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版本号：HCGJ2025-103220250821001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雁塔区西沣片区宗地二项目考古发掘技术服务(三次)</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HCGJ2025-1032</w:t>
      </w:r>
      <w:r>
        <w:br/>
      </w:r>
      <w:r>
        <w:br/>
      </w:r>
      <w:r>
        <w:br/>
      </w:r>
    </w:p>
    <w:p>
      <w:pPr>
        <w:pStyle w:val="null3"/>
        <w:jc w:val="center"/>
        <w:outlineLvl w:val="5"/>
      </w:pPr>
      <w:r>
        <w:rPr>
          <w:rFonts w:ascii="仿宋_GB2312" w:hAnsi="仿宋_GB2312" w:cs="仿宋_GB2312" w:eastAsia="仿宋_GB2312"/>
          <w:sz w:val="15"/>
          <w:b/>
        </w:rPr>
        <w:t>西安市自然资源和规划局雁塔分局</w:t>
      </w:r>
    </w:p>
    <w:p>
      <w:pPr>
        <w:pStyle w:val="null3"/>
        <w:jc w:val="center"/>
        <w:outlineLvl w:val="5"/>
      </w:pPr>
      <w:r>
        <w:rPr>
          <w:rFonts w:ascii="仿宋_GB2312" w:hAnsi="仿宋_GB2312" w:cs="仿宋_GB2312" w:eastAsia="仿宋_GB2312"/>
          <w:sz w:val="15"/>
          <w:b/>
        </w:rPr>
        <w:t>红城国际工程项目管理有限公司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2025年08月21日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红城国际工程项目管理有限公司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西安市自然资源和规划局雁塔分局</w:t>
      </w:r>
      <w:r>
        <w:rPr>
          <w:rFonts w:ascii="仿宋_GB2312" w:hAnsi="仿宋_GB2312" w:cs="仿宋_GB2312" w:eastAsia="仿宋_GB2312"/>
        </w:rPr>
        <w:t>委托，拟对</w:t>
      </w:r>
      <w:r>
        <w:rPr>
          <w:rFonts w:ascii="仿宋_GB2312" w:hAnsi="仿宋_GB2312" w:cs="仿宋_GB2312" w:eastAsia="仿宋_GB2312"/>
        </w:rPr>
        <w:t>雁塔区西沣片区宗地二项目考古发掘技术服务(三次)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HCGJ2025-1032</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雁塔区西沣片区宗地二项目考古发掘技术服务(三次)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根据《中华人民共和国文物保护法》、《中华人民共和国文物保护法实施细则》、《陕西省文物保护条例》、《西安市不可移动文物保护条例》、国家文物局《考古发掘管理办法》、《田野考古工作规程》等相关法律法规、办法、规程的规定，做到既有利于文物保护、又有利于基本建设，完成考古发掘技术服务。按照国家及行业对文物发掘现场的相关法律法规、行业规定，且在文物挖掘保护技术单位的指导下，承担考古发掘所需的支护加固工作。做好发掘过程中必须的支护加固等工作，确保安全施工。</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1、供应商资格要求：1、具有独立承担民事责任能力的法人、其他组织或自然人，并出具合法有效的营业执照或事业单位法人证书等国家规定的相关证明，自然人参与的提供其身份证明； 2、法定代表人直接参加会议的，须出具法人身份证明及身份证复印件；法定代表人授权代表参加会议的，须出具法定代表人授权书及授权代表身份证复印件； 3、财务状况报告：提供2023年度或2024年度的财务审计报告（至少包括资产负债表和利润表，成立时间至提交投标文件截止时间不足一年的可提供成立后任意时段的资产负债表），或其开标前六个月内银行开具的资信证明； 4、税收缴纳证明：提供投标文件递交截止日前一年内已缴纳的至少一个月的纳税证明或完税证明，依法免税的单位应提供相关证明材料； 5、社会保障资金缴纳证明：提供投标文件递交截止日前一年内已缴存的至少一个月的社会保障资金缴存单据或社保机构开具的社会保险参保缴费情况证明，依法不需要缴纳社会保障资金的单位应提供相关证明材料； 6、参加政府采购活动前3年内，在经营活动中没有重大违法记录的书面声明； 7、不得为“信用中国”网（www.creditchina.gov.cn）中列入失信被执行人和重大税收违法案件当事人名单的投标人，不得为中国政府采购网（www.ccgp.gov.cn）政府采购严重违法失信行为记录名单中被财政部门禁止参加政府采购活动的投标人；（提供查询结果网页截图并加盖投标人公章）； 8、供应商具有中华人民共和国考古发掘资质证书； 9、项目负责人具有国家文物局颁发的考古发掘领队资格证或考古发掘项目负责人资质证书； 10、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西安市自然资源和规划局雁塔分局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健康东路6号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柴工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029-85263777</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红城国际工程项目管理有限公司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陕西省西安市雁塔区陕西省西安市高新区高新六路21号CROSS万象汇6幢1单元7层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刘红洋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18392163572</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采购包1：4,192,148.59元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采购包1：4,192,148.59元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西安市自然资源和规划局雁塔分局</w:t>
      </w:r>
      <w:r>
        <w:rPr>
          <w:rFonts w:ascii="仿宋_GB2312" w:hAnsi="仿宋_GB2312" w:cs="仿宋_GB2312" w:eastAsia="仿宋_GB2312"/>
        </w:rPr>
        <w:t>和</w:t>
      </w:r>
      <w:r>
        <w:rPr>
          <w:rFonts w:ascii="仿宋_GB2312" w:hAnsi="仿宋_GB2312" w:cs="仿宋_GB2312" w:eastAsia="仿宋_GB2312"/>
        </w:rPr>
        <w:t>红城国际工程项目管理有限公司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红城国际工程项目管理有限公司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西安市自然资源和规划局雁塔分局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红城国际工程项目管理有限公司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以拟定合同文本为准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红城国际工程项目管理有限公司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红城国际工程项目管理有限公司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红城国际工程项目管理有限公司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根据《中华人民共和国文物保护法》、《中华人民共和国文物保护法实施细则》、《陕西省文物保护条例》、《西安市不可移动文物保护条例》、国家文物局《考古发掘管理办法》、《田野考古工作规程》等相关法律法规、办法、规程的规定，</w:t>
      </w:r>
      <w:r>
        <w:rPr>
          <w:rFonts w:ascii="仿宋_GB2312" w:hAnsi="仿宋_GB2312" w:cs="仿宋_GB2312" w:eastAsia="仿宋_GB2312"/>
        </w:rPr>
        <w:t>雁塔区西沣片区宗地二项目位于茅坡路以东、西部大道以南、书香路以西、樱花二路以北。项目占地总面积</w:t>
      </w:r>
      <w:r>
        <w:rPr>
          <w:rFonts w:ascii="仿宋_GB2312" w:hAnsi="仿宋_GB2312" w:cs="仿宋_GB2312" w:eastAsia="仿宋_GB2312"/>
        </w:rPr>
        <w:t>23776.79平方米(合35.665亩)。考古勘探工作自2025年4月1日开始至2025年4月10日结束，实际勘探面积23776.79平方米(合35.665亩)，勘探完成率100%。</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4,192,148.59</w:t>
      </w:r>
    </w:p>
    <w:p>
      <w:pPr>
        <w:pStyle w:val="null3"/>
      </w:pPr>
      <w:r>
        <w:rPr>
          <w:rFonts w:ascii="仿宋_GB2312" w:hAnsi="仿宋_GB2312" w:cs="仿宋_GB2312" w:eastAsia="仿宋_GB2312"/>
        </w:rPr>
        <w:t>采购包最高限价（元）: 4,192,148.59</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考古挖掘技术服务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4,192,148.59</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标的名称：考古挖掘技术服务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336"/>
              <w:gridCol w:w="285"/>
              <w:gridCol w:w="336"/>
              <w:gridCol w:w="258"/>
              <w:gridCol w:w="289"/>
              <w:gridCol w:w="355"/>
              <w:gridCol w:w="378"/>
              <w:gridCol w:w="293"/>
              <w:gridCol w:w="339"/>
              <w:gridCol w:w="301"/>
              <w:gridCol w:w="312"/>
              <w:gridCol w:w="312"/>
            </w:tblGrid>
            <w:tr>
              <w:tc>
                <w:tcPr>
                  <w:tcW w:type="dxa" w:w="1859"/>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墓道</w:t>
                  </w:r>
                  <w:r>
                    <w:rPr>
                      <w:rFonts w:ascii="仿宋_GB2312" w:hAnsi="仿宋_GB2312" w:cs="仿宋_GB2312" w:eastAsia="仿宋_GB2312"/>
                      <w:sz w:val="20"/>
                      <w:color w:val="000000"/>
                    </w:rPr>
                    <w:t xml:space="preserve">(发掘面积×深度系数×1046.81)                       </w:t>
                  </w:r>
                </w:p>
                <w:p>
                  <w:pPr>
                    <w:pStyle w:val="null3"/>
                    <w:jc w:val="center"/>
                  </w:pPr>
                  <w:r>
                    <w:rPr>
                      <w:rFonts w:ascii="仿宋_GB2312" w:hAnsi="仿宋_GB2312" w:cs="仿宋_GB2312" w:eastAsia="仿宋_GB2312"/>
                      <w:sz w:val="20"/>
                      <w:color w:val="000000"/>
                    </w:rPr>
                    <w:t>斜坡墓道</w:t>
                  </w:r>
                  <w:r>
                    <w:rPr>
                      <w:rFonts w:ascii="仿宋_GB2312" w:hAnsi="仿宋_GB2312" w:cs="仿宋_GB2312" w:eastAsia="仿宋_GB2312"/>
                      <w:sz w:val="20"/>
                      <w:color w:val="000000"/>
                    </w:rPr>
                    <w:t>(发掘面积×深度系数×1046.81)/2</w:t>
                  </w:r>
                </w:p>
              </w:tc>
              <w:tc>
                <w:tcPr>
                  <w:tcW w:type="dxa" w:w="162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墓室</w:t>
                  </w:r>
                  <w:r>
                    <w:rPr>
                      <w:rFonts w:ascii="仿宋_GB2312" w:hAnsi="仿宋_GB2312" w:cs="仿宋_GB2312" w:eastAsia="仿宋_GB2312"/>
                      <w:sz w:val="20"/>
                      <w:color w:val="000000"/>
                    </w:rPr>
                    <w:t>(发掘面积×深度系数×1046.81)</w:t>
                  </w:r>
                </w:p>
              </w:tc>
              <w:tc>
                <w:tcPr>
                  <w:tcW w:type="dxa" w:w="3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编号</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宽</w:t>
                  </w: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深度</w:t>
                  </w:r>
                </w:p>
              </w:tc>
              <w:tc>
                <w:tcPr>
                  <w:tcW w:type="dxa" w:w="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面积</w:t>
                  </w:r>
                </w:p>
              </w:tc>
              <w:tc>
                <w:tcPr>
                  <w:tcW w:type="dxa" w:w="3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深度系数</w:t>
                  </w:r>
                </w:p>
              </w:tc>
              <w:tc>
                <w:tcPr>
                  <w:tcW w:type="dxa" w:w="3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w:t>
                  </w:r>
                </w:p>
              </w:tc>
              <w:tc>
                <w:tcPr>
                  <w:tcW w:type="dxa" w:w="2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宽</w:t>
                  </w:r>
                </w:p>
              </w:tc>
              <w:tc>
                <w:tcPr>
                  <w:tcW w:type="dxa" w:w="3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深</w:t>
                  </w:r>
                </w:p>
              </w:tc>
              <w:tc>
                <w:tcPr>
                  <w:tcW w:type="dxa" w:w="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面积</w:t>
                  </w:r>
                </w:p>
              </w:tc>
              <w:tc>
                <w:tcPr>
                  <w:tcW w:type="dxa" w:w="3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深度系数</w:t>
                  </w:r>
                </w:p>
              </w:tc>
              <w:tc>
                <w:tcPr>
                  <w:tcW w:type="dxa" w:w="3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7.04</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7.7</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M3</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M4</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7.04</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M5</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10.24</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M6</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8.32</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M7</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7.04</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M8</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7.48</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4.59</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M9</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5.76</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M10</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M11</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9.24</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M12</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7.48</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7.29</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M13</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11.84</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前室</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后室</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M14</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4.48</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M15</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M16</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6.12</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M17</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5.44</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3.36</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M18</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9.99</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M19</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6.12</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M20</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5.76</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M21</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5.67</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3.51</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M22</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9.99</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M23</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13.44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M24</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M25</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12.32</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3.78</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M26</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9.1</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4.48</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M27</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5.55</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M28</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9.25</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3.78</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M29</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4.16</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M30</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8.75</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M31</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M32</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5.55</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M33</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M34</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29.25</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3.52</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11.25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M35</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10.73</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M36</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M37</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32.50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M38</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M39</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4.05</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斜坡墓道</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M40</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4.07</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4.16</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M41</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5.76</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3.51</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M42</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24.7</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5.35</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M43</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4.375</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斜坡墓道</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M44</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13.44</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M45</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7.7</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M46</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4.48</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M47</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3.08</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7.48</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M48</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6.08</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M50</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16.64</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M51</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7.04</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M52</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4.32</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斜坡墓道</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M53</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2.66</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9.80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2.66</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M54</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4.18</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M55</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5.94</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3.96</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M56</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12.18</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M57</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8.84</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5.76</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M58</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13.44</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4.48</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M59</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9.25</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M60</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8.14</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M61</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9.25</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M62</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7.04</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4.59</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M63</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9.99</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M64</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8.96</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M65</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5.95</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3.78</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M66</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10.73</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M67</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23.1</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9.89</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M68</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9.62</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M69</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2.97</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3.51</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M70</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13.69</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M71</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13.44</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M72</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M73</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5.13</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M74</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9.18</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M75</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10.24</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M76</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M77</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8.32</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M78</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7.04</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M79</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10.92</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M80</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M81</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M82</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5.78</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7.68</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M83</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4.68</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M84</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15.75</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9.25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M85</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6.24</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4.16</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M86</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M87</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8.05</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M88</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9.18</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M89</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8.64</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4.86</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M90</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7.04</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M91</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7.36</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M92</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21.76</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M93</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8.4</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M94</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7.04</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M95</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13.44</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M96</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18.2</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2.66</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12.50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2.66</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M97</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10.73</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M98</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8.96</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6.66</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M99</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9.25</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M100</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M101</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7.04</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4.59</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M102</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13.69</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4.59</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M103</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9.25</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4.59</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M104</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13.69</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M105</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12.54</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M106</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7.70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M107</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5.18</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斜坡墓道</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甬道</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M108</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4.08</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7.70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斜坡墓道</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M109</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12.15</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4.59</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M110</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M111</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13.44</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9.24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M112</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M113</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9.45</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5.76</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M114</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斜坡墓道</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M115</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7.04</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M116</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7.48</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M117</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9.88</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6.66</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M118</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11.76</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2.31</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7.40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2.31</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M119</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6.16</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斜坡墓道</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M120</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10.34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M121</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斜坡墓道</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M122</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7.04</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M123</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7.04</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M124</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3.96</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4.18</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斜坡墓道</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M125</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14.1</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M126</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8.4</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M127</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M128</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14.1</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8.16</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M129</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斜坡墓道</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M130</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5.265</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斜坡墓道</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M131</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M132</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18.62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M133</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斜坡墓道</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M134</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7.98</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斜坡墓道</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M135</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3.24</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3.91</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斜坡墓道</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M136</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M137</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7.48</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斜坡墓道</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M138</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7.04</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M139</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8.4</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M140</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13.44</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M141</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18.2</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M142</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18.2</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M143</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7.04</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M144</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18.5</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M145</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8.64</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4.59</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M146</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18.2</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M147</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16.64</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M148</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12.6</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4.86</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M149</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15.98</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M150</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4.48</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M151</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5.44</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M152</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7.56</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3.78</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M153</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8.14</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M154</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0.9</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0.70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0.9</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4.48</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0.70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M155</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7.04</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M156</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24.75</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2.66</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10.75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2.66</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M157</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26.04</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M158</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15.04</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7.03</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M159</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5.13</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M160</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M161</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5.88</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M162</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12.76</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M163</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14.1</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M164</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7.4</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M165</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2.66</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2.66</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M166</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4.48</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J1</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J2</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J5</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2.38</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G2</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6.48</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23.04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sz w:val="30"/>
                <w:color w:val="000000"/>
              </w:rPr>
              <w:t>技术要求：</w:t>
            </w:r>
          </w:p>
          <w:p>
            <w:pPr>
              <w:pStyle w:val="null3"/>
              <w:ind w:firstLine="600"/>
              <w:jc w:val="both"/>
            </w:pPr>
            <w:r>
              <w:rPr>
                <w:rFonts w:ascii="仿宋_GB2312" w:hAnsi="仿宋_GB2312" w:cs="仿宋_GB2312" w:eastAsia="仿宋_GB2312"/>
                <w:sz w:val="30"/>
              </w:rPr>
              <w:t>本项目的施工过程和成果必须符合国家有关工程建设标准强制性条文和国家或有关部门关于工程施工方面现行的标准、规范、规程、定额、办法、示例，以及陕西省关于工程施工方面的文件、规定。承包人在施工过程中使用或参考上述标准、规范以外的技术标准、规范时，应征得业主或业主指定代表人的同意。在发掘过程中，如果国家或有关部门颁布了新的技术标准或规范，则承包人应采用新的标准或规范进行施工。</w:t>
            </w:r>
          </w:p>
          <w:p>
            <w:pPr>
              <w:pStyle w:val="null3"/>
              <w:jc w:val="both"/>
            </w:pPr>
            <w:r>
              <w:rPr>
                <w:rFonts w:ascii="仿宋_GB2312" w:hAnsi="仿宋_GB2312" w:cs="仿宋_GB2312" w:eastAsia="仿宋_GB2312"/>
                <w:sz w:val="30"/>
              </w:rPr>
              <w:t>作业过程中必须严格执行《中华人民共和国民法典》、《中华人民共和国文物保护法》以及国家文物局《田野考古工作规程》等有关法规，切实做好野外文物发掘工作及室内资料整理和报告的编制工作，确保资料准确可靠及出土文物安全；负责考古发掘证照报批手续</w:t>
            </w:r>
          </w:p>
          <w:p>
            <w:pPr>
              <w:pStyle w:val="null3"/>
              <w:jc w:val="both"/>
            </w:pPr>
            <w:r>
              <w:rPr>
                <w:rFonts w:ascii="仿宋_GB2312" w:hAnsi="仿宋_GB2312" w:cs="仿宋_GB2312" w:eastAsia="仿宋_GB2312"/>
                <w:sz w:val="30"/>
              </w:rPr>
              <w:t>服务要求：</w:t>
            </w:r>
          </w:p>
          <w:p>
            <w:pPr>
              <w:pStyle w:val="null3"/>
              <w:ind w:firstLine="600"/>
              <w:jc w:val="both"/>
            </w:pPr>
            <w:r>
              <w:rPr>
                <w:rFonts w:ascii="仿宋_GB2312" w:hAnsi="仿宋_GB2312" w:cs="仿宋_GB2312" w:eastAsia="仿宋_GB2312"/>
                <w:sz w:val="30"/>
              </w:rPr>
              <w:t>按照国家及行业对文物发掘现场的相关法律法规、行业规定，且在文物挖掘保护技术单位的指导下，承担考古发掘所需的安全保卫工作。在工地现场选取合适位置自行搭建安全保卫值班室，并自行负责现场考古发掘所需的临水、临电设施。在考古发掘区域四周设置围挡形成封闭的工作区域，并在工地四周及出入口设置安全警示标志，安装监控预警等设备。负责安排足够的专职安全保卫人员，昼夜</w:t>
            </w:r>
            <w:r>
              <w:rPr>
                <w:rFonts w:ascii="仿宋_GB2312" w:hAnsi="仿宋_GB2312" w:cs="仿宋_GB2312" w:eastAsia="仿宋_GB2312"/>
                <w:sz w:val="30"/>
              </w:rPr>
              <w:t>24小时在工地值班巡逻，并根据考古挖掘单位要求在每一个考古发掘单位上方架设标准数量、规格的摄像监控，做到全程无死角监控发掘过程。安全保卫工作必须严格按照</w:t>
            </w:r>
            <w:r>
              <w:rPr>
                <w:rFonts w:ascii="仿宋_GB2312" w:hAnsi="仿宋_GB2312" w:cs="仿宋_GB2312" w:eastAsia="仿宋_GB2312"/>
                <w:sz w:val="30"/>
              </w:rPr>
              <w:t>相关规范</w:t>
            </w:r>
            <w:r>
              <w:rPr>
                <w:rFonts w:ascii="仿宋_GB2312" w:hAnsi="仿宋_GB2312" w:cs="仿宋_GB2312" w:eastAsia="仿宋_GB2312"/>
                <w:sz w:val="30"/>
              </w:rPr>
              <w:t>执行；并接受考古发掘单位工地负责人及公安科人员的检查督查；负责所有考古工地的安全记录（包括值班记录、人员车辆出入登记、所有录像监控记录数据等），并在工地结束后必须全部提交考古发掘单位公安科存档。</w:t>
            </w:r>
          </w:p>
          <w:p>
            <w:pPr>
              <w:pStyle w:val="null3"/>
              <w:ind w:firstLine="600"/>
              <w:jc w:val="both"/>
            </w:pPr>
            <w:r>
              <w:rPr>
                <w:rFonts w:ascii="仿宋_GB2312" w:hAnsi="仿宋_GB2312" w:cs="仿宋_GB2312" w:eastAsia="仿宋_GB2312"/>
                <w:sz w:val="30"/>
              </w:rPr>
              <w:t>按照国家及行业对文物发掘现场的相关法律法规、行业规定，且在文物挖掘保护技术单位的指导下，承担考古发掘所需的支护加固工作。做好发掘过程中必须的支护加固等工作，确保安全施工。</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根据单一来源文件及采购合同约定执行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根据单一来源文件及采购合同约定执行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按照遗迹登记表自行考虑发掘时间。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项目实施地点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合同签订后，支付合同总价款的</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发掘工作完成并经采购人确认后支付合同总价款的</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待发掘技术成果报请主管部门完成最终验收工作并取得相关文物报告后，采购人向供应商支付剩余合同价款的</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a)合同文本； b)投标文件及澄清函、招标文件； c)国家和行业制定的相应的标准和规范。 d)《雁塔区西沣片区宗地二项目考古发掘工作报告》，具体验收按照合同约定执行。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合同在履行中发生争议，由双方协商解决；协商不成时，任何一方均可向甲方住所地有管辖权的人民法院起诉。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服务内容及服务邀请应答表 商务应答表 服务方案 供应商应提交的相关资格证明材料 标的清单 报价表 响应函 资格证明文件.docx 其他证明资料.docx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资格证明文件.docx 其他证明资料.docx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 参加同一合同项下的政府采购活动；为本项目提供整体设计、规范编制或者项目管理、监理、检测等服务的供应商，不得再参加该采购项目的其他采购活动。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 《投标函》完成承诺并进行电子签章。</w:t>
            </w:r>
          </w:p>
        </w:tc>
        <w:tc>
          <w:tcPr>
            <w:tcW w:type="dxa" w:w="1661"/>
          </w:tcPr>
          <w:p>
            <w:pPr>
              <w:pStyle w:val="null3"/>
            </w:pPr>
            <w:r>
              <w:rPr>
                <w:rFonts w:ascii="仿宋_GB2312" w:hAnsi="仿宋_GB2312" w:cs="仿宋_GB2312" w:eastAsia="仿宋_GB2312"/>
              </w:rPr>
              <w:t>资格证明文件.docx 其他证明资料.docx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供应商资格要求</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2、法定代表人直接参加会议的，须出具法人身份证明及身份证复印件；法定代表人授权代表参加会议的，须出具法定代表人授权书及授权代表身份证复印件； 3、财务状况报告：提供2023年度或2024年度的财务审计报告（至少包括资产负债表和利润表，成立时间至提交投标文件截止时间不足一年的可提供成立后任意时段的资产负债表），或其开标前六个月内银行开具的资信证明； 4、税收缴纳证明：提供投标文件递交截止日前一年内已缴纳的至少一个月的纳税证明或完税证明，依法免税的单位应提供相关证明材料； 5、社会保障资金缴纳证明：提供投标文件递交截止日前一年内已缴存的至少一个月的社会保障资金缴存单据或社保机构开具的社会保险参保缴费情况证明，依法不需要缴纳社会保障资金的单位应提供相关证明材料； 6、参加政府采购活动前3年内，在经营活动中没有重大违法记录的书面声明； 7、不得为“信用中国”网（www.creditchina.gov.cn）中列入失信被执行人和重大税收违法案件当事人名单的投标人，不得为中国政府采购网（www.ccgp.gov.cn）政府采购严重违法失信行为记录名单中被财政部门禁止参加政府采购活动的投标人；（提供查询结果网页截图并加盖投标人公章）； 8、供应商具有中华人民共和国考古发掘资质证书； 9、项目负责人具有国家文物局颁发的考古发掘领队资格证或考古发掘项目负责人资质证书； 10、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服务方案 供应商应提交的相关资格证明材料 响应函 资格证明文件.docx 其他证明资料.docx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本项目不专门面向中小企业采购。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 其他证明资料.docx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详见附件：其他证明资料.docx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