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61869">
      <w:pPr>
        <w:spacing w:line="440" w:lineRule="exact"/>
        <w:ind w:left="420"/>
        <w:jc w:val="center"/>
        <w:rPr>
          <w:rFonts w:hint="eastAsia" w:ascii="宋体" w:hAnsi="宋体" w:cs="宋体"/>
          <w:b/>
          <w:spacing w:val="4"/>
          <w:sz w:val="36"/>
          <w:szCs w:val="36"/>
        </w:rPr>
      </w:pPr>
    </w:p>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lang w:val="en-US" w:eastAsia="zh-CN"/>
        </w:rPr>
        <w:t>供应商</w:t>
      </w:r>
      <w:r>
        <w:rPr>
          <w:rFonts w:hint="eastAsia" w:ascii="宋体" w:hAnsi="宋体" w:cs="宋体"/>
          <w:sz w:val="24"/>
          <w:szCs w:val="24"/>
        </w:rPr>
        <w:t>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7"/>
        <w:rPr>
          <w:rFonts w:hint="eastAsia" w:ascii="宋体" w:hAnsi="宋体" w:cs="宋体"/>
          <w:sz w:val="24"/>
          <w:szCs w:val="24"/>
        </w:rPr>
      </w:pPr>
    </w:p>
    <w:p w14:paraId="7A6D496A">
      <w:pPr>
        <w:rPr>
          <w:rFonts w:hint="eastAsia" w:ascii="宋体" w:hAnsi="宋体" w:cs="宋体"/>
          <w:sz w:val="24"/>
          <w:szCs w:val="24"/>
        </w:rPr>
      </w:pPr>
    </w:p>
    <w:p w14:paraId="207D70E7">
      <w:pPr>
        <w:pStyle w:val="7"/>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val="en-US" w:eastAsia="zh-CN"/>
        </w:rPr>
        <w:t>供应商</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w:t>
      </w:r>
      <w:r>
        <w:rPr>
          <w:rFonts w:hint="eastAsia" w:ascii="宋体" w:hAnsi="宋体" w:cs="宋体"/>
          <w:spacing w:val="4"/>
          <w:sz w:val="24"/>
          <w:szCs w:val="30"/>
          <w:u w:val="single"/>
          <w:lang w:eastAsia="zh-CN"/>
        </w:rPr>
        <w:t>供应商</w:t>
      </w:r>
      <w:r>
        <w:rPr>
          <w:rFonts w:hint="eastAsia" w:ascii="宋体" w:hAnsi="宋体" w:cs="宋体"/>
          <w:spacing w:val="4"/>
          <w:sz w:val="24"/>
          <w:szCs w:val="30"/>
          <w:u w:val="single"/>
        </w:rPr>
        <w:t xml:space="preserve">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（项目名称和项目编号）</w:t>
      </w:r>
      <w:r>
        <w:rPr>
          <w:rFonts w:hint="eastAsia" w:ascii="宋体" w:hAnsi="宋体" w:cs="宋体"/>
          <w:spacing w:val="4"/>
          <w:sz w:val="24"/>
          <w:szCs w:val="30"/>
        </w:rPr>
        <w:t>项目的</w:t>
      </w:r>
      <w:r>
        <w:rPr>
          <w:rFonts w:hint="eastAsia" w:ascii="宋体" w:hAnsi="宋体" w:cs="宋体"/>
          <w:spacing w:val="4"/>
          <w:sz w:val="24"/>
          <w:szCs w:val="30"/>
          <w:lang w:val="en-US" w:eastAsia="zh-CN"/>
        </w:rPr>
        <w:t>磋商</w:t>
      </w:r>
      <w:r>
        <w:rPr>
          <w:rFonts w:hint="eastAsia" w:ascii="宋体" w:hAnsi="宋体" w:cs="宋体"/>
          <w:spacing w:val="4"/>
          <w:sz w:val="24"/>
          <w:szCs w:val="30"/>
        </w:rPr>
        <w:t>、谈判、签约等具体工作，并签署全部有关的文件、协议及合同。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9"/>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lang w:eastAsia="zh-CN"/>
        </w:rPr>
        <w:t>供应商</w:t>
      </w:r>
      <w:r>
        <w:rPr>
          <w:rFonts w:hint="eastAsia" w:ascii="宋体" w:hAnsi="宋体" w:cs="宋体"/>
          <w:spacing w:val="4"/>
          <w:sz w:val="24"/>
        </w:rPr>
        <w:t>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2"/>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2、须提供近3个月内供应商代表（被授权人）在本单位任意1个月缴纳的社保记录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2"/>
        <w:rPr>
          <w:rFonts w:hint="eastAsia" w:ascii="宋体" w:hAnsi="宋体" w:eastAsia="宋体" w:cs="宋体"/>
          <w:lang w:eastAsia="zh-CN"/>
        </w:rPr>
      </w:pPr>
    </w:p>
    <w:p w14:paraId="59EC50AD">
      <w:pPr>
        <w:spacing w:line="360" w:lineRule="auto"/>
        <w:rPr>
          <w:rFonts w:hint="eastAsia" w:ascii="宋体" w:hAnsi="宋体" w:cs="宋体"/>
          <w:kern w:val="0"/>
          <w:sz w:val="24"/>
          <w:lang w:eastAsia="zh-CN"/>
        </w:rPr>
      </w:pPr>
    </w:p>
    <w:p w14:paraId="02313D67">
      <w:pPr>
        <w:spacing w:line="360" w:lineRule="auto"/>
        <w:rPr>
          <w:rFonts w:hint="eastAsia" w:ascii="宋体" w:hAnsi="宋体" w:cs="宋体"/>
          <w:kern w:val="0"/>
          <w:sz w:val="24"/>
        </w:rPr>
      </w:pPr>
      <w:r>
        <w:rPr>
          <w:rFonts w:hint="eastAsia" w:ascii="宋体" w:hAnsi="宋体" w:cs="宋体"/>
          <w:kern w:val="0"/>
          <w:sz w:val="24"/>
          <w:lang w:eastAsia="zh-CN"/>
        </w:rPr>
        <w:t>供应商</w:t>
      </w:r>
      <w:r>
        <w:rPr>
          <w:rFonts w:hint="eastAsia" w:ascii="宋体" w:hAnsi="宋体" w:cs="宋体"/>
          <w:kern w:val="0"/>
          <w:sz w:val="24"/>
        </w:rPr>
        <w:t>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bCs/>
          <w:kern w:val="2"/>
          <w:sz w:val="28"/>
          <w:szCs w:val="28"/>
          <w:u w:val="single"/>
          <w:lang w:val="en-US" w:eastAsia="zh-CN" w:bidi="ar-SA"/>
        </w:rPr>
      </w:pPr>
      <w:r>
        <w:rPr>
          <w:rFonts w:hint="eastAsia" w:cs="Times New Roman"/>
          <w:b/>
          <w:bCs/>
          <w:kern w:val="2"/>
          <w:sz w:val="28"/>
          <w:szCs w:val="28"/>
          <w:u w:val="single"/>
          <w:lang w:val="en-US" w:eastAsia="zh-CN" w:bidi="ar-SA"/>
        </w:rPr>
        <w:t>资格证明材料：</w:t>
      </w:r>
    </w:p>
    <w:p w14:paraId="50B28CA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ascii="Times New Roman" w:hAnsi="Times New Roman" w:eastAsia="宋体" w:cs="Times New Roman"/>
          <w:kern w:val="2"/>
          <w:sz w:val="28"/>
          <w:szCs w:val="28"/>
          <w:lang w:val="en-US" w:eastAsia="zh-CN" w:bidi="ar-SA"/>
        </w:rPr>
        <w:t>1、</w:t>
      </w:r>
      <w:r>
        <w:rPr>
          <w:sz w:val="28"/>
          <w:szCs w:val="28"/>
        </w:rPr>
        <w:t>提供注册登记凭证：营业执照、其他组织经营的合法凭证，自然人的提供身份证明文件。</w:t>
      </w:r>
      <w:r>
        <w:rPr>
          <w:rFonts w:hint="eastAsia"/>
          <w:b/>
          <w:bCs/>
          <w:sz w:val="28"/>
          <w:szCs w:val="28"/>
          <w:lang w:eastAsia="zh-CN"/>
        </w:rPr>
        <w:t>（提供营业执照等合法经营凭证）</w:t>
      </w:r>
      <w:r>
        <w:rPr>
          <w:sz w:val="28"/>
          <w:szCs w:val="28"/>
        </w:rPr>
        <w:t xml:space="preserve"> </w:t>
      </w:r>
    </w:p>
    <w:p w14:paraId="6AF3E1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ascii="Times New Roman" w:hAnsi="Times New Roman" w:eastAsia="宋体" w:cs="Times New Roman"/>
          <w:kern w:val="2"/>
          <w:sz w:val="28"/>
          <w:szCs w:val="28"/>
          <w:lang w:val="en-US" w:eastAsia="zh-CN" w:bidi="ar-SA"/>
        </w:rPr>
        <w:t>2、</w:t>
      </w:r>
      <w:r>
        <w:rPr>
          <w:sz w:val="28"/>
          <w:szCs w:val="28"/>
        </w:rPr>
        <w:t>具有良好的商业信誉和健全的财务会计制度：提供</w:t>
      </w:r>
      <w:r>
        <w:rPr>
          <w:rFonts w:hint="eastAsia"/>
          <w:sz w:val="28"/>
          <w:szCs w:val="28"/>
          <w:lang w:eastAsia="zh-CN"/>
        </w:rPr>
        <w:t>202</w:t>
      </w:r>
      <w:r>
        <w:rPr>
          <w:rFonts w:hint="eastAsia"/>
          <w:sz w:val="28"/>
          <w:szCs w:val="28"/>
          <w:lang w:val="en-US" w:eastAsia="zh-CN"/>
        </w:rPr>
        <w:t>4</w:t>
      </w:r>
      <w:r>
        <w:rPr>
          <w:rFonts w:hint="eastAsia"/>
          <w:sz w:val="28"/>
          <w:szCs w:val="28"/>
          <w:lang w:eastAsia="zh-CN"/>
        </w:rPr>
        <w:t>年度经审计</w:t>
      </w:r>
      <w:r>
        <w:rPr>
          <w:sz w:val="28"/>
          <w:szCs w:val="28"/>
        </w:rPr>
        <w:t>财务报告（包括四表一注，即资产负债表、利润表、现金流量表、所有者权益变动表及其附注），且无反对意见；事业法人提供部门决算报告；/或在开标日期前</w:t>
      </w:r>
      <w:r>
        <w:rPr>
          <w:rFonts w:hint="eastAsia"/>
          <w:sz w:val="28"/>
          <w:szCs w:val="28"/>
          <w:lang w:val="en-US" w:eastAsia="zh-CN"/>
        </w:rPr>
        <w:t>三</w:t>
      </w:r>
      <w:r>
        <w:rPr>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w:t>
      </w:r>
      <w:r>
        <w:rPr>
          <w:b/>
          <w:bCs/>
          <w:sz w:val="28"/>
          <w:szCs w:val="28"/>
        </w:rPr>
        <w:t>以上四种形式的资料提供任何一种即可。</w:t>
      </w:r>
      <w:r>
        <w:rPr>
          <w:sz w:val="28"/>
          <w:szCs w:val="28"/>
        </w:rPr>
        <w:t xml:space="preserve"> </w:t>
      </w:r>
    </w:p>
    <w:p w14:paraId="30AAB6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sz w:val="28"/>
          <w:szCs w:val="28"/>
        </w:rPr>
        <w:t>3、具有履行合同所必需的设备和专业技术能力：</w:t>
      </w:r>
      <w:r>
        <w:rPr>
          <w:b/>
          <w:bCs/>
          <w:sz w:val="28"/>
          <w:szCs w:val="28"/>
        </w:rPr>
        <w:t>提供声明文件</w:t>
      </w:r>
      <w:r>
        <w:rPr>
          <w:rFonts w:hint="eastAsia"/>
          <w:b/>
          <w:bCs/>
          <w:sz w:val="28"/>
          <w:szCs w:val="28"/>
          <w:lang w:eastAsia="zh-CN"/>
        </w:rPr>
        <w:t>（格式见后附件）</w:t>
      </w:r>
      <w:r>
        <w:rPr>
          <w:b/>
          <w:bCs/>
          <w:sz w:val="28"/>
          <w:szCs w:val="28"/>
        </w:rPr>
        <w:t>。</w:t>
      </w:r>
      <w:r>
        <w:rPr>
          <w:sz w:val="28"/>
          <w:szCs w:val="28"/>
        </w:rPr>
        <w:t xml:space="preserve"> </w:t>
      </w:r>
    </w:p>
    <w:p w14:paraId="30BEF6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sz w:val="28"/>
          <w:szCs w:val="28"/>
        </w:rPr>
        <w:t>4、具有依法缴纳税收的良好记录：提供</w:t>
      </w:r>
      <w:r>
        <w:rPr>
          <w:rFonts w:hint="eastAsia"/>
          <w:sz w:val="28"/>
          <w:szCs w:val="28"/>
          <w:lang w:eastAsia="zh-CN"/>
        </w:rPr>
        <w:t>缴费2024年7月1日以来已缴纳</w:t>
      </w:r>
      <w:r>
        <w:rPr>
          <w:sz w:val="28"/>
          <w:szCs w:val="28"/>
        </w:rPr>
        <w:t>任意一个月份（投标截止时间当月不计入）的增值税（或</w:t>
      </w:r>
      <w:r>
        <w:rPr>
          <w:rFonts w:hint="eastAsia"/>
          <w:sz w:val="28"/>
          <w:szCs w:val="28"/>
          <w:lang w:val="en-US" w:eastAsia="zh-CN"/>
        </w:rPr>
        <w:t>企业</w:t>
      </w:r>
      <w:r>
        <w:rPr>
          <w:sz w:val="28"/>
          <w:szCs w:val="28"/>
        </w:rPr>
        <w:t>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175AA4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sz w:val="28"/>
          <w:szCs w:val="28"/>
        </w:rPr>
        <w:t>5、具有依法缴纳社会保障资金的良好记录：提供</w:t>
      </w:r>
      <w:r>
        <w:rPr>
          <w:rFonts w:hint="eastAsia"/>
          <w:sz w:val="28"/>
          <w:szCs w:val="28"/>
          <w:lang w:eastAsia="zh-CN"/>
        </w:rPr>
        <w:t>缴费2024年7月1日以来已缴纳</w:t>
      </w:r>
      <w:r>
        <w:rPr>
          <w:sz w:val="28"/>
          <w:szCs w:val="28"/>
        </w:rPr>
        <w:t>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sz w:val="28"/>
          <w:szCs w:val="28"/>
        </w:rPr>
        <w:t>6、参加政府采购活动前3年内在经营活动中没有重大违法记录：提供</w:t>
      </w:r>
      <w:r>
        <w:rPr>
          <w:rFonts w:hint="eastAsia"/>
          <w:sz w:val="28"/>
          <w:szCs w:val="28"/>
          <w:lang w:val="en-US" w:eastAsia="zh-CN"/>
        </w:rPr>
        <w:t>诚信声明</w:t>
      </w:r>
      <w:r>
        <w:rPr>
          <w:sz w:val="28"/>
          <w:szCs w:val="28"/>
        </w:rPr>
        <w:t>。</w:t>
      </w:r>
      <w:r>
        <w:rPr>
          <w:rFonts w:hint="eastAsia"/>
          <w:b/>
          <w:bCs/>
          <w:sz w:val="28"/>
          <w:szCs w:val="28"/>
          <w:lang w:eastAsia="zh-CN"/>
        </w:rPr>
        <w:t>（诚信声明格式见后附件）</w:t>
      </w: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59871F6">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both"/>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w:t>
      </w:r>
      <w:r>
        <w:rPr>
          <w:rFonts w:hint="eastAsia" w:ascii="宋体" w:hAnsi="宋体"/>
          <w:b/>
          <w:bCs/>
          <w:color w:val="000000" w:themeColor="text1"/>
          <w:spacing w:val="4"/>
          <w:sz w:val="24"/>
          <w:u w:val="single"/>
          <w:lang w:eastAsia="zh-CN"/>
          <w14:textFill>
            <w14:solidFill>
              <w14:schemeClr w14:val="tx1"/>
            </w14:solidFill>
          </w14:textFill>
        </w:rPr>
        <w:t>供应商</w:t>
      </w:r>
      <w:r>
        <w:rPr>
          <w:rFonts w:hint="eastAsia" w:ascii="宋体" w:hAnsi="宋体"/>
          <w:b/>
          <w:bCs/>
          <w:color w:val="000000" w:themeColor="text1"/>
          <w:spacing w:val="4"/>
          <w:sz w:val="24"/>
          <w:u w:val="single"/>
          <w14:textFill>
            <w14:solidFill>
              <w14:schemeClr w14:val="tx1"/>
            </w14:solidFill>
          </w14:textFill>
        </w:rPr>
        <w:t>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both"/>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6415F931">
      <w:pPr>
        <w:spacing w:line="460" w:lineRule="exact"/>
        <w:rPr>
          <w:rFonts w:hint="default" w:eastAsia="宋体"/>
          <w:lang w:val="en-US" w:eastAsia="zh-CN"/>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lang w:val="en-US" w:eastAsia="zh-CN"/>
        </w:rPr>
        <w:t>或</w:t>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w:t>
      </w:r>
      <w:r>
        <w:rPr>
          <w:rFonts w:hint="eastAsia" w:ascii="宋体" w:hAnsi="宋体"/>
          <w:b/>
          <w:bCs/>
          <w:color w:val="auto"/>
          <w:spacing w:val="4"/>
          <w:sz w:val="24"/>
          <w:szCs w:val="24"/>
          <w:highlight w:val="none"/>
        </w:rPr>
        <w:t>签字或盖</w:t>
      </w:r>
      <w:r>
        <w:rPr>
          <w:rFonts w:hint="eastAsia" w:ascii="宋体" w:hAnsi="宋体"/>
          <w:b/>
          <w:bCs/>
          <w:color w:val="auto"/>
          <w:spacing w:val="4"/>
          <w:sz w:val="24"/>
          <w:szCs w:val="24"/>
          <w:highlight w:val="none"/>
          <w:lang w:val="en-US" w:eastAsia="zh-CN"/>
        </w:rPr>
        <w:t>名</w:t>
      </w:r>
      <w:r>
        <w:rPr>
          <w:rFonts w:hint="eastAsia" w:ascii="宋体" w:hAnsi="宋体"/>
          <w:b/>
          <w:bCs/>
          <w:color w:val="auto"/>
          <w:spacing w:val="4"/>
          <w:sz w:val="24"/>
          <w:szCs w:val="24"/>
          <w:highlight w:val="none"/>
        </w:rPr>
        <w:t>章</w:t>
      </w:r>
      <w:r>
        <w:rPr>
          <w:rFonts w:hint="eastAsia" w:ascii="宋体" w:hAnsi="宋体"/>
          <w:color w:val="auto"/>
          <w:spacing w:val="4"/>
          <w:sz w:val="24"/>
          <w:szCs w:val="24"/>
          <w:highlight w:val="none"/>
        </w:rPr>
        <w:t>）</w:t>
      </w:r>
      <w:r>
        <w:rPr>
          <w:rFonts w:hint="eastAsia"/>
        </w:rPr>
        <w:t>：</w:t>
      </w:r>
      <w:r>
        <w:rPr>
          <w:rFonts w:hint="eastAsia"/>
          <w:u w:val="single"/>
          <w:lang w:val="en-US" w:eastAsia="zh-CN"/>
        </w:rPr>
        <w:t xml:space="preserve">            </w:t>
      </w:r>
    </w:p>
    <w:p w14:paraId="7C923AA4">
      <w:pPr>
        <w:spacing w:line="460" w:lineRule="exact"/>
        <w:rPr>
          <w:rFonts w:hint="eastAsia" w:ascii="宋体" w:hAnsi="宋体" w:eastAsia="宋体" w:cs="宋体"/>
          <w:color w:val="auto"/>
          <w:spacing w:val="4"/>
          <w:sz w:val="24"/>
          <w:highlight w:val="none"/>
        </w:rPr>
      </w:pPr>
    </w:p>
    <w:p w14:paraId="63069AEC">
      <w:pPr>
        <w:rPr>
          <w:rFonts w:hint="eastAsia" w:ascii="宋体" w:hAnsi="宋体" w:cs="宋体"/>
          <w:spacing w:val="4"/>
          <w:sz w:val="24"/>
          <w:szCs w:val="24"/>
        </w:rPr>
      </w:pPr>
      <w:r>
        <w:rPr>
          <w:rFonts w:hint="eastAsia" w:ascii="宋体" w:hAnsi="宋体" w:eastAsia="宋体" w:cs="宋体"/>
          <w:color w:val="auto"/>
          <w:spacing w:val="4"/>
          <w:sz w:val="24"/>
          <w:highlight w:val="none"/>
        </w:rPr>
        <w:t>供应商名称（加盖单位公章）：</w:t>
      </w:r>
      <w:r>
        <w:rPr>
          <w:rFonts w:hint="eastAsia" w:ascii="宋体" w:hAnsi="宋体" w:eastAsia="宋体" w:cs="宋体"/>
          <w:color w:val="auto"/>
          <w:spacing w:val="4"/>
          <w:sz w:val="24"/>
          <w:highlight w:val="none"/>
          <w:u w:val="single"/>
          <w:lang w:val="en-US" w:eastAsia="zh-CN"/>
        </w:rPr>
        <w:t xml:space="preserve">         </w:t>
      </w:r>
    </w:p>
    <w:p w14:paraId="752D07ED">
      <w:pPr>
        <w:rPr>
          <w:rFonts w:hint="eastAsia" w:ascii="宋体" w:hAnsi="宋体" w:cs="宋体"/>
          <w:spacing w:val="4"/>
          <w:sz w:val="24"/>
          <w:szCs w:val="24"/>
        </w:rPr>
      </w:pPr>
      <w:r>
        <w:rPr>
          <w:rFonts w:hint="eastAsia" w:ascii="宋体" w:hAnsi="宋体" w:cs="宋体"/>
          <w:spacing w:val="4"/>
          <w:sz w:val="24"/>
          <w:szCs w:val="24"/>
        </w:rPr>
        <w:br w:type="page"/>
      </w:r>
    </w:p>
    <w:p w14:paraId="72D2C614">
      <w:pPr>
        <w:rPr>
          <w:rFonts w:hint="eastAsia" w:ascii="宋体" w:hAnsi="宋体" w:cs="宋体"/>
          <w:spacing w:val="4"/>
          <w:sz w:val="24"/>
          <w:szCs w:val="24"/>
        </w:rPr>
      </w:pP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058833D1">
      <w:pPr>
        <w:spacing w:line="480" w:lineRule="auto"/>
        <w:jc w:val="both"/>
        <w:rPr>
          <w:rStyle w:val="13"/>
          <w:rFonts w:ascii="宋体" w:hAnsi="宋体" w:cs="宋体"/>
          <w:color w:val="000000"/>
          <w:sz w:val="24"/>
        </w:rPr>
      </w:pPr>
      <w:bookmarkStart w:id="0" w:name="_GoBack"/>
      <w:r>
        <w:rPr>
          <w:rFonts w:hint="eastAsia" w:ascii="宋体" w:hAnsi="宋体"/>
          <w:color w:val="000000"/>
          <w:spacing w:val="4"/>
          <w:sz w:val="24"/>
        </w:rPr>
        <w:t>致：</w:t>
      </w:r>
      <w:r>
        <w:rPr>
          <w:rFonts w:hint="eastAsia" w:ascii="宋体" w:hAnsi="宋体"/>
          <w:color w:val="000000"/>
          <w:spacing w:val="4"/>
          <w:sz w:val="24"/>
          <w:u w:val="single"/>
        </w:rPr>
        <w:t>（</w:t>
      </w:r>
      <w:r>
        <w:rPr>
          <w:rFonts w:hint="eastAsia" w:ascii="宋体" w:hAnsi="宋体"/>
          <w:color w:val="000000"/>
          <w:spacing w:val="4"/>
          <w:sz w:val="24"/>
          <w:u w:val="single"/>
          <w:lang w:eastAsia="zh-CN"/>
        </w:rPr>
        <w:t>西安市雁塔区行政审批服务局</w:t>
      </w:r>
      <w:r>
        <w:rPr>
          <w:rFonts w:hint="eastAsia" w:ascii="宋体" w:hAnsi="宋体"/>
          <w:color w:val="000000"/>
          <w:spacing w:val="4"/>
          <w:sz w:val="24"/>
          <w:u w:val="single"/>
        </w:rPr>
        <w:t>）</w:t>
      </w:r>
    </w:p>
    <w:p w14:paraId="38E29CBB">
      <w:pPr>
        <w:spacing w:line="480" w:lineRule="auto"/>
        <w:ind w:firstLine="498" w:firstLineChars="200"/>
        <w:jc w:val="both"/>
        <w:rPr>
          <w:rFonts w:ascii="宋体" w:hAnsi="宋体"/>
          <w:color w:val="000000"/>
          <w:spacing w:val="4"/>
          <w:sz w:val="24"/>
        </w:rPr>
      </w:pPr>
      <w:r>
        <w:rPr>
          <w:rFonts w:hint="eastAsia" w:ascii="宋体" w:hAnsi="宋体"/>
          <w:b/>
          <w:bCs/>
          <w:color w:val="000000"/>
          <w:spacing w:val="4"/>
          <w:sz w:val="24"/>
          <w:u w:val="single"/>
        </w:rPr>
        <w:t>（填写</w:t>
      </w:r>
      <w:r>
        <w:rPr>
          <w:rFonts w:hint="eastAsia" w:ascii="宋体" w:hAnsi="宋体"/>
          <w:b/>
          <w:bCs/>
          <w:color w:val="000000"/>
          <w:spacing w:val="4"/>
          <w:sz w:val="24"/>
          <w:u w:val="single"/>
          <w:lang w:eastAsia="zh-CN"/>
        </w:rPr>
        <w:t>供应商</w:t>
      </w:r>
      <w:r>
        <w:rPr>
          <w:rFonts w:hint="eastAsia" w:ascii="宋体" w:hAnsi="宋体"/>
          <w:b/>
          <w:bCs/>
          <w:color w:val="000000"/>
          <w:spacing w:val="4"/>
          <w:sz w:val="24"/>
          <w:u w:val="single"/>
        </w:rPr>
        <w:t>名称）</w:t>
      </w:r>
      <w:r>
        <w:rPr>
          <w:rFonts w:hint="eastAsia" w:ascii="宋体" w:hAnsi="宋体"/>
          <w:color w:val="000000"/>
          <w:spacing w:val="4"/>
          <w:sz w:val="24"/>
        </w:rPr>
        <w:t>为在中华人民共和国境内合法注册并经营的机构。在此郑重声明，我公司在参</w:t>
      </w:r>
      <w:r>
        <w:rPr>
          <w:rFonts w:hint="eastAsia" w:ascii="宋体" w:hAnsi="宋体"/>
          <w:color w:val="000000"/>
          <w:spacing w:val="4"/>
          <w:sz w:val="24"/>
          <w:lang w:eastAsia="zh-CN"/>
        </w:rPr>
        <w:t>加本次</w:t>
      </w:r>
      <w:r>
        <w:rPr>
          <w:rFonts w:hint="eastAsia" w:ascii="宋体" w:hAnsi="宋体"/>
          <w:color w:val="000000"/>
          <w:spacing w:val="4"/>
          <w:sz w:val="24"/>
        </w:rPr>
        <w:t>采购活动前3年内在经营活动中没有重大违法记录。</w:t>
      </w:r>
    </w:p>
    <w:bookmarkEnd w:id="0"/>
    <w:p w14:paraId="69CBC97D">
      <w:pPr>
        <w:pStyle w:val="8"/>
        <w:ind w:firstLine="496"/>
        <w:jc w:val="both"/>
        <w:rPr>
          <w:color w:val="000000"/>
        </w:rPr>
      </w:pPr>
      <w:r>
        <w:rPr>
          <w:rFonts w:hint="eastAsia" w:ascii="宋体" w:hAnsi="宋体"/>
          <w:color w:val="000000"/>
          <w:spacing w:val="4"/>
          <w:sz w:val="24"/>
          <w:szCs w:val="24"/>
        </w:rPr>
        <w:t>特此声明。</w:t>
      </w:r>
    </w:p>
    <w:p w14:paraId="4B1BE6FE">
      <w:pPr>
        <w:spacing w:line="440" w:lineRule="exact"/>
        <w:ind w:firstLine="240" w:firstLineChars="100"/>
        <w:jc w:val="center"/>
        <w:rPr>
          <w:rFonts w:ascii="宋体" w:hAnsi="宋体" w:cs="宋体"/>
          <w:color w:val="000000"/>
          <w:sz w:val="24"/>
        </w:rPr>
      </w:pPr>
    </w:p>
    <w:p w14:paraId="771B51AA">
      <w:pPr>
        <w:spacing w:line="440" w:lineRule="exact"/>
        <w:ind w:firstLine="240" w:firstLineChars="100"/>
        <w:jc w:val="center"/>
        <w:rPr>
          <w:rFonts w:ascii="宋体" w:hAnsi="宋体" w:cs="宋体"/>
          <w:color w:val="000000"/>
          <w:sz w:val="24"/>
        </w:rPr>
      </w:pPr>
    </w:p>
    <w:p w14:paraId="688A2B2F">
      <w:pPr>
        <w:pStyle w:val="8"/>
        <w:ind w:firstLine="480"/>
        <w:rPr>
          <w:rFonts w:ascii="宋体" w:hAnsi="宋体" w:cs="宋体"/>
          <w:color w:val="000000"/>
          <w:sz w:val="24"/>
          <w:szCs w:val="24"/>
        </w:rPr>
      </w:pPr>
    </w:p>
    <w:p w14:paraId="33EE5166">
      <w:pPr>
        <w:rPr>
          <w:color w:val="000000"/>
        </w:rPr>
      </w:pPr>
    </w:p>
    <w:p w14:paraId="0A2C61F2">
      <w:pPr>
        <w:spacing w:line="460" w:lineRule="exact"/>
        <w:rPr>
          <w:rFonts w:hint="default" w:eastAsia="宋体"/>
          <w:lang w:val="en-US" w:eastAsia="zh-CN"/>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lang w:val="en-US" w:eastAsia="zh-CN"/>
        </w:rPr>
        <w:t>或</w:t>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w:t>
      </w:r>
      <w:r>
        <w:rPr>
          <w:rFonts w:hint="eastAsia" w:ascii="宋体" w:hAnsi="宋体"/>
          <w:b/>
          <w:bCs/>
          <w:color w:val="auto"/>
          <w:spacing w:val="4"/>
          <w:sz w:val="24"/>
          <w:szCs w:val="24"/>
          <w:highlight w:val="none"/>
        </w:rPr>
        <w:t>签字或盖</w:t>
      </w:r>
      <w:r>
        <w:rPr>
          <w:rFonts w:hint="eastAsia" w:ascii="宋体" w:hAnsi="宋体"/>
          <w:b/>
          <w:bCs/>
          <w:color w:val="auto"/>
          <w:spacing w:val="4"/>
          <w:sz w:val="24"/>
          <w:szCs w:val="24"/>
          <w:highlight w:val="none"/>
          <w:lang w:val="en-US" w:eastAsia="zh-CN"/>
        </w:rPr>
        <w:t>名</w:t>
      </w:r>
      <w:r>
        <w:rPr>
          <w:rFonts w:hint="eastAsia" w:ascii="宋体" w:hAnsi="宋体"/>
          <w:b/>
          <w:bCs/>
          <w:color w:val="auto"/>
          <w:spacing w:val="4"/>
          <w:sz w:val="24"/>
          <w:szCs w:val="24"/>
          <w:highlight w:val="none"/>
        </w:rPr>
        <w:t>章</w:t>
      </w:r>
      <w:r>
        <w:rPr>
          <w:rFonts w:hint="eastAsia" w:ascii="宋体" w:hAnsi="宋体"/>
          <w:color w:val="auto"/>
          <w:spacing w:val="4"/>
          <w:sz w:val="24"/>
          <w:szCs w:val="24"/>
          <w:highlight w:val="none"/>
        </w:rPr>
        <w:t>）</w:t>
      </w:r>
      <w:r>
        <w:rPr>
          <w:rFonts w:hint="eastAsia"/>
        </w:rPr>
        <w:t>：</w:t>
      </w:r>
      <w:r>
        <w:rPr>
          <w:rFonts w:hint="eastAsia"/>
          <w:u w:val="single"/>
          <w:lang w:val="en-US" w:eastAsia="zh-CN"/>
        </w:rPr>
        <w:t xml:space="preserve">            </w:t>
      </w:r>
    </w:p>
    <w:p w14:paraId="73BB48F0">
      <w:pPr>
        <w:spacing w:line="460" w:lineRule="exact"/>
        <w:rPr>
          <w:rFonts w:hint="eastAsia" w:ascii="宋体" w:hAnsi="宋体" w:eastAsia="宋体" w:cs="宋体"/>
          <w:color w:val="auto"/>
          <w:spacing w:val="4"/>
          <w:sz w:val="24"/>
          <w:highlight w:val="none"/>
        </w:rPr>
      </w:pPr>
    </w:p>
    <w:p w14:paraId="4417992F">
      <w:pPr>
        <w:rPr>
          <w:rFonts w:ascii="宋体" w:hAnsi="宋体" w:cs="宋体"/>
          <w:color w:val="000000" w:themeColor="text1"/>
          <w:sz w:val="24"/>
          <w14:textFill>
            <w14:solidFill>
              <w14:schemeClr w14:val="tx1"/>
            </w14:solidFill>
          </w14:textFill>
        </w:rPr>
      </w:pPr>
      <w:r>
        <w:rPr>
          <w:rFonts w:hint="eastAsia" w:ascii="宋体" w:hAnsi="宋体" w:eastAsia="宋体" w:cs="宋体"/>
          <w:color w:val="auto"/>
          <w:spacing w:val="4"/>
          <w:sz w:val="24"/>
          <w:highlight w:val="none"/>
        </w:rPr>
        <w:t>供应商名称（加盖单位公章）：</w:t>
      </w:r>
      <w:r>
        <w:rPr>
          <w:rFonts w:hint="eastAsia" w:ascii="宋体" w:hAnsi="宋体" w:eastAsia="宋体" w:cs="宋体"/>
          <w:color w:val="auto"/>
          <w:spacing w:val="4"/>
          <w:sz w:val="24"/>
          <w:highlight w:val="none"/>
          <w:u w:val="single"/>
          <w:lang w:val="en-US" w:eastAsia="zh-CN"/>
        </w:rPr>
        <w:t xml:space="preserve">         </w:t>
      </w:r>
    </w:p>
    <w:p w14:paraId="695556C5">
      <w:pPr>
        <w:rPr>
          <w:rFonts w:hint="eastAsia" w:ascii="宋体" w:hAnsi="宋体"/>
          <w:b/>
          <w:sz w:val="32"/>
          <w:szCs w:val="32"/>
          <w:lang w:val="en-US" w:eastAsia="zh-CN"/>
        </w:rPr>
      </w:pPr>
    </w:p>
    <w:p w14:paraId="7A7058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C1C21"/>
    <w:rsid w:val="000B534C"/>
    <w:rsid w:val="02AD7C71"/>
    <w:rsid w:val="11FE1C1C"/>
    <w:rsid w:val="16DA04D2"/>
    <w:rsid w:val="1DD80D03"/>
    <w:rsid w:val="1E06634F"/>
    <w:rsid w:val="2EAC41C6"/>
    <w:rsid w:val="35B22309"/>
    <w:rsid w:val="37F92E2B"/>
    <w:rsid w:val="3A831EA9"/>
    <w:rsid w:val="3CA876F2"/>
    <w:rsid w:val="3E18216E"/>
    <w:rsid w:val="53FC1C21"/>
    <w:rsid w:val="54AA3DF7"/>
    <w:rsid w:val="5646709B"/>
    <w:rsid w:val="5BBA2174"/>
    <w:rsid w:val="61B054B5"/>
    <w:rsid w:val="6A0E5E7F"/>
    <w:rsid w:val="70DB0409"/>
    <w:rsid w:val="73956101"/>
    <w:rsid w:val="757E794D"/>
    <w:rsid w:val="764D0F9A"/>
    <w:rsid w:val="78FC2038"/>
    <w:rsid w:val="7B072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qFormat/>
    <w:uiPriority w:val="0"/>
    <w:pPr>
      <w:keepNext/>
      <w:keepLines/>
      <w:spacing w:line="360" w:lineRule="auto"/>
      <w:jc w:val="center"/>
      <w:outlineLvl w:val="0"/>
    </w:pPr>
    <w:rPr>
      <w:rFonts w:ascii="Times New Roman" w:hAnsi="Times New Roman" w:eastAsia="仿宋" w:cs="Times New Roman"/>
      <w:b/>
      <w:kern w:val="44"/>
      <w:sz w:val="30"/>
    </w:rPr>
  </w:style>
  <w:style w:type="paragraph" w:styleId="4">
    <w:name w:val="heading 2"/>
    <w:basedOn w:val="1"/>
    <w:next w:val="1"/>
    <w:link w:val="12"/>
    <w:semiHidden/>
    <w:unhideWhenUsed/>
    <w:qFormat/>
    <w:uiPriority w:val="0"/>
    <w:pPr>
      <w:spacing w:before="0" w:beforeAutospacing="1" w:after="0" w:afterAutospacing="1"/>
      <w:jc w:val="left"/>
      <w:outlineLvl w:val="1"/>
    </w:pPr>
    <w:rPr>
      <w:rFonts w:hint="eastAsia" w:ascii="宋体" w:hAnsi="宋体" w:eastAsia="宋体" w:cs="宋体"/>
      <w:b/>
      <w:bCs/>
      <w:snapToGrid w:val="0"/>
      <w:color w:val="000000"/>
      <w:sz w:val="30"/>
      <w:szCs w:val="36"/>
      <w:lang w:bidi="ar"/>
    </w:rPr>
  </w:style>
  <w:style w:type="paragraph" w:styleId="5">
    <w:name w:val="heading 3"/>
    <w:basedOn w:val="1"/>
    <w:next w:val="1"/>
    <w:semiHidden/>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Cambria Math"/>
      <w:sz w:val="22"/>
      <w:lang w:val="en-GB" w:eastAsia="ja-JP"/>
    </w:rPr>
  </w:style>
  <w:style w:type="paragraph" w:styleId="6">
    <w:name w:val="Body Text Indent"/>
    <w:basedOn w:val="1"/>
    <w:next w:val="1"/>
    <w:qFormat/>
    <w:uiPriority w:val="99"/>
    <w:pPr>
      <w:ind w:firstLine="552"/>
    </w:pPr>
    <w:rPr>
      <w:rFonts w:ascii="宋体"/>
      <w:sz w:val="28"/>
    </w:rPr>
  </w:style>
  <w:style w:type="paragraph" w:styleId="7">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8">
    <w:name w:val="Body Text First Indent 2"/>
    <w:basedOn w:val="6"/>
    <w:next w:val="1"/>
    <w:qFormat/>
    <w:uiPriority w:val="99"/>
    <w:pPr>
      <w:widowControl/>
      <w:spacing w:after="120"/>
      <w:ind w:left="420" w:leftChars="200" w:firstLine="420" w:firstLineChars="200"/>
      <w:jc w:val="left"/>
    </w:pPr>
    <w:rPr>
      <w:rFonts w:ascii="Times New Roman"/>
      <w:kern w:val="0"/>
      <w:sz w:val="20"/>
    </w:rPr>
  </w:style>
  <w:style w:type="character" w:customStyle="1" w:styleId="11">
    <w:name w:val="标题 1 Char"/>
    <w:link w:val="3"/>
    <w:qFormat/>
    <w:uiPriority w:val="0"/>
    <w:rPr>
      <w:rFonts w:hint="eastAsia" w:ascii="Times New Roman" w:hAnsi="Times New Roman" w:eastAsia="宋体" w:cs="Times New Roman"/>
      <w:b/>
      <w:bCs/>
      <w:snapToGrid w:val="0"/>
      <w:color w:val="000000"/>
      <w:kern w:val="44"/>
      <w:sz w:val="32"/>
      <w:szCs w:val="21"/>
      <w:lang w:val="en-US" w:eastAsia="zh-CN" w:bidi="ar"/>
    </w:rPr>
  </w:style>
  <w:style w:type="character" w:customStyle="1" w:styleId="12">
    <w:name w:val="标题 2 字符"/>
    <w:link w:val="4"/>
    <w:qFormat/>
    <w:uiPriority w:val="0"/>
    <w:rPr>
      <w:rFonts w:ascii="宋体" w:hAnsi="宋体" w:eastAsia="宋体" w:cs="宋体"/>
      <w:b/>
      <w:snapToGrid w:val="0"/>
      <w:color w:val="000000"/>
      <w:kern w:val="2"/>
      <w:sz w:val="28"/>
      <w:szCs w:val="21"/>
      <w:lang w:val="en-US" w:eastAsia="zh-CN" w:bidi="ar-SA"/>
    </w:rPr>
  </w:style>
  <w:style w:type="character" w:customStyle="1" w:styleId="13">
    <w:name w:val="页码1"/>
    <w:qFormat/>
    <w:uiPriority w:val="0"/>
  </w:style>
  <w:style w:type="paragraph" w:customStyle="1" w:styleId="14">
    <w:name w:val="font5"/>
    <w:basedOn w:val="1"/>
    <w:qFormat/>
    <w:uiPriority w:val="99"/>
    <w:pPr>
      <w:widowControl/>
      <w:spacing w:before="100" w:beforeAutospacing="1" w:after="100" w:afterAutospacing="1"/>
      <w:jc w:val="left"/>
    </w:pPr>
    <w:rPr>
      <w:rFonts w:hint="eastAsia"/>
      <w:kern w:val="0"/>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1889</Words>
  <Characters>2028</Characters>
  <Lines>0</Lines>
  <Paragraphs>0</Paragraphs>
  <TotalTime>3</TotalTime>
  <ScaleCrop>false</ScaleCrop>
  <LinksUpToDate>false</LinksUpToDate>
  <CharactersWithSpaces>2388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2025-07-07T01:45:00Z</dcterms:created>
  <dc:creator>Lynn,</dc:creator>
  <cp:lastModifiedBy>张龙</cp:lastModifiedBy>
  <dcterms:modified xsi:type="dcterms:W3CDTF">2025-08-26T09:44:18Z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EE4EDE7FF48E4129ADB07A4DA2CF3C26_11</vt:lpwstr>
  </property>
  <property fmtid="{D5CDD505-2E9C-101B-9397-08002B2CF9AE}" pid="4" name="KSOTemplateDocerSaveRecord">
    <vt:lpwstr>eyJoZGlkIjoiM2VkZDQ1ZWU1YmZjMmNhYjU3YjdlOGI5MWQwZjkxNGEiLCJ1c2VySWQiOiI0ODk0MzkxMzUifQ==</vt:lpwstr>
  </property>
</Properties>
</file>