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EDD7FF">
      <w:pPr>
        <w:spacing w:line="360" w:lineRule="auto"/>
        <w:jc w:val="center"/>
        <w:rPr>
          <w:rFonts w:hint="eastAsia" w:hAnsi="宋体" w:cs="宋体"/>
          <w:b/>
          <w:bCs/>
          <w:sz w:val="48"/>
          <w:szCs w:val="48"/>
        </w:rPr>
      </w:pPr>
      <w:bookmarkStart w:id="0" w:name="_GoBack"/>
      <w:bookmarkEnd w:id="0"/>
      <w:r>
        <w:t xml:space="preserve"> </w:t>
      </w:r>
      <w:r>
        <w:br w:type="textWrapping"/>
      </w:r>
    </w:p>
    <w:p w14:paraId="579D2301">
      <w:pPr>
        <w:spacing w:line="360" w:lineRule="auto"/>
        <w:jc w:val="center"/>
        <w:rPr>
          <w:rFonts w:hint="eastAsia" w:hAnsi="宋体" w:cs="宋体"/>
          <w:b/>
          <w:bCs/>
          <w:sz w:val="48"/>
          <w:szCs w:val="48"/>
        </w:rPr>
      </w:pPr>
    </w:p>
    <w:p w14:paraId="03A13D7F">
      <w:pPr>
        <w:spacing w:line="360" w:lineRule="auto"/>
        <w:jc w:val="center"/>
        <w:rPr>
          <w:rFonts w:hint="eastAsia" w:hAnsi="宋体" w:cs="宋体"/>
          <w:b/>
          <w:bCs/>
          <w:sz w:val="48"/>
          <w:szCs w:val="48"/>
        </w:rPr>
      </w:pPr>
      <w:r>
        <w:rPr>
          <w:rFonts w:hint="eastAsia" w:hAnsi="宋体" w:cs="宋体"/>
          <w:b/>
          <w:bCs/>
          <w:sz w:val="48"/>
          <w:szCs w:val="48"/>
        </w:rPr>
        <w:t>雁塔区行政审批服务局</w:t>
      </w:r>
    </w:p>
    <w:p w14:paraId="2D966A3C">
      <w:pPr>
        <w:spacing w:line="360" w:lineRule="auto"/>
        <w:jc w:val="center"/>
        <w:rPr>
          <w:rFonts w:hint="eastAsia" w:hAnsi="宋体" w:cs="宋体"/>
          <w:b/>
          <w:bCs/>
          <w:sz w:val="48"/>
          <w:szCs w:val="48"/>
          <w:lang w:eastAsia="zh-CN"/>
        </w:rPr>
      </w:pPr>
      <w:r>
        <w:rPr>
          <w:rFonts w:hint="eastAsia" w:hAnsi="宋体" w:cs="宋体"/>
          <w:b/>
          <w:bCs/>
          <w:sz w:val="48"/>
          <w:szCs w:val="48"/>
          <w:lang w:eastAsia="zh-CN"/>
        </w:rPr>
        <w:t>企业档案整理归档及电子化项目</w:t>
      </w:r>
    </w:p>
    <w:p w14:paraId="24193044">
      <w:pPr>
        <w:spacing w:line="360" w:lineRule="auto"/>
        <w:jc w:val="center"/>
        <w:rPr>
          <w:rFonts w:hint="eastAsia" w:hAnsi="宋体" w:cs="宋体"/>
          <w:b/>
          <w:bCs/>
          <w:sz w:val="48"/>
          <w:szCs w:val="48"/>
        </w:rPr>
      </w:pPr>
      <w:r>
        <w:rPr>
          <w:rFonts w:hint="eastAsia" w:hAnsi="宋体" w:cs="宋体"/>
          <w:b/>
          <w:bCs/>
          <w:sz w:val="48"/>
          <w:szCs w:val="48"/>
          <w:lang w:val="en-US" w:eastAsia="zh-CN"/>
        </w:rPr>
        <w:t>服务</w:t>
      </w:r>
      <w:r>
        <w:rPr>
          <w:rFonts w:hint="eastAsia" w:hAnsi="宋体" w:cs="宋体"/>
          <w:b/>
          <w:bCs/>
          <w:sz w:val="48"/>
          <w:szCs w:val="48"/>
        </w:rPr>
        <w:t>合同</w:t>
      </w:r>
    </w:p>
    <w:p w14:paraId="4941A178">
      <w:pPr>
        <w:pStyle w:val="7"/>
        <w:ind w:left="1680" w:right="1680"/>
        <w:rPr>
          <w:rFonts w:hint="eastAsia" w:hAnsi="宋体" w:cs="宋体"/>
          <w:b/>
          <w:bCs/>
          <w:sz w:val="48"/>
          <w:szCs w:val="48"/>
        </w:rPr>
      </w:pPr>
    </w:p>
    <w:p w14:paraId="34D8C4BF">
      <w:pPr>
        <w:pStyle w:val="8"/>
        <w:rPr>
          <w:rFonts w:hint="eastAsia" w:hAnsi="宋体" w:cs="宋体"/>
          <w:b/>
          <w:bCs/>
          <w:sz w:val="48"/>
          <w:szCs w:val="48"/>
        </w:rPr>
      </w:pPr>
    </w:p>
    <w:p w14:paraId="50AE68D9">
      <w:pPr>
        <w:pStyle w:val="8"/>
        <w:rPr>
          <w:rFonts w:hint="eastAsia" w:hAnsi="宋体" w:cs="宋体"/>
          <w:b/>
          <w:bCs/>
          <w:sz w:val="48"/>
          <w:szCs w:val="48"/>
        </w:rPr>
      </w:pPr>
    </w:p>
    <w:p w14:paraId="38E89BC0">
      <w:pPr>
        <w:pStyle w:val="8"/>
        <w:rPr>
          <w:rFonts w:hint="eastAsia" w:hAnsi="宋体" w:cs="宋体"/>
          <w:b/>
          <w:bCs/>
          <w:sz w:val="48"/>
          <w:szCs w:val="48"/>
        </w:rPr>
      </w:pPr>
    </w:p>
    <w:p w14:paraId="3D9142EB">
      <w:pPr>
        <w:pStyle w:val="8"/>
        <w:rPr>
          <w:rFonts w:hint="eastAsia" w:hAnsi="宋体" w:cs="宋体"/>
          <w:b/>
          <w:bCs/>
          <w:sz w:val="48"/>
          <w:szCs w:val="48"/>
        </w:rPr>
      </w:pPr>
    </w:p>
    <w:p w14:paraId="792CDB31">
      <w:pPr>
        <w:pStyle w:val="8"/>
        <w:rPr>
          <w:rFonts w:hint="eastAsia" w:hAnsi="宋体" w:cs="宋体"/>
          <w:b/>
          <w:bCs/>
          <w:sz w:val="48"/>
          <w:szCs w:val="48"/>
        </w:rPr>
      </w:pPr>
    </w:p>
    <w:p w14:paraId="0FD15EF3">
      <w:pPr>
        <w:pStyle w:val="8"/>
        <w:rPr>
          <w:rFonts w:hint="eastAsia" w:hAnsi="宋体" w:cs="宋体"/>
          <w:b/>
          <w:bCs/>
          <w:sz w:val="48"/>
          <w:szCs w:val="48"/>
        </w:rPr>
      </w:pPr>
    </w:p>
    <w:p w14:paraId="229A4E07">
      <w:pPr>
        <w:spacing w:line="360" w:lineRule="auto"/>
        <w:ind w:left="1050" w:leftChars="500"/>
        <w:rPr>
          <w:rFonts w:hint="eastAsia" w:hAnsi="宋体" w:cs="宋体"/>
          <w:sz w:val="36"/>
          <w:szCs w:val="36"/>
          <w:u w:val="single"/>
        </w:rPr>
      </w:pPr>
      <w:r>
        <w:rPr>
          <w:rFonts w:hint="eastAsia" w:hAnsi="宋体" w:cs="宋体"/>
          <w:sz w:val="36"/>
          <w:szCs w:val="36"/>
        </w:rPr>
        <w:t>委托方：</w:t>
      </w:r>
      <w:r>
        <w:rPr>
          <w:sz w:val="36"/>
          <w:szCs w:val="36"/>
          <w:u w:val="single"/>
        </w:rPr>
        <w:t>西安市雁塔区行政审批服务局</w:t>
      </w:r>
      <w:r>
        <w:rPr>
          <w:rFonts w:hint="eastAsia"/>
          <w:sz w:val="36"/>
          <w:szCs w:val="36"/>
          <w:u w:val="single"/>
        </w:rPr>
        <w:t xml:space="preserve"> </w:t>
      </w:r>
    </w:p>
    <w:p w14:paraId="75C27A84">
      <w:pPr>
        <w:spacing w:line="360" w:lineRule="auto"/>
        <w:ind w:left="1050" w:leftChars="500"/>
        <w:rPr>
          <w:rFonts w:hint="default" w:hAnsi="宋体" w:eastAsia="宋体" w:cs="宋体"/>
          <w:sz w:val="36"/>
          <w:szCs w:val="36"/>
          <w:u w:val="single"/>
          <w:lang w:val="en-US" w:eastAsia="zh-CN"/>
        </w:rPr>
      </w:pPr>
      <w:r>
        <w:rPr>
          <w:rFonts w:hint="eastAsia" w:hAnsi="宋体" w:cs="宋体"/>
          <w:sz w:val="36"/>
          <w:szCs w:val="36"/>
        </w:rPr>
        <w:t>受托方：</w:t>
      </w:r>
      <w:r>
        <w:rPr>
          <w:rFonts w:hint="eastAsia" w:hAnsi="宋体" w:cs="宋体"/>
          <w:sz w:val="36"/>
          <w:szCs w:val="36"/>
          <w:u w:val="single"/>
          <w:lang w:val="en-US" w:eastAsia="zh-CN"/>
        </w:rPr>
        <w:t xml:space="preserve">                           </w:t>
      </w:r>
    </w:p>
    <w:p w14:paraId="7721ECDD">
      <w:pPr>
        <w:pStyle w:val="8"/>
        <w:rPr>
          <w:rFonts w:hint="eastAsia" w:hAnsi="宋体" w:cs="宋体"/>
          <w:b/>
          <w:bCs/>
          <w:sz w:val="28"/>
          <w:szCs w:val="28"/>
        </w:rPr>
      </w:pPr>
    </w:p>
    <w:p w14:paraId="11501E2A">
      <w:pPr>
        <w:pStyle w:val="8"/>
        <w:rPr>
          <w:rFonts w:hint="eastAsia" w:hAnsi="宋体" w:cs="宋体"/>
          <w:b/>
          <w:bCs/>
          <w:sz w:val="48"/>
          <w:szCs w:val="48"/>
        </w:rPr>
      </w:pPr>
    </w:p>
    <w:p w14:paraId="73A7C3F4">
      <w:pPr>
        <w:pStyle w:val="8"/>
        <w:rPr>
          <w:rFonts w:hint="eastAsia" w:hAnsi="宋体" w:cs="宋体"/>
          <w:b/>
          <w:bCs/>
          <w:sz w:val="48"/>
          <w:szCs w:val="48"/>
        </w:rPr>
      </w:pPr>
    </w:p>
    <w:p w14:paraId="2279577E">
      <w:pPr>
        <w:pStyle w:val="8"/>
        <w:ind w:firstLine="2407" w:firstLineChars="666"/>
        <w:rPr>
          <w:rFonts w:hAnsi="宋体" w:cs="宋体"/>
          <w:b/>
          <w:bCs/>
          <w:sz w:val="48"/>
          <w:szCs w:val="48"/>
        </w:rPr>
      </w:pPr>
      <w:r>
        <w:rPr>
          <w:rFonts w:hint="eastAsia" w:hAnsi="宋体" w:cs="宋体"/>
          <w:b/>
          <w:bCs/>
          <w:sz w:val="36"/>
          <w:szCs w:val="36"/>
        </w:rPr>
        <w:t>202</w:t>
      </w:r>
      <w:r>
        <w:rPr>
          <w:rFonts w:hint="eastAsia" w:hAnsi="宋体" w:cs="宋体"/>
          <w:b/>
          <w:bCs/>
          <w:sz w:val="36"/>
          <w:szCs w:val="36"/>
          <w:lang w:val="en-US" w:eastAsia="zh-CN"/>
        </w:rPr>
        <w:t>5</w:t>
      </w:r>
      <w:r>
        <w:rPr>
          <w:rFonts w:hint="eastAsia" w:hAnsi="宋体" w:cs="宋体"/>
          <w:b/>
          <w:bCs/>
          <w:sz w:val="36"/>
          <w:szCs w:val="36"/>
        </w:rPr>
        <w:t>年</w:t>
      </w:r>
      <w:r>
        <w:rPr>
          <w:rFonts w:hint="eastAsia" w:hAnsi="宋体" w:cs="宋体"/>
          <w:b/>
          <w:bCs/>
          <w:sz w:val="36"/>
          <w:szCs w:val="36"/>
          <w:lang w:val="en-US" w:eastAsia="zh-CN"/>
        </w:rPr>
        <w:t>8</w:t>
      </w:r>
      <w:r>
        <w:rPr>
          <w:rFonts w:hint="eastAsia" w:hAnsi="宋体" w:cs="宋体"/>
          <w:b/>
          <w:bCs/>
          <w:sz w:val="36"/>
          <w:szCs w:val="36"/>
        </w:rPr>
        <w:t>月  西安</w:t>
      </w:r>
    </w:p>
    <w:p w14:paraId="070CE965">
      <w:pPr>
        <w:rPr>
          <w:rFonts w:hint="eastAsia" w:hAnsi="宋体" w:cs="宋体"/>
        </w:rPr>
      </w:pPr>
      <w:r>
        <w:rPr>
          <w:rFonts w:hint="eastAsia" w:hAnsi="宋体" w:cs="宋体"/>
        </w:rPr>
        <w:br w:type="page"/>
      </w:r>
    </w:p>
    <w:p w14:paraId="79B09CE2">
      <w:pPr>
        <w:spacing w:line="360" w:lineRule="auto"/>
        <w:ind w:firstLine="420" w:firstLineChars="200"/>
        <w:rPr>
          <w:rFonts w:hint="eastAsia" w:hAnsi="宋体" w:cs="宋体"/>
        </w:rPr>
      </w:pPr>
      <w:r>
        <w:rPr>
          <w:rFonts w:hint="eastAsia" w:hAnsi="宋体" w:cs="宋体"/>
        </w:rPr>
        <w:t>委托方：西安市雁塔区行政审批服务局(以下简称甲方)</w:t>
      </w:r>
    </w:p>
    <w:p w14:paraId="2EC38830">
      <w:pPr>
        <w:spacing w:line="360" w:lineRule="auto"/>
        <w:ind w:firstLine="420" w:firstLineChars="200"/>
        <w:rPr>
          <w:rFonts w:hint="eastAsia" w:hAnsi="宋体" w:cs="宋体"/>
        </w:rPr>
      </w:pPr>
      <w:r>
        <w:rPr>
          <w:rFonts w:hint="eastAsia" w:hAnsi="宋体" w:cs="宋体"/>
        </w:rPr>
        <w:t>受托方：</w:t>
      </w:r>
      <w:r>
        <w:rPr>
          <w:rFonts w:hint="eastAsia" w:hAnsi="宋体" w:cs="宋体"/>
          <w:lang w:val="en-US" w:eastAsia="zh-CN"/>
        </w:rPr>
        <w:t xml:space="preserve"> </w:t>
      </w:r>
      <w:r>
        <w:rPr>
          <w:rFonts w:hint="eastAsia" w:hAnsi="宋体" w:cs="宋体"/>
          <w:u w:val="single"/>
          <w:lang w:val="en-US" w:eastAsia="zh-CN"/>
        </w:rPr>
        <w:t xml:space="preserve">                         </w:t>
      </w:r>
      <w:r>
        <w:rPr>
          <w:rFonts w:hint="eastAsia" w:hAnsi="宋体" w:cs="宋体"/>
        </w:rPr>
        <w:t>(以下简称</w:t>
      </w:r>
      <w:r>
        <w:rPr>
          <w:rFonts w:hint="eastAsia" w:hAnsi="宋体" w:cs="宋体"/>
          <w:lang w:val="en-US" w:eastAsia="zh-CN"/>
        </w:rPr>
        <w:t>乙</w:t>
      </w:r>
      <w:r>
        <w:rPr>
          <w:rFonts w:hint="eastAsia" w:hAnsi="宋体" w:cs="宋体"/>
        </w:rPr>
        <w:t>方)</w:t>
      </w:r>
    </w:p>
    <w:p w14:paraId="60C603DF">
      <w:pPr>
        <w:spacing w:line="360" w:lineRule="auto"/>
        <w:ind w:firstLine="420" w:firstLineChars="200"/>
        <w:rPr>
          <w:rFonts w:hint="eastAsia" w:hAnsi="宋体" w:cs="宋体"/>
        </w:rPr>
      </w:pPr>
      <w:r>
        <w:rPr>
          <w:rFonts w:hint="eastAsia" w:hAnsi="宋体" w:cs="宋体"/>
        </w:rPr>
        <w:t>根据《中华人民共和国民法典》和其他法律、法规的规定，并按照公正、平等、 自愿、诚实信用的原则，就乙方为甲方提供</w:t>
      </w:r>
      <w:r>
        <w:rPr>
          <w:rFonts w:hint="eastAsia" w:hAnsi="宋体" w:cs="宋体"/>
          <w:u w:val="single"/>
          <w:lang w:eastAsia="zh-CN"/>
        </w:rPr>
        <w:t>企业档案整理归档及电子化项目</w:t>
      </w:r>
      <w:r>
        <w:rPr>
          <w:rFonts w:hint="eastAsia" w:hAnsi="宋体" w:cs="宋体"/>
          <w:u w:val="single"/>
        </w:rPr>
        <w:t>服务</w:t>
      </w:r>
      <w:r>
        <w:rPr>
          <w:rFonts w:hint="eastAsia" w:hAnsi="宋体" w:cs="宋体"/>
        </w:rPr>
        <w:t>的相关事宜，经甲乙双方友好协商，签署本合同，以兹共同遵守。</w:t>
      </w:r>
    </w:p>
    <w:p w14:paraId="7FA9564A">
      <w:pPr>
        <w:spacing w:line="360" w:lineRule="auto"/>
        <w:ind w:firstLine="442" w:firstLineChars="200"/>
        <w:rPr>
          <w:rFonts w:hint="eastAsia" w:hAnsi="宋体" w:cs="宋体"/>
          <w:b/>
          <w:bCs/>
          <w:spacing w:val="5"/>
          <w:szCs w:val="24"/>
        </w:rPr>
      </w:pPr>
      <w:r>
        <w:rPr>
          <w:rFonts w:hint="eastAsia" w:hAnsi="宋体" w:cs="宋体"/>
          <w:b/>
          <w:bCs/>
          <w:spacing w:val="5"/>
          <w:szCs w:val="24"/>
        </w:rPr>
        <w:t>一 、本合同由合同文本和下列文件组成</w:t>
      </w:r>
    </w:p>
    <w:p w14:paraId="1CEA7201">
      <w:pPr>
        <w:spacing w:line="360" w:lineRule="auto"/>
        <w:ind w:firstLine="420" w:firstLineChars="200"/>
        <w:rPr>
          <w:rFonts w:hint="eastAsia" w:hAnsi="宋体" w:cs="宋体"/>
        </w:rPr>
      </w:pPr>
      <w:r>
        <w:rPr>
          <w:rFonts w:hint="eastAsia" w:hAnsi="宋体" w:cs="宋体"/>
        </w:rPr>
        <w:t>1、磋商文件；</w:t>
      </w:r>
    </w:p>
    <w:p w14:paraId="1325E4C8">
      <w:pPr>
        <w:spacing w:line="360" w:lineRule="auto"/>
        <w:ind w:firstLine="420" w:firstLineChars="200"/>
        <w:rPr>
          <w:rFonts w:hint="eastAsia" w:hAnsi="宋体" w:cs="宋体"/>
        </w:rPr>
      </w:pPr>
      <w:r>
        <w:rPr>
          <w:rFonts w:hint="eastAsia" w:hAnsi="宋体" w:cs="宋体"/>
        </w:rPr>
        <w:t>2、乙方投标文件；</w:t>
      </w:r>
    </w:p>
    <w:p w14:paraId="4DBEF12A">
      <w:pPr>
        <w:spacing w:line="360" w:lineRule="auto"/>
        <w:ind w:firstLine="420" w:firstLineChars="200"/>
        <w:rPr>
          <w:rFonts w:hint="eastAsia" w:hAnsi="宋体" w:cs="宋体"/>
        </w:rPr>
      </w:pPr>
      <w:r>
        <w:rPr>
          <w:rFonts w:hint="eastAsia" w:hAnsi="宋体" w:cs="宋体"/>
        </w:rPr>
        <w:t>3、成交通知书；</w:t>
      </w:r>
    </w:p>
    <w:p w14:paraId="51E5637A">
      <w:pPr>
        <w:tabs>
          <w:tab w:val="right" w:pos="8689"/>
        </w:tabs>
        <w:spacing w:line="360" w:lineRule="auto"/>
        <w:ind w:firstLine="420" w:firstLineChars="200"/>
        <w:rPr>
          <w:rFonts w:hint="eastAsia" w:hAnsi="宋体" w:cs="宋体"/>
        </w:rPr>
      </w:pPr>
      <w:r>
        <w:rPr>
          <w:rFonts w:hint="eastAsia" w:hAnsi="宋体" w:cs="宋体"/>
        </w:rPr>
        <w:t>4、乙方在投标过程中做出的书面最终报价 、澄清或承诺；</w:t>
      </w:r>
    </w:p>
    <w:p w14:paraId="0B1E8C7C">
      <w:pPr>
        <w:spacing w:line="360" w:lineRule="auto"/>
        <w:ind w:firstLine="420" w:firstLineChars="200"/>
        <w:rPr>
          <w:rFonts w:hint="eastAsia" w:hAnsi="宋体" w:cs="宋体"/>
        </w:rPr>
      </w:pPr>
      <w:r>
        <w:rPr>
          <w:rFonts w:hint="eastAsia" w:hAnsi="宋体" w:cs="宋体"/>
        </w:rPr>
        <w:t>5、本合同附件。</w:t>
      </w:r>
    </w:p>
    <w:p w14:paraId="1D42D9BF">
      <w:pPr>
        <w:spacing w:line="360" w:lineRule="auto"/>
        <w:ind w:firstLine="442" w:firstLineChars="200"/>
        <w:rPr>
          <w:rFonts w:hint="eastAsia" w:hAnsi="宋体" w:cs="宋体"/>
          <w:b/>
          <w:bCs/>
          <w:spacing w:val="5"/>
          <w:szCs w:val="24"/>
        </w:rPr>
      </w:pPr>
      <w:r>
        <w:rPr>
          <w:rFonts w:hint="eastAsia" w:hAnsi="宋体" w:cs="宋体"/>
          <w:b/>
          <w:bCs/>
          <w:spacing w:val="5"/>
          <w:szCs w:val="24"/>
        </w:rPr>
        <w:t>二 、合同内容</w:t>
      </w:r>
    </w:p>
    <w:tbl>
      <w:tblPr>
        <w:tblStyle w:val="9"/>
        <w:tblW w:w="934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4"/>
        <w:gridCol w:w="4055"/>
        <w:gridCol w:w="3540"/>
        <w:gridCol w:w="864"/>
      </w:tblGrid>
      <w:tr w14:paraId="6EFACA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jc w:val="center"/>
        </w:trPr>
        <w:tc>
          <w:tcPr>
            <w:tcW w:w="884" w:type="dxa"/>
            <w:noWrap w:val="0"/>
            <w:vAlign w:val="top"/>
          </w:tcPr>
          <w:p w14:paraId="37CC5888">
            <w:pPr>
              <w:spacing w:line="360" w:lineRule="auto"/>
              <w:jc w:val="center"/>
              <w:rPr>
                <w:rFonts w:hint="eastAsia" w:hAnsi="宋体" w:cs="宋体"/>
                <w:b/>
                <w:bCs/>
                <w:spacing w:val="5"/>
                <w:szCs w:val="24"/>
              </w:rPr>
            </w:pPr>
            <w:r>
              <w:rPr>
                <w:rFonts w:hint="eastAsia" w:hAnsi="宋体" w:cs="宋体"/>
                <w:b/>
                <w:bCs/>
                <w:spacing w:val="5"/>
                <w:szCs w:val="24"/>
              </w:rPr>
              <w:t>序号</w:t>
            </w:r>
          </w:p>
        </w:tc>
        <w:tc>
          <w:tcPr>
            <w:tcW w:w="4055" w:type="dxa"/>
            <w:noWrap w:val="0"/>
            <w:vAlign w:val="top"/>
          </w:tcPr>
          <w:p w14:paraId="398A57DE">
            <w:pPr>
              <w:spacing w:line="360" w:lineRule="auto"/>
              <w:jc w:val="center"/>
              <w:rPr>
                <w:rFonts w:hint="eastAsia" w:hAnsi="宋体" w:cs="宋体"/>
                <w:b/>
                <w:bCs/>
                <w:spacing w:val="5"/>
                <w:szCs w:val="24"/>
              </w:rPr>
            </w:pPr>
            <w:r>
              <w:rPr>
                <w:rFonts w:hint="eastAsia" w:hAnsi="宋体" w:cs="宋体"/>
                <w:b/>
                <w:bCs/>
                <w:spacing w:val="5"/>
                <w:szCs w:val="24"/>
              </w:rPr>
              <w:t>项目名称</w:t>
            </w:r>
          </w:p>
        </w:tc>
        <w:tc>
          <w:tcPr>
            <w:tcW w:w="3540" w:type="dxa"/>
            <w:noWrap w:val="0"/>
            <w:vAlign w:val="top"/>
          </w:tcPr>
          <w:p w14:paraId="2FBE20E6">
            <w:pPr>
              <w:spacing w:line="360" w:lineRule="auto"/>
              <w:jc w:val="center"/>
              <w:rPr>
                <w:rFonts w:hint="eastAsia" w:hAnsi="宋体" w:cs="宋体"/>
                <w:b/>
                <w:bCs/>
                <w:spacing w:val="5"/>
                <w:szCs w:val="24"/>
              </w:rPr>
            </w:pPr>
            <w:r>
              <w:rPr>
                <w:rFonts w:hint="eastAsia" w:hAnsi="宋体" w:cs="宋体"/>
                <w:b/>
                <w:bCs/>
                <w:spacing w:val="5"/>
                <w:szCs w:val="24"/>
              </w:rPr>
              <w:t>内容</w:t>
            </w:r>
          </w:p>
        </w:tc>
        <w:tc>
          <w:tcPr>
            <w:tcW w:w="864" w:type="dxa"/>
            <w:noWrap w:val="0"/>
            <w:vAlign w:val="top"/>
          </w:tcPr>
          <w:p w14:paraId="5C85A217">
            <w:pPr>
              <w:spacing w:line="360" w:lineRule="auto"/>
              <w:jc w:val="center"/>
              <w:rPr>
                <w:rFonts w:hint="eastAsia" w:hAnsi="宋体" w:cs="宋体"/>
                <w:b/>
                <w:bCs/>
                <w:spacing w:val="5"/>
                <w:szCs w:val="24"/>
              </w:rPr>
            </w:pPr>
            <w:r>
              <w:rPr>
                <w:rFonts w:hint="eastAsia" w:hAnsi="宋体" w:cs="宋体"/>
                <w:b/>
                <w:bCs/>
                <w:spacing w:val="5"/>
                <w:szCs w:val="24"/>
              </w:rPr>
              <w:t>备注</w:t>
            </w:r>
          </w:p>
        </w:tc>
      </w:tr>
      <w:tr w14:paraId="5B2CE4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2" w:hRule="atLeast"/>
          <w:jc w:val="center"/>
        </w:trPr>
        <w:tc>
          <w:tcPr>
            <w:tcW w:w="884" w:type="dxa"/>
            <w:noWrap w:val="0"/>
            <w:vAlign w:val="top"/>
          </w:tcPr>
          <w:p w14:paraId="64683F40">
            <w:pPr>
              <w:spacing w:before="199" w:line="360" w:lineRule="auto"/>
              <w:ind w:left="406"/>
              <w:rPr>
                <w:rFonts w:hint="eastAsia" w:hAnsi="宋体" w:cs="宋体"/>
                <w:szCs w:val="24"/>
              </w:rPr>
            </w:pPr>
            <w:r>
              <w:rPr>
                <w:rFonts w:hint="eastAsia" w:hAnsi="宋体" w:cs="宋体"/>
                <w:szCs w:val="24"/>
              </w:rPr>
              <w:t>1</w:t>
            </w:r>
          </w:p>
        </w:tc>
        <w:tc>
          <w:tcPr>
            <w:tcW w:w="4055" w:type="dxa"/>
            <w:vMerge w:val="restart"/>
            <w:noWrap w:val="0"/>
            <w:vAlign w:val="center"/>
          </w:tcPr>
          <w:p w14:paraId="34933418">
            <w:pPr>
              <w:tabs>
                <w:tab w:val="left" w:pos="2036"/>
              </w:tabs>
              <w:spacing w:before="161" w:line="360" w:lineRule="auto"/>
              <w:ind w:left="103"/>
              <w:jc w:val="center"/>
              <w:rPr>
                <w:rFonts w:hint="eastAsia" w:hAnsi="宋体" w:cs="宋体"/>
                <w:szCs w:val="24"/>
              </w:rPr>
            </w:pPr>
            <w:r>
              <w:rPr>
                <w:rFonts w:hint="eastAsia" w:hAnsi="宋体" w:cs="宋体"/>
                <w:szCs w:val="24"/>
              </w:rPr>
              <w:t>雁塔区行政审批服务局</w:t>
            </w:r>
            <w:r>
              <w:rPr>
                <w:rFonts w:hint="eastAsia" w:hAnsi="宋体" w:cs="宋体"/>
                <w:szCs w:val="24"/>
                <w:lang w:eastAsia="zh-CN"/>
              </w:rPr>
              <w:t>企业档案整理归档及电子化项目</w:t>
            </w:r>
          </w:p>
        </w:tc>
        <w:tc>
          <w:tcPr>
            <w:tcW w:w="3540" w:type="dxa"/>
            <w:noWrap w:val="0"/>
            <w:vAlign w:val="center"/>
          </w:tcPr>
          <w:p w14:paraId="108FA9E7">
            <w:pPr>
              <w:spacing w:line="360" w:lineRule="auto"/>
              <w:jc w:val="center"/>
              <w:rPr>
                <w:rFonts w:hAnsi="宋体" w:cs="宋体"/>
                <w:szCs w:val="24"/>
              </w:rPr>
            </w:pPr>
            <w:r>
              <w:rPr>
                <w:rFonts w:hint="eastAsia" w:hAnsi="宋体" w:cs="宋体"/>
                <w:szCs w:val="24"/>
              </w:rPr>
              <w:t>档案整理</w:t>
            </w:r>
            <w:r>
              <w:rPr>
                <w:rFonts w:hint="eastAsia" w:hAnsi="宋体" w:cs="宋体"/>
                <w:szCs w:val="24"/>
                <w:lang w:val="en-US" w:eastAsia="zh-CN"/>
              </w:rPr>
              <w:t>32000</w:t>
            </w:r>
            <w:r>
              <w:rPr>
                <w:rFonts w:hint="eastAsia" w:hAnsi="宋体" w:cs="宋体"/>
                <w:szCs w:val="24"/>
              </w:rPr>
              <w:t>份</w:t>
            </w:r>
          </w:p>
        </w:tc>
        <w:tc>
          <w:tcPr>
            <w:tcW w:w="864" w:type="dxa"/>
            <w:tcBorders>
              <w:tl2br w:val="single" w:color="auto" w:sz="4" w:space="0"/>
            </w:tcBorders>
            <w:noWrap w:val="0"/>
            <w:vAlign w:val="top"/>
          </w:tcPr>
          <w:p w14:paraId="42BC2DBE">
            <w:pPr>
              <w:spacing w:line="360" w:lineRule="auto"/>
              <w:rPr>
                <w:rFonts w:hint="eastAsia" w:hAnsi="宋体" w:cs="宋体"/>
                <w:szCs w:val="24"/>
              </w:rPr>
            </w:pPr>
          </w:p>
        </w:tc>
      </w:tr>
      <w:tr w14:paraId="7A1F07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7" w:hRule="atLeast"/>
          <w:jc w:val="center"/>
        </w:trPr>
        <w:tc>
          <w:tcPr>
            <w:tcW w:w="884" w:type="dxa"/>
            <w:noWrap w:val="0"/>
            <w:vAlign w:val="top"/>
          </w:tcPr>
          <w:p w14:paraId="2DD8CCE6">
            <w:pPr>
              <w:spacing w:before="199" w:line="360" w:lineRule="auto"/>
              <w:ind w:left="406"/>
              <w:rPr>
                <w:rFonts w:hint="eastAsia" w:hAnsi="宋体" w:cs="宋体"/>
                <w:szCs w:val="24"/>
              </w:rPr>
            </w:pPr>
            <w:r>
              <w:rPr>
                <w:rFonts w:hint="eastAsia" w:hAnsi="宋体" w:cs="宋体"/>
                <w:szCs w:val="24"/>
              </w:rPr>
              <w:t>2</w:t>
            </w:r>
          </w:p>
        </w:tc>
        <w:tc>
          <w:tcPr>
            <w:tcW w:w="4055" w:type="dxa"/>
            <w:vMerge w:val="continue"/>
            <w:noWrap w:val="0"/>
            <w:vAlign w:val="top"/>
          </w:tcPr>
          <w:p w14:paraId="4B520229">
            <w:pPr>
              <w:tabs>
                <w:tab w:val="left" w:pos="2036"/>
              </w:tabs>
              <w:spacing w:before="161" w:line="360" w:lineRule="auto"/>
              <w:ind w:left="103"/>
              <w:rPr>
                <w:rFonts w:hint="eastAsia" w:hAnsi="宋体" w:cs="宋体"/>
                <w:szCs w:val="24"/>
                <w:u w:val="single"/>
              </w:rPr>
            </w:pPr>
          </w:p>
        </w:tc>
        <w:tc>
          <w:tcPr>
            <w:tcW w:w="3540" w:type="dxa"/>
            <w:noWrap w:val="0"/>
            <w:vAlign w:val="center"/>
          </w:tcPr>
          <w:p w14:paraId="63FCB4BB">
            <w:pPr>
              <w:spacing w:line="360" w:lineRule="auto"/>
              <w:jc w:val="center"/>
              <w:rPr>
                <w:rFonts w:hAnsi="宋体" w:cs="宋体"/>
                <w:szCs w:val="24"/>
              </w:rPr>
            </w:pPr>
            <w:r>
              <w:rPr>
                <w:rFonts w:hint="eastAsia" w:hAnsi="宋体" w:cs="宋体"/>
                <w:szCs w:val="24"/>
              </w:rPr>
              <w:t>档案电子化</w:t>
            </w:r>
            <w:r>
              <w:rPr>
                <w:rFonts w:hint="eastAsia" w:hAnsi="宋体" w:cs="宋体"/>
                <w:szCs w:val="24"/>
                <w:lang w:val="en-US" w:eastAsia="zh-CN"/>
              </w:rPr>
              <w:t>约500000</w:t>
            </w:r>
            <w:r>
              <w:rPr>
                <w:rFonts w:hint="eastAsia" w:hAnsi="宋体" w:cs="宋体"/>
                <w:szCs w:val="24"/>
              </w:rPr>
              <w:t>页</w:t>
            </w:r>
          </w:p>
        </w:tc>
        <w:tc>
          <w:tcPr>
            <w:tcW w:w="864" w:type="dxa"/>
            <w:tcBorders>
              <w:tl2br w:val="single" w:color="auto" w:sz="4" w:space="0"/>
            </w:tcBorders>
            <w:noWrap w:val="0"/>
            <w:vAlign w:val="top"/>
          </w:tcPr>
          <w:p w14:paraId="46367DCA">
            <w:pPr>
              <w:spacing w:line="360" w:lineRule="auto"/>
              <w:rPr>
                <w:rFonts w:hint="eastAsia" w:hAnsi="宋体" w:cs="宋体"/>
                <w:szCs w:val="24"/>
              </w:rPr>
            </w:pPr>
          </w:p>
        </w:tc>
      </w:tr>
    </w:tbl>
    <w:p w14:paraId="6D52E76E">
      <w:pPr>
        <w:pStyle w:val="5"/>
        <w:spacing w:line="360" w:lineRule="auto"/>
        <w:ind w:firstLine="482" w:firstLineChars="200"/>
        <w:rPr>
          <w:rFonts w:hint="eastAsia" w:ascii="宋体" w:hAnsi="宋体" w:cs="宋体"/>
          <w:b/>
          <w:bCs/>
          <w:sz w:val="24"/>
        </w:rPr>
      </w:pPr>
      <w:r>
        <w:rPr>
          <w:rFonts w:hint="eastAsia" w:ascii="宋体" w:hAnsi="宋体" w:cs="宋体"/>
          <w:b/>
          <w:bCs/>
          <w:sz w:val="24"/>
        </w:rPr>
        <w:t>三 、合同价款 (含税)</w:t>
      </w:r>
    </w:p>
    <w:p w14:paraId="63445CDC">
      <w:pPr>
        <w:pStyle w:val="5"/>
        <w:spacing w:line="360" w:lineRule="auto"/>
        <w:ind w:firstLine="480" w:firstLineChars="200"/>
        <w:rPr>
          <w:rFonts w:hint="eastAsia" w:ascii="宋体" w:hAnsi="宋体" w:cs="宋体"/>
          <w:sz w:val="24"/>
        </w:rPr>
      </w:pPr>
      <w:r>
        <w:rPr>
          <w:rFonts w:hint="eastAsia" w:ascii="宋体" w:hAnsi="宋体" w:cs="宋体"/>
          <w:sz w:val="24"/>
        </w:rPr>
        <w:t>1、合同价款：人民币</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rPr>
        <w:t>元 (大写)</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rPr>
        <w:t>；</w:t>
      </w:r>
    </w:p>
    <w:p w14:paraId="2489DC5F">
      <w:pPr>
        <w:pStyle w:val="5"/>
        <w:spacing w:after="0" w:line="360" w:lineRule="auto"/>
        <w:ind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eastAsia="zh-Hans"/>
        </w:rPr>
        <w:t>本合同价款为</w:t>
      </w:r>
      <w:r>
        <w:rPr>
          <w:rFonts w:hint="eastAsia" w:ascii="宋体" w:hAnsi="宋体" w:cs="宋体"/>
          <w:sz w:val="24"/>
        </w:rPr>
        <w:t>固定总价</w:t>
      </w:r>
      <w:r>
        <w:rPr>
          <w:rFonts w:ascii="宋体" w:hAnsi="宋体" w:cs="宋体"/>
          <w:sz w:val="24"/>
        </w:rPr>
        <w:t>，</w:t>
      </w:r>
      <w:r>
        <w:rPr>
          <w:rFonts w:hint="eastAsia" w:ascii="宋体" w:hAnsi="宋体" w:cs="宋体"/>
          <w:sz w:val="24"/>
          <w:lang w:eastAsia="zh-Hans"/>
        </w:rPr>
        <w:t>是乙方</w:t>
      </w:r>
      <w:r>
        <w:rPr>
          <w:rFonts w:hint="eastAsia" w:ascii="宋体" w:hAnsi="宋体" w:cs="宋体"/>
          <w:sz w:val="24"/>
        </w:rPr>
        <w:t>为完成本</w:t>
      </w:r>
      <w:r>
        <w:rPr>
          <w:rFonts w:hint="eastAsia" w:ascii="宋体" w:hAnsi="宋体" w:cs="宋体"/>
          <w:sz w:val="24"/>
          <w:lang w:eastAsia="zh-Hans"/>
        </w:rPr>
        <w:t>合同</w:t>
      </w:r>
      <w:r>
        <w:rPr>
          <w:rFonts w:hint="eastAsia" w:ascii="宋体" w:hAnsi="宋体" w:cs="宋体"/>
          <w:sz w:val="24"/>
        </w:rPr>
        <w:t>所要求全部服务内容的所有费用</w:t>
      </w:r>
      <w:r>
        <w:rPr>
          <w:rFonts w:ascii="宋体" w:hAnsi="宋体" w:cs="宋体"/>
          <w:sz w:val="24"/>
        </w:rPr>
        <w:t>，</w:t>
      </w:r>
      <w:r>
        <w:rPr>
          <w:rFonts w:hint="eastAsia" w:ascii="宋体" w:hAnsi="宋体" w:cs="宋体"/>
          <w:sz w:val="24"/>
        </w:rPr>
        <w:t>不受市场价变化的影响。</w:t>
      </w:r>
    </w:p>
    <w:p w14:paraId="7697F4E7">
      <w:pPr>
        <w:pStyle w:val="5"/>
        <w:spacing w:after="0" w:line="360" w:lineRule="auto"/>
        <w:ind w:firstLine="480" w:firstLineChars="200"/>
        <w:rPr>
          <w:rFonts w:hint="eastAsia" w:ascii="宋体" w:hAnsi="宋体" w:cs="宋体"/>
          <w:sz w:val="24"/>
        </w:rPr>
      </w:pPr>
      <w:r>
        <w:rPr>
          <w:rFonts w:hint="eastAsia" w:ascii="宋体" w:hAnsi="宋体" w:cs="宋体"/>
          <w:sz w:val="24"/>
        </w:rPr>
        <w:t>3、乙方在甲方付款前的</w:t>
      </w:r>
      <w:r>
        <w:rPr>
          <w:rFonts w:hint="eastAsia" w:ascii="宋体" w:hAnsi="宋体" w:cs="宋体"/>
          <w:sz w:val="24"/>
          <w:lang w:val="en-US" w:eastAsia="zh-CN"/>
        </w:rPr>
        <w:t>十</w:t>
      </w:r>
      <w:r>
        <w:rPr>
          <w:rFonts w:hint="eastAsia" w:ascii="宋体" w:hAnsi="宋体" w:cs="宋体"/>
          <w:sz w:val="24"/>
        </w:rPr>
        <w:t>个工作日内，需向甲方提供并交付合法有效等额的发票，否则甲方付款时间相应顺延，并不因此承担逾期付款的违约责任。</w:t>
      </w:r>
    </w:p>
    <w:p w14:paraId="0A5CE067">
      <w:pPr>
        <w:spacing w:line="360" w:lineRule="auto"/>
        <w:ind w:firstLine="442" w:firstLineChars="200"/>
        <w:rPr>
          <w:rFonts w:hint="eastAsia" w:hAnsi="宋体" w:cs="宋体"/>
          <w:b/>
          <w:bCs/>
          <w:spacing w:val="5"/>
          <w:szCs w:val="24"/>
        </w:rPr>
      </w:pPr>
      <w:r>
        <w:rPr>
          <w:rFonts w:hint="eastAsia" w:hAnsi="宋体" w:cs="宋体"/>
          <w:b/>
          <w:bCs/>
          <w:spacing w:val="5"/>
          <w:szCs w:val="24"/>
        </w:rPr>
        <w:t>四 、甲方的责任与义务</w:t>
      </w:r>
    </w:p>
    <w:p w14:paraId="7AF8D2D8">
      <w:pPr>
        <w:pStyle w:val="5"/>
        <w:spacing w:after="0" w:line="360" w:lineRule="auto"/>
        <w:ind w:firstLine="480" w:firstLineChars="200"/>
        <w:rPr>
          <w:rFonts w:hint="eastAsia" w:ascii="宋体" w:hAnsi="宋体" w:cs="宋体"/>
          <w:sz w:val="24"/>
        </w:rPr>
      </w:pPr>
      <w:r>
        <w:rPr>
          <w:rFonts w:hint="eastAsia" w:ascii="宋体" w:hAnsi="宋体" w:cs="宋体"/>
          <w:sz w:val="24"/>
        </w:rPr>
        <w:t>1、甲方应积极向乙方提供项目所需的相关基础数据和资料。</w:t>
      </w:r>
    </w:p>
    <w:p w14:paraId="67B34BCD">
      <w:pPr>
        <w:pStyle w:val="5"/>
        <w:spacing w:after="0" w:line="360" w:lineRule="auto"/>
        <w:ind w:firstLine="480" w:firstLineChars="200"/>
        <w:rPr>
          <w:rFonts w:hint="eastAsia" w:ascii="宋体" w:hAnsi="宋体" w:cs="宋体"/>
          <w:sz w:val="24"/>
        </w:rPr>
      </w:pPr>
      <w:r>
        <w:rPr>
          <w:rFonts w:hint="eastAsia" w:ascii="宋体" w:hAnsi="宋体" w:cs="宋体"/>
          <w:sz w:val="24"/>
        </w:rPr>
        <w:t>2、甲方应对向乙方提供的基础资料的真实性、适用性负责。</w:t>
      </w:r>
    </w:p>
    <w:p w14:paraId="76FB9AA7">
      <w:pPr>
        <w:pStyle w:val="5"/>
        <w:spacing w:after="0" w:line="360" w:lineRule="auto"/>
        <w:ind w:firstLine="480" w:firstLineChars="200"/>
        <w:rPr>
          <w:rFonts w:hint="eastAsia" w:ascii="宋体" w:hAnsi="宋体" w:cs="宋体"/>
          <w:sz w:val="24"/>
        </w:rPr>
      </w:pPr>
      <w:r>
        <w:rPr>
          <w:rFonts w:hint="eastAsia" w:ascii="宋体" w:hAnsi="宋体" w:cs="宋体"/>
          <w:sz w:val="24"/>
        </w:rPr>
        <w:t>3、甲方应积极配合乙方协调各部门工作。</w:t>
      </w:r>
    </w:p>
    <w:p w14:paraId="61E5CC99">
      <w:pPr>
        <w:pStyle w:val="5"/>
        <w:spacing w:after="0" w:line="360" w:lineRule="auto"/>
        <w:ind w:firstLine="480" w:firstLineChars="200"/>
        <w:rPr>
          <w:rFonts w:hint="eastAsia" w:ascii="宋体" w:hAnsi="宋体" w:cs="宋体"/>
          <w:sz w:val="24"/>
        </w:rPr>
      </w:pPr>
      <w:r>
        <w:rPr>
          <w:rFonts w:hint="eastAsia" w:ascii="宋体" w:hAnsi="宋体" w:cs="宋体"/>
          <w:sz w:val="24"/>
        </w:rPr>
        <w:t>4、甲方应配备专人负责配合乙方的业务对接工作。</w:t>
      </w:r>
    </w:p>
    <w:p w14:paraId="164A88F5">
      <w:pPr>
        <w:pStyle w:val="5"/>
        <w:spacing w:after="0" w:line="360" w:lineRule="auto"/>
        <w:ind w:firstLine="480" w:firstLineChars="200"/>
        <w:rPr>
          <w:rFonts w:hint="eastAsia" w:ascii="宋体" w:hAnsi="宋体" w:cs="宋体"/>
          <w:sz w:val="24"/>
        </w:rPr>
      </w:pPr>
      <w:r>
        <w:rPr>
          <w:rFonts w:hint="eastAsia" w:ascii="宋体" w:hAnsi="宋体" w:cs="宋体"/>
          <w:sz w:val="24"/>
        </w:rPr>
        <w:t>5、甲方应按照本合同规定向乙方支付费用。</w:t>
      </w:r>
    </w:p>
    <w:p w14:paraId="759EE728">
      <w:pPr>
        <w:pStyle w:val="5"/>
        <w:spacing w:after="0" w:line="360" w:lineRule="auto"/>
        <w:ind w:firstLine="482" w:firstLineChars="200"/>
        <w:rPr>
          <w:rFonts w:hint="eastAsia" w:ascii="宋体" w:hAnsi="宋体" w:cs="宋体"/>
          <w:b/>
          <w:bCs/>
          <w:sz w:val="24"/>
        </w:rPr>
      </w:pPr>
      <w:r>
        <w:rPr>
          <w:rFonts w:hint="eastAsia" w:ascii="宋体" w:hAnsi="宋体" w:cs="宋体"/>
          <w:b/>
          <w:bCs/>
          <w:sz w:val="24"/>
        </w:rPr>
        <w:t>五、乙方的责任与义务</w:t>
      </w:r>
    </w:p>
    <w:p w14:paraId="510701F6">
      <w:pPr>
        <w:pStyle w:val="5"/>
        <w:spacing w:after="0" w:line="360" w:lineRule="auto"/>
        <w:ind w:firstLine="480" w:firstLineChars="200"/>
        <w:rPr>
          <w:rFonts w:hint="eastAsia" w:ascii="宋体" w:hAnsi="宋体" w:cs="宋体"/>
          <w:sz w:val="24"/>
        </w:rPr>
      </w:pPr>
      <w:r>
        <w:rPr>
          <w:rFonts w:hint="eastAsia" w:ascii="宋体" w:hAnsi="宋体" w:cs="宋体"/>
          <w:sz w:val="24"/>
        </w:rPr>
        <w:t>1、自合同签订之日起，安排专业队伍做项目实施准备,完成甲方服务要求的全部内容。</w:t>
      </w:r>
    </w:p>
    <w:p w14:paraId="629CD571">
      <w:pPr>
        <w:pStyle w:val="5"/>
        <w:spacing w:after="0" w:line="360" w:lineRule="auto"/>
        <w:ind w:firstLine="480" w:firstLineChars="200"/>
        <w:rPr>
          <w:rFonts w:hint="eastAsia" w:ascii="宋体" w:hAnsi="宋体" w:cs="宋体"/>
          <w:sz w:val="24"/>
        </w:rPr>
      </w:pPr>
      <w:r>
        <w:rPr>
          <w:rFonts w:hint="eastAsia" w:ascii="宋体" w:hAnsi="宋体" w:cs="宋体"/>
          <w:sz w:val="24"/>
        </w:rPr>
        <w:t>2、甲方审核后，应认真组织工作实施。</w:t>
      </w:r>
    </w:p>
    <w:p w14:paraId="25196484">
      <w:pPr>
        <w:pStyle w:val="5"/>
        <w:spacing w:after="0" w:line="360" w:lineRule="auto"/>
        <w:ind w:firstLine="480" w:firstLineChars="200"/>
        <w:rPr>
          <w:rFonts w:hint="eastAsia" w:ascii="宋体" w:hAnsi="宋体" w:cs="宋体"/>
          <w:sz w:val="24"/>
        </w:rPr>
      </w:pPr>
      <w:r>
        <w:rPr>
          <w:rFonts w:hint="eastAsia" w:ascii="宋体" w:hAnsi="宋体" w:cs="宋体"/>
          <w:sz w:val="24"/>
        </w:rPr>
        <w:t>3、未经甲方书面同意，乙方不得将本合同标的的全部或部分转包给第三方。</w:t>
      </w:r>
    </w:p>
    <w:p w14:paraId="2B17BCA1">
      <w:pPr>
        <w:pStyle w:val="5"/>
        <w:spacing w:after="0" w:line="360" w:lineRule="auto"/>
        <w:ind w:firstLine="480" w:firstLineChars="200"/>
        <w:rPr>
          <w:rFonts w:hint="eastAsia" w:ascii="宋体" w:hAnsi="宋体" w:cs="宋体"/>
          <w:sz w:val="24"/>
        </w:rPr>
      </w:pPr>
      <w:r>
        <w:rPr>
          <w:rFonts w:hint="eastAsia" w:ascii="宋体" w:hAnsi="宋体" w:cs="宋体"/>
          <w:sz w:val="24"/>
        </w:rPr>
        <w:t>4、按时完成项目中涉及的所有工作。</w:t>
      </w:r>
    </w:p>
    <w:p w14:paraId="2200056E">
      <w:pPr>
        <w:pStyle w:val="5"/>
        <w:spacing w:after="0" w:line="360" w:lineRule="auto"/>
        <w:ind w:firstLine="480" w:firstLineChars="200"/>
        <w:rPr>
          <w:rFonts w:hint="eastAsia" w:ascii="宋体" w:hAnsi="宋体" w:cs="宋体"/>
          <w:sz w:val="24"/>
        </w:rPr>
      </w:pPr>
      <w:r>
        <w:rPr>
          <w:rFonts w:hint="eastAsia" w:ascii="宋体" w:hAnsi="宋体" w:cs="宋体"/>
          <w:sz w:val="24"/>
        </w:rPr>
        <w:t>5、投标人确保本合同标的工作内容、工作目标、项目验收、项目质量、技术支持和服务工作的完整性。</w:t>
      </w:r>
    </w:p>
    <w:p w14:paraId="3C020018">
      <w:pPr>
        <w:pStyle w:val="5"/>
        <w:spacing w:after="0" w:line="360" w:lineRule="auto"/>
        <w:ind w:firstLine="482" w:firstLineChars="200"/>
        <w:rPr>
          <w:rFonts w:hint="eastAsia" w:ascii="宋体" w:hAnsi="宋体" w:cs="宋体"/>
          <w:b/>
          <w:bCs/>
          <w:sz w:val="24"/>
        </w:rPr>
      </w:pPr>
      <w:r>
        <w:rPr>
          <w:rFonts w:hint="eastAsia" w:ascii="宋体" w:hAnsi="宋体" w:cs="宋体"/>
          <w:b/>
          <w:bCs/>
          <w:sz w:val="24"/>
        </w:rPr>
        <w:t>六、服务期</w:t>
      </w:r>
      <w:r>
        <w:rPr>
          <w:rFonts w:ascii="宋体" w:hAnsi="宋体" w:cs="宋体"/>
          <w:b/>
          <w:bCs/>
          <w:sz w:val="24"/>
        </w:rPr>
        <w:t>：</w:t>
      </w:r>
      <w:r>
        <w:rPr>
          <w:rFonts w:hint="eastAsia" w:ascii="宋体" w:hAnsi="宋体" w:cs="宋体"/>
          <w:b/>
          <w:bCs/>
          <w:sz w:val="24"/>
          <w:u w:val="single"/>
          <w:lang w:val="en-US" w:eastAsia="zh-CN"/>
        </w:rPr>
        <w:t>合同签订后三个月内整理完采购内容</w:t>
      </w:r>
      <w:r>
        <w:rPr>
          <w:rFonts w:hint="eastAsia" w:ascii="宋体" w:hAnsi="宋体" w:cs="宋体"/>
          <w:b/>
          <w:bCs/>
          <w:sz w:val="24"/>
        </w:rPr>
        <w:t>。</w:t>
      </w:r>
    </w:p>
    <w:p w14:paraId="4B72EFAC">
      <w:pPr>
        <w:pStyle w:val="5"/>
        <w:spacing w:after="0" w:line="360" w:lineRule="auto"/>
        <w:ind w:firstLine="482" w:firstLineChars="200"/>
        <w:rPr>
          <w:rFonts w:hint="eastAsia" w:ascii="宋体" w:hAnsi="宋体" w:cs="宋体"/>
          <w:b/>
          <w:bCs/>
          <w:sz w:val="24"/>
        </w:rPr>
      </w:pPr>
      <w:r>
        <w:rPr>
          <w:rFonts w:hint="eastAsia" w:ascii="宋体" w:hAnsi="宋体" w:cs="宋体"/>
          <w:b/>
          <w:bCs/>
          <w:sz w:val="24"/>
        </w:rPr>
        <w:t>七、付款方式</w:t>
      </w:r>
    </w:p>
    <w:p w14:paraId="6740872B">
      <w:pPr>
        <w:spacing w:line="360" w:lineRule="auto"/>
        <w:ind w:firstLine="420" w:firstLineChars="200"/>
      </w:pPr>
      <w:r>
        <w:rPr>
          <w:rFonts w:hint="eastAsia"/>
        </w:rPr>
        <w:t>（一）项目合同签订后支付合同总款的</w:t>
      </w:r>
      <w:r>
        <w:rPr>
          <w:rFonts w:hint="eastAsia"/>
          <w:lang w:val="en-US" w:eastAsia="zh-CN"/>
        </w:rPr>
        <w:t>9</w:t>
      </w:r>
      <w:r>
        <w:rPr>
          <w:rFonts w:hint="eastAsia"/>
        </w:rPr>
        <w:t>0%；</w:t>
      </w:r>
    </w:p>
    <w:p w14:paraId="183A0807">
      <w:pPr>
        <w:spacing w:line="360" w:lineRule="auto"/>
        <w:ind w:firstLine="420" w:firstLineChars="200"/>
      </w:pPr>
      <w:r>
        <w:rPr>
          <w:rFonts w:hint="eastAsia"/>
        </w:rPr>
        <w:t>（二）</w:t>
      </w:r>
      <w:r>
        <w:rPr>
          <w:rFonts w:hint="eastAsia"/>
          <w:lang w:val="en-US" w:eastAsia="zh-CN"/>
        </w:rPr>
        <w:t>项目完成并通过验收后支付合同总款10%</w:t>
      </w:r>
      <w:r>
        <w:rPr>
          <w:rFonts w:hint="eastAsia"/>
        </w:rPr>
        <w:t>；</w:t>
      </w:r>
    </w:p>
    <w:p w14:paraId="6D6302B7">
      <w:pPr>
        <w:spacing w:line="360" w:lineRule="auto"/>
        <w:ind w:firstLine="420" w:firstLineChars="200"/>
      </w:pPr>
      <w:r>
        <w:rPr>
          <w:rFonts w:hint="eastAsia"/>
        </w:rPr>
        <w:t>（三）</w:t>
      </w:r>
      <w:r>
        <w:rPr>
          <w:rFonts w:hint="eastAsia"/>
          <w:lang w:eastAsia="zh-Hans"/>
        </w:rPr>
        <w:t>乙方</w:t>
      </w:r>
      <w:r>
        <w:rPr>
          <w:rFonts w:hint="eastAsia"/>
        </w:rPr>
        <w:t>承诺在</w:t>
      </w:r>
      <w:r>
        <w:rPr>
          <w:rFonts w:hint="eastAsia"/>
          <w:lang w:eastAsia="zh-Hans"/>
        </w:rPr>
        <w:t>甲方</w:t>
      </w:r>
      <w:r>
        <w:rPr>
          <w:rFonts w:hint="eastAsia"/>
        </w:rPr>
        <w:t>办理以上各期付款的支付手续前，为</w:t>
      </w:r>
      <w:r>
        <w:rPr>
          <w:rFonts w:hint="eastAsia"/>
          <w:lang w:eastAsia="zh-Hans"/>
        </w:rPr>
        <w:t>甲方</w:t>
      </w:r>
      <w:r>
        <w:rPr>
          <w:rFonts w:hint="eastAsia"/>
        </w:rPr>
        <w:t>出具等额的符合国家规定的发票；</w:t>
      </w:r>
    </w:p>
    <w:p w14:paraId="42B9FFD4">
      <w:pPr>
        <w:pStyle w:val="5"/>
        <w:spacing w:after="0" w:line="360" w:lineRule="auto"/>
        <w:ind w:firstLine="482" w:firstLineChars="200"/>
        <w:rPr>
          <w:rFonts w:hint="eastAsia" w:ascii="宋体" w:hAnsi="宋体" w:cs="宋体"/>
          <w:b/>
          <w:bCs/>
          <w:sz w:val="24"/>
        </w:rPr>
      </w:pPr>
      <w:r>
        <w:rPr>
          <w:rFonts w:hint="eastAsia" w:ascii="宋体" w:hAnsi="宋体" w:cs="宋体"/>
          <w:b/>
          <w:bCs/>
          <w:sz w:val="24"/>
        </w:rPr>
        <w:t>八、数据的保密与回交</w:t>
      </w:r>
    </w:p>
    <w:p w14:paraId="2192051B">
      <w:pPr>
        <w:pStyle w:val="5"/>
        <w:spacing w:after="0" w:line="360" w:lineRule="auto"/>
        <w:ind w:firstLine="480" w:firstLineChars="200"/>
        <w:rPr>
          <w:rFonts w:hint="eastAsia" w:ascii="宋体" w:hAnsi="宋体" w:cs="宋体"/>
          <w:sz w:val="24"/>
        </w:rPr>
      </w:pPr>
      <w:r>
        <w:rPr>
          <w:rFonts w:hint="eastAsia" w:ascii="宋体" w:hAnsi="宋体" w:cs="宋体"/>
          <w:sz w:val="24"/>
        </w:rPr>
        <w:t>乙方应当按照信息安全保密的规定程序负责妥善保管调查数据和甲方提供的资   料，保守秘密，并不得利用知悉保密资料为自己或其他任何单位和个人谋取权益；项目结束以后，乙方应当将甲方提供的所有资料交还甲方，并不得复制自留或用于本次项目以外的其他项目，否则乙方应承担相应的法律责任。涉及国家秘密的按《中华人民共和国保守国家秘密法》相关规定执行。</w:t>
      </w:r>
    </w:p>
    <w:p w14:paraId="7A2FC74D">
      <w:pPr>
        <w:pStyle w:val="5"/>
        <w:spacing w:after="0" w:line="360" w:lineRule="auto"/>
        <w:ind w:firstLine="482" w:firstLineChars="200"/>
        <w:rPr>
          <w:rFonts w:hint="eastAsia" w:ascii="宋体" w:hAnsi="宋体" w:cs="宋体"/>
          <w:b/>
          <w:bCs/>
          <w:sz w:val="24"/>
        </w:rPr>
      </w:pPr>
      <w:r>
        <w:rPr>
          <w:rFonts w:hint="eastAsia" w:ascii="宋体" w:hAnsi="宋体" w:cs="宋体"/>
          <w:b/>
          <w:bCs/>
          <w:sz w:val="24"/>
        </w:rPr>
        <w:t>九、验收</w:t>
      </w:r>
    </w:p>
    <w:p w14:paraId="535AB2B4">
      <w:pPr>
        <w:pStyle w:val="5"/>
        <w:spacing w:after="0" w:line="360" w:lineRule="auto"/>
        <w:ind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eastAsia="zh-Hans"/>
        </w:rPr>
        <w:t>甲方</w:t>
      </w:r>
      <w:r>
        <w:rPr>
          <w:rFonts w:hint="eastAsia" w:ascii="宋体" w:hAnsi="宋体" w:cs="宋体"/>
          <w:sz w:val="24"/>
        </w:rPr>
        <w:t>根据合同要求，组织</w:t>
      </w:r>
      <w:r>
        <w:rPr>
          <w:rFonts w:hint="eastAsia" w:ascii="宋体" w:hAnsi="宋体" w:cs="宋体"/>
          <w:sz w:val="24"/>
          <w:lang w:eastAsia="zh-Hans"/>
        </w:rPr>
        <w:t>乙方</w:t>
      </w:r>
      <w:r>
        <w:rPr>
          <w:rFonts w:hint="eastAsia" w:ascii="宋体" w:hAnsi="宋体" w:cs="宋体"/>
          <w:sz w:val="24"/>
        </w:rPr>
        <w:t>(必要时可请有关专家) 进行验收，验收合格后，填写项目验收单作为对服务的最终认可。</w:t>
      </w:r>
    </w:p>
    <w:p w14:paraId="1C08DFAF">
      <w:pPr>
        <w:pStyle w:val="5"/>
        <w:spacing w:after="0" w:line="360" w:lineRule="auto"/>
        <w:ind w:firstLine="480" w:firstLineChars="200"/>
        <w:rPr>
          <w:rFonts w:hint="eastAsia" w:ascii="宋体" w:hAnsi="宋体" w:cs="宋体"/>
          <w:sz w:val="24"/>
        </w:rPr>
      </w:pPr>
      <w:r>
        <w:rPr>
          <w:rFonts w:hint="eastAsia" w:ascii="宋体" w:hAnsi="宋体" w:cs="宋体"/>
          <w:sz w:val="24"/>
        </w:rPr>
        <w:t>2.验收依据</w:t>
      </w:r>
    </w:p>
    <w:p w14:paraId="49DA413F">
      <w:pPr>
        <w:pStyle w:val="5"/>
        <w:spacing w:after="0" w:line="360" w:lineRule="auto"/>
        <w:ind w:firstLine="480" w:firstLineChars="200"/>
        <w:rPr>
          <w:rFonts w:hint="eastAsia" w:ascii="宋体" w:hAnsi="宋体" w:cs="宋体"/>
          <w:sz w:val="24"/>
        </w:rPr>
      </w:pPr>
      <w:r>
        <w:rPr>
          <w:rFonts w:hint="eastAsia" w:ascii="宋体" w:hAnsi="宋体" w:cs="宋体"/>
          <w:sz w:val="24"/>
        </w:rPr>
        <w:t>2.1 采购文件、投标文件；</w:t>
      </w:r>
    </w:p>
    <w:p w14:paraId="5554AF79">
      <w:pPr>
        <w:pStyle w:val="5"/>
        <w:spacing w:after="0" w:line="360" w:lineRule="auto"/>
        <w:ind w:firstLine="480" w:firstLineChars="200"/>
        <w:rPr>
          <w:rFonts w:hint="eastAsia" w:ascii="宋体" w:hAnsi="宋体" w:cs="宋体"/>
          <w:sz w:val="24"/>
        </w:rPr>
      </w:pPr>
      <w:r>
        <w:rPr>
          <w:rFonts w:hint="eastAsia" w:ascii="宋体" w:hAnsi="宋体" w:cs="宋体"/>
          <w:sz w:val="24"/>
        </w:rPr>
        <w:t>2.2 本合同及附件文本；</w:t>
      </w:r>
    </w:p>
    <w:p w14:paraId="2A58D71C">
      <w:pPr>
        <w:pStyle w:val="5"/>
        <w:spacing w:after="0" w:line="360" w:lineRule="auto"/>
        <w:ind w:firstLine="480" w:firstLineChars="200"/>
        <w:rPr>
          <w:rFonts w:hint="eastAsia" w:ascii="宋体" w:hAnsi="宋体" w:cs="宋体"/>
          <w:sz w:val="24"/>
        </w:rPr>
      </w:pPr>
      <w:r>
        <w:rPr>
          <w:rFonts w:hint="eastAsia" w:ascii="宋体" w:hAnsi="宋体" w:cs="宋体"/>
          <w:sz w:val="24"/>
        </w:rPr>
        <w:t>2.3 国家相应的标准、规范。</w:t>
      </w:r>
    </w:p>
    <w:p w14:paraId="429D5228">
      <w:pPr>
        <w:pStyle w:val="5"/>
        <w:spacing w:after="0" w:line="360" w:lineRule="auto"/>
        <w:ind w:firstLine="482" w:firstLineChars="200"/>
        <w:rPr>
          <w:rFonts w:hint="eastAsia" w:ascii="宋体" w:hAnsi="宋体" w:cs="宋体"/>
          <w:b/>
          <w:bCs/>
          <w:sz w:val="24"/>
        </w:rPr>
      </w:pPr>
      <w:r>
        <w:rPr>
          <w:rFonts w:hint="eastAsia" w:ascii="宋体" w:hAnsi="宋体" w:cs="宋体"/>
          <w:b/>
          <w:bCs/>
          <w:sz w:val="24"/>
        </w:rPr>
        <w:t>十、违约责任</w:t>
      </w:r>
    </w:p>
    <w:p w14:paraId="378E8D59">
      <w:pPr>
        <w:pStyle w:val="5"/>
        <w:spacing w:after="0" w:line="360" w:lineRule="auto"/>
        <w:ind w:firstLine="480" w:firstLineChars="200"/>
        <w:rPr>
          <w:rFonts w:hint="eastAsia" w:ascii="宋体" w:hAnsi="宋体" w:cs="宋体"/>
          <w:sz w:val="24"/>
        </w:rPr>
      </w:pPr>
      <w:r>
        <w:rPr>
          <w:rFonts w:hint="eastAsia" w:ascii="宋体" w:hAnsi="宋体" w:cs="宋体"/>
          <w:sz w:val="24"/>
        </w:rPr>
        <w:t>1、合同签订后，如乙方违约，则应向甲方返还已支付的项目款及赔偿因此而造成的损失。如甲方违约，应向乙方补偿未付价款10%的损失费。</w:t>
      </w:r>
    </w:p>
    <w:p w14:paraId="4EFE8A6F">
      <w:pPr>
        <w:pStyle w:val="5"/>
        <w:spacing w:after="0" w:line="360" w:lineRule="auto"/>
        <w:ind w:firstLine="480" w:firstLineChars="200"/>
        <w:rPr>
          <w:rFonts w:hint="eastAsia" w:ascii="宋体" w:hAnsi="宋体" w:cs="宋体"/>
          <w:sz w:val="24"/>
        </w:rPr>
      </w:pPr>
      <w:r>
        <w:rPr>
          <w:rFonts w:hint="eastAsia" w:ascii="宋体" w:hAnsi="宋体" w:cs="宋体"/>
          <w:sz w:val="24"/>
        </w:rPr>
        <w:t>2、乙方须对甲方提供的基础资料涉及保密的，依法履行保密义务；属于甲方的成果，乙方有义务保密，不得向第三方转让，否则</w:t>
      </w:r>
      <w:r>
        <w:rPr>
          <w:rFonts w:hint="eastAsia" w:ascii="宋体" w:hAnsi="宋体" w:cs="宋体"/>
          <w:sz w:val="24"/>
          <w:lang w:eastAsia="zh-Hans"/>
        </w:rPr>
        <w:t>应向甲方赔偿</w:t>
      </w:r>
      <w:r>
        <w:rPr>
          <w:rFonts w:ascii="宋体" w:hAnsi="宋体" w:cs="宋体"/>
          <w:sz w:val="24"/>
          <w:lang w:eastAsia="zh-Hans"/>
        </w:rPr>
        <w:t>10</w:t>
      </w:r>
      <w:r>
        <w:rPr>
          <w:rFonts w:hint="eastAsia" w:ascii="宋体" w:hAnsi="宋体" w:cs="宋体"/>
          <w:sz w:val="24"/>
          <w:lang w:eastAsia="zh-Hans"/>
        </w:rPr>
        <w:t>万元违约金</w:t>
      </w:r>
      <w:r>
        <w:rPr>
          <w:rFonts w:hint="eastAsia" w:ascii="宋体" w:hAnsi="宋体" w:cs="宋体"/>
          <w:sz w:val="24"/>
        </w:rPr>
        <w:t>。</w:t>
      </w:r>
    </w:p>
    <w:p w14:paraId="31F20BC3">
      <w:pPr>
        <w:pStyle w:val="5"/>
        <w:spacing w:after="0" w:line="360" w:lineRule="auto"/>
        <w:ind w:firstLine="480" w:firstLineChars="200"/>
        <w:rPr>
          <w:rFonts w:hint="eastAsia" w:ascii="宋体" w:hAnsi="宋体" w:cs="宋体"/>
          <w:sz w:val="24"/>
        </w:rPr>
      </w:pPr>
      <w:r>
        <w:rPr>
          <w:rFonts w:hint="eastAsia" w:ascii="宋体" w:hAnsi="宋体" w:cs="宋体"/>
          <w:sz w:val="24"/>
        </w:rPr>
        <w:t>3、甲乙双方出现违约时，双方应主要本着友好协商原则进行处理，共同防止违约现象的发生。</w:t>
      </w:r>
    </w:p>
    <w:p w14:paraId="769B354B">
      <w:pPr>
        <w:pStyle w:val="5"/>
        <w:spacing w:after="0" w:line="360" w:lineRule="auto"/>
        <w:ind w:firstLine="482" w:firstLineChars="200"/>
        <w:rPr>
          <w:rFonts w:hint="eastAsia" w:ascii="宋体" w:hAnsi="宋体" w:cs="宋体"/>
          <w:b/>
          <w:bCs/>
          <w:sz w:val="24"/>
        </w:rPr>
      </w:pPr>
      <w:r>
        <w:rPr>
          <w:rFonts w:hint="eastAsia" w:ascii="宋体" w:hAnsi="宋体" w:cs="宋体"/>
          <w:b/>
          <w:bCs/>
          <w:sz w:val="24"/>
        </w:rPr>
        <w:t>十一、其它</w:t>
      </w:r>
    </w:p>
    <w:p w14:paraId="57FB133C">
      <w:pPr>
        <w:pStyle w:val="5"/>
        <w:spacing w:after="0" w:line="360" w:lineRule="auto"/>
        <w:ind w:firstLine="480" w:firstLineChars="200"/>
        <w:rPr>
          <w:rFonts w:hint="eastAsia" w:ascii="宋体" w:hAnsi="宋体" w:cs="宋体"/>
          <w:sz w:val="24"/>
        </w:rPr>
      </w:pPr>
      <w:r>
        <w:rPr>
          <w:rFonts w:hint="eastAsia" w:ascii="宋体" w:hAnsi="宋体" w:cs="宋体"/>
          <w:sz w:val="24"/>
        </w:rPr>
        <w:t>1、 由于不良天气、不可抗力等因素，致使合同无法按时完成时，工期相应顺延，双方本着友好协商的原则按有关法律规定及时协商处理。</w:t>
      </w:r>
    </w:p>
    <w:p w14:paraId="34741DA2">
      <w:pPr>
        <w:pStyle w:val="5"/>
        <w:spacing w:after="0" w:line="360" w:lineRule="auto"/>
        <w:ind w:firstLine="480" w:firstLineChars="200"/>
        <w:rPr>
          <w:rFonts w:hint="eastAsia" w:ascii="宋体" w:hAnsi="宋体" w:cs="宋体"/>
          <w:sz w:val="24"/>
        </w:rPr>
      </w:pPr>
      <w:r>
        <w:rPr>
          <w:rFonts w:hint="eastAsia" w:ascii="宋体" w:hAnsi="宋体" w:cs="宋体"/>
          <w:sz w:val="24"/>
        </w:rPr>
        <w:t>2、项目工作内容如出现无法解决的实际问题，双方应通过友好协商方式解决。</w:t>
      </w:r>
    </w:p>
    <w:p w14:paraId="4FD09B20">
      <w:pPr>
        <w:pStyle w:val="5"/>
        <w:spacing w:after="0" w:line="360" w:lineRule="auto"/>
        <w:ind w:firstLine="480" w:firstLineChars="200"/>
        <w:rPr>
          <w:rFonts w:hint="eastAsia" w:ascii="宋体" w:hAnsi="宋体" w:cs="宋体"/>
          <w:sz w:val="24"/>
        </w:rPr>
      </w:pPr>
      <w:r>
        <w:rPr>
          <w:rFonts w:hint="eastAsia" w:ascii="宋体" w:hAnsi="宋体" w:cs="宋体"/>
          <w:sz w:val="24"/>
        </w:rPr>
        <w:t>3、本合同执行过程中的其他未尽事宜，双方应本着实事求是友好协商的原则加以解决。双方协商一致后，签订补充协议，补充协议与本合同具有同等法律效力。</w:t>
      </w:r>
    </w:p>
    <w:p w14:paraId="30B1EF37">
      <w:pPr>
        <w:pStyle w:val="5"/>
        <w:spacing w:after="0" w:line="360" w:lineRule="auto"/>
        <w:ind w:firstLine="480" w:firstLineChars="200"/>
        <w:rPr>
          <w:rFonts w:hint="eastAsia" w:ascii="宋体" w:hAnsi="宋体" w:cs="宋体"/>
          <w:sz w:val="24"/>
        </w:rPr>
      </w:pPr>
      <w:r>
        <w:rPr>
          <w:rFonts w:hint="eastAsia" w:ascii="宋体" w:hAnsi="宋体" w:cs="宋体"/>
          <w:sz w:val="24"/>
        </w:rPr>
        <w:t>4、因合同执行过程中双方发生纠纷，可由双方首先通过友好协商解决或由双方主管部门调解，若达不成协议，双方同意就本合同产生的纠纷向</w:t>
      </w:r>
      <w:r>
        <w:rPr>
          <w:rFonts w:hint="eastAsia" w:ascii="宋体" w:hAnsi="宋体" w:cs="宋体"/>
          <w:sz w:val="24"/>
          <w:lang w:eastAsia="zh-Hans"/>
        </w:rPr>
        <w:t>西安仲裁委员会申请裁决</w:t>
      </w:r>
      <w:r>
        <w:rPr>
          <w:rFonts w:hint="eastAsia" w:ascii="宋体" w:hAnsi="宋体" w:cs="宋体"/>
          <w:sz w:val="24"/>
        </w:rPr>
        <w:t>。</w:t>
      </w:r>
    </w:p>
    <w:p w14:paraId="668993BB">
      <w:pPr>
        <w:pStyle w:val="5"/>
        <w:spacing w:after="0" w:line="360" w:lineRule="auto"/>
        <w:ind w:firstLine="482" w:firstLineChars="200"/>
        <w:rPr>
          <w:rFonts w:hint="eastAsia" w:ascii="宋体" w:hAnsi="宋体" w:cs="宋体"/>
          <w:b/>
          <w:bCs/>
          <w:sz w:val="24"/>
        </w:rPr>
      </w:pPr>
      <w:r>
        <w:rPr>
          <w:rFonts w:hint="eastAsia" w:ascii="宋体" w:hAnsi="宋体" w:cs="宋体"/>
          <w:b/>
          <w:bCs/>
          <w:sz w:val="24"/>
        </w:rPr>
        <w:t>十二、 附则</w:t>
      </w:r>
    </w:p>
    <w:p w14:paraId="48507B33">
      <w:pPr>
        <w:pStyle w:val="5"/>
        <w:spacing w:after="0" w:line="360" w:lineRule="auto"/>
        <w:ind w:firstLine="480" w:firstLineChars="200"/>
        <w:rPr>
          <w:rFonts w:hint="eastAsia" w:ascii="宋体" w:hAnsi="宋体" w:cs="宋体"/>
          <w:sz w:val="24"/>
        </w:rPr>
      </w:pPr>
      <w:r>
        <w:rPr>
          <w:rFonts w:hint="eastAsia" w:ascii="宋体" w:hAnsi="宋体" w:cs="宋体"/>
          <w:sz w:val="24"/>
        </w:rPr>
        <w:t>1、本合同由双方签章之日起生效。</w:t>
      </w:r>
    </w:p>
    <w:p w14:paraId="4CE2B09D">
      <w:pPr>
        <w:pStyle w:val="5"/>
        <w:spacing w:after="0" w:line="360" w:lineRule="auto"/>
        <w:ind w:firstLine="480" w:firstLineChars="200"/>
        <w:rPr>
          <w:rFonts w:hint="eastAsia" w:ascii="宋体" w:hAnsi="宋体" w:cs="宋体"/>
          <w:sz w:val="24"/>
        </w:rPr>
      </w:pPr>
      <w:r>
        <w:rPr>
          <w:rFonts w:hint="eastAsia" w:ascii="宋体" w:hAnsi="宋体" w:cs="宋体"/>
          <w:sz w:val="24"/>
        </w:rPr>
        <w:t>2、本合同一式</w:t>
      </w:r>
      <w:r>
        <w:rPr>
          <w:rFonts w:hint="eastAsia" w:ascii="宋体" w:hAnsi="宋体" w:cs="宋体"/>
          <w:sz w:val="24"/>
          <w:u w:val="single"/>
        </w:rPr>
        <w:t>肆</w:t>
      </w:r>
      <w:r>
        <w:rPr>
          <w:rFonts w:hint="eastAsia" w:ascii="宋体" w:hAnsi="宋体" w:cs="宋体"/>
          <w:sz w:val="24"/>
        </w:rPr>
        <w:t>份，甲、乙方各执</w:t>
      </w:r>
      <w:r>
        <w:rPr>
          <w:rFonts w:hint="eastAsia" w:ascii="宋体" w:hAnsi="宋体" w:cs="宋体"/>
          <w:sz w:val="24"/>
          <w:u w:val="single"/>
        </w:rPr>
        <w:t>贰</w:t>
      </w:r>
      <w:r>
        <w:rPr>
          <w:rFonts w:hint="eastAsia" w:ascii="宋体" w:hAnsi="宋体" w:cs="宋体"/>
          <w:sz w:val="24"/>
        </w:rPr>
        <w:t>份，具有同等法律效力。</w:t>
      </w:r>
    </w:p>
    <w:p w14:paraId="38845F32">
      <w:pPr>
        <w:spacing w:after="0" w:line="360" w:lineRule="auto"/>
        <w:ind w:firstLine="420" w:firstLineChars="200"/>
        <w:jc w:val="center"/>
        <w:rPr>
          <w:rFonts w:hint="eastAsia" w:ascii="宋体" w:hAnsi="Times New Roman" w:cs="Times New Roman"/>
          <w:sz w:val="24"/>
        </w:rPr>
      </w:pPr>
      <w:r>
        <w:rPr>
          <w:rFonts w:hint="eastAsia"/>
        </w:rPr>
        <w:t>（以下无正文，为签署页。）</w:t>
      </w:r>
    </w:p>
    <w:p w14:paraId="1CBABD50">
      <w:r>
        <w:br w:type="page"/>
      </w:r>
    </w:p>
    <w:tbl>
      <w:tblPr>
        <w:tblStyle w:val="9"/>
        <w:tblW w:w="837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764"/>
        <w:gridCol w:w="3612"/>
      </w:tblGrid>
      <w:tr w14:paraId="6CEFAF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4764" w:type="dxa"/>
            <w:tcBorders>
              <w:top w:val="single" w:color="auto" w:sz="4" w:space="0"/>
              <w:left w:val="single" w:color="auto" w:sz="4" w:space="0"/>
              <w:bottom w:val="single" w:color="auto" w:sz="4" w:space="0"/>
              <w:right w:val="single" w:color="auto" w:sz="4" w:space="0"/>
            </w:tcBorders>
            <w:noWrap w:val="0"/>
            <w:vAlign w:val="center"/>
          </w:tcPr>
          <w:p w14:paraId="4E920027">
            <w:pPr>
              <w:spacing w:before="195" w:line="360" w:lineRule="auto"/>
              <w:ind w:left="148"/>
              <w:jc w:val="both"/>
              <w:rPr>
                <w:rFonts w:hint="eastAsia" w:hAnsi="宋体" w:cs="宋体"/>
                <w:szCs w:val="24"/>
              </w:rPr>
            </w:pPr>
            <w:r>
              <w:rPr>
                <w:rFonts w:hint="eastAsia" w:hAnsi="宋体" w:cs="宋体"/>
                <w:spacing w:val="-12"/>
                <w:szCs w:val="24"/>
              </w:rPr>
              <w:t>甲方：</w:t>
            </w:r>
            <w:r>
              <w:rPr>
                <w:rFonts w:hint="eastAsia" w:hAnsi="宋体" w:cs="宋体"/>
                <w:spacing w:val="-12"/>
                <w:szCs w:val="24"/>
                <w:lang w:val="en-US" w:eastAsia="zh-CN"/>
              </w:rPr>
              <w:t>西安市雁塔区行政审批服务局</w:t>
            </w:r>
            <w:r>
              <w:rPr>
                <w:rFonts w:hint="eastAsia" w:hAnsi="宋体" w:cs="宋体"/>
                <w:spacing w:val="-12"/>
                <w:szCs w:val="24"/>
              </w:rPr>
              <w:t xml:space="preserve"> (公章)</w:t>
            </w:r>
          </w:p>
        </w:tc>
        <w:tc>
          <w:tcPr>
            <w:tcW w:w="3612" w:type="dxa"/>
            <w:tcBorders>
              <w:top w:val="single" w:color="auto" w:sz="4" w:space="0"/>
              <w:left w:val="single" w:color="auto" w:sz="4" w:space="0"/>
              <w:bottom w:val="single" w:color="auto" w:sz="4" w:space="0"/>
              <w:right w:val="single" w:color="auto" w:sz="4" w:space="0"/>
            </w:tcBorders>
            <w:noWrap w:val="0"/>
            <w:vAlign w:val="center"/>
          </w:tcPr>
          <w:p w14:paraId="396A2FDF">
            <w:pPr>
              <w:spacing w:before="195" w:line="360" w:lineRule="auto"/>
              <w:ind w:left="139"/>
              <w:jc w:val="both"/>
              <w:rPr>
                <w:rFonts w:hint="eastAsia" w:hAnsi="宋体" w:cs="宋体"/>
                <w:szCs w:val="24"/>
              </w:rPr>
            </w:pPr>
            <w:r>
              <w:rPr>
                <w:rFonts w:hint="eastAsia" w:hAnsi="宋体" w:cs="宋体"/>
                <w:spacing w:val="-11"/>
                <w:szCs w:val="24"/>
              </w:rPr>
              <w:t>乙方：</w:t>
            </w:r>
          </w:p>
        </w:tc>
      </w:tr>
      <w:tr w14:paraId="6F23CB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764" w:type="dxa"/>
            <w:tcBorders>
              <w:top w:val="single" w:color="auto" w:sz="4" w:space="0"/>
              <w:left w:val="single" w:color="auto" w:sz="4" w:space="0"/>
              <w:bottom w:val="single" w:color="auto" w:sz="4" w:space="0"/>
              <w:right w:val="single" w:color="auto" w:sz="4" w:space="0"/>
            </w:tcBorders>
            <w:noWrap w:val="0"/>
            <w:vAlign w:val="center"/>
          </w:tcPr>
          <w:p w14:paraId="05A2C49F">
            <w:pPr>
              <w:spacing w:before="194" w:line="360" w:lineRule="auto"/>
              <w:ind w:left="120"/>
              <w:jc w:val="both"/>
              <w:rPr>
                <w:rFonts w:hint="default" w:hAnsi="宋体" w:eastAsia="宋体" w:cs="宋体"/>
                <w:szCs w:val="24"/>
                <w:lang w:val="en-US" w:eastAsia="zh-CN"/>
              </w:rPr>
            </w:pPr>
            <w:r>
              <w:rPr>
                <w:rFonts w:hint="eastAsia" w:hAnsi="宋体" w:cs="宋体"/>
                <w:spacing w:val="7"/>
                <w:szCs w:val="24"/>
              </w:rPr>
              <w:t>组织机构代码</w:t>
            </w:r>
            <w:r>
              <w:rPr>
                <w:rFonts w:hint="eastAsia" w:hAnsi="宋体" w:cs="宋体"/>
                <w:spacing w:val="5"/>
                <w:szCs w:val="24"/>
              </w:rPr>
              <w:t>：</w:t>
            </w:r>
            <w:r>
              <w:rPr>
                <w:rFonts w:hint="eastAsia" w:hAnsi="宋体" w:cs="宋体"/>
                <w:spacing w:val="5"/>
                <w:szCs w:val="24"/>
                <w:lang w:val="en-US" w:eastAsia="zh-CN"/>
              </w:rPr>
              <w:t>11610113MB2998038C</w:t>
            </w:r>
          </w:p>
        </w:tc>
        <w:tc>
          <w:tcPr>
            <w:tcW w:w="3612" w:type="dxa"/>
            <w:tcBorders>
              <w:top w:val="single" w:color="auto" w:sz="4" w:space="0"/>
              <w:left w:val="single" w:color="auto" w:sz="4" w:space="0"/>
              <w:bottom w:val="single" w:color="auto" w:sz="4" w:space="0"/>
              <w:right w:val="single" w:color="auto" w:sz="4" w:space="0"/>
            </w:tcBorders>
            <w:noWrap w:val="0"/>
            <w:vAlign w:val="center"/>
          </w:tcPr>
          <w:p w14:paraId="44E6B6C7">
            <w:pPr>
              <w:spacing w:before="194" w:line="360" w:lineRule="auto"/>
              <w:ind w:left="118"/>
              <w:jc w:val="both"/>
              <w:rPr>
                <w:rFonts w:hAnsi="宋体" w:cs="宋体"/>
                <w:szCs w:val="24"/>
              </w:rPr>
            </w:pPr>
            <w:r>
              <w:rPr>
                <w:rFonts w:hint="eastAsia" w:hAnsi="宋体" w:cs="宋体"/>
                <w:spacing w:val="7"/>
                <w:szCs w:val="24"/>
              </w:rPr>
              <w:t>组织机构代码</w:t>
            </w:r>
            <w:r>
              <w:rPr>
                <w:rFonts w:hint="eastAsia" w:hAnsi="宋体" w:cs="宋体"/>
                <w:spacing w:val="5"/>
                <w:szCs w:val="24"/>
              </w:rPr>
              <w:t>：</w:t>
            </w:r>
          </w:p>
        </w:tc>
      </w:tr>
      <w:tr w14:paraId="3E5034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764" w:type="dxa"/>
            <w:tcBorders>
              <w:top w:val="single" w:color="auto" w:sz="4" w:space="0"/>
              <w:left w:val="single" w:color="auto" w:sz="4" w:space="0"/>
              <w:bottom w:val="single" w:color="auto" w:sz="4" w:space="0"/>
              <w:right w:val="single" w:color="auto" w:sz="4" w:space="0"/>
            </w:tcBorders>
            <w:noWrap w:val="0"/>
            <w:vAlign w:val="center"/>
          </w:tcPr>
          <w:p w14:paraId="65C52E83">
            <w:pPr>
              <w:spacing w:before="195" w:line="360" w:lineRule="auto"/>
              <w:ind w:left="117"/>
              <w:jc w:val="both"/>
              <w:rPr>
                <w:rFonts w:hint="default" w:hAnsi="宋体" w:eastAsia="宋体" w:cs="宋体"/>
                <w:szCs w:val="24"/>
                <w:lang w:val="en-US" w:eastAsia="zh-CN"/>
              </w:rPr>
            </w:pPr>
            <w:r>
              <w:rPr>
                <w:rFonts w:hint="eastAsia" w:hAnsi="宋体" w:cs="宋体"/>
                <w:spacing w:val="4"/>
                <w:szCs w:val="24"/>
              </w:rPr>
              <w:t>地</w:t>
            </w:r>
            <w:r>
              <w:rPr>
                <w:rFonts w:hint="eastAsia" w:hAnsi="宋体" w:cs="宋体"/>
                <w:spacing w:val="3"/>
                <w:szCs w:val="24"/>
              </w:rPr>
              <w:t>址：</w:t>
            </w:r>
            <w:r>
              <w:rPr>
                <w:rFonts w:hint="eastAsia" w:hAnsi="宋体" w:cs="宋体"/>
                <w:spacing w:val="3"/>
                <w:szCs w:val="24"/>
                <w:lang w:val="en-US" w:eastAsia="zh-CN"/>
              </w:rPr>
              <w:t>西安市雁塔区电子正街南段与双桥一巷十字西南角</w:t>
            </w:r>
          </w:p>
        </w:tc>
        <w:tc>
          <w:tcPr>
            <w:tcW w:w="3612" w:type="dxa"/>
            <w:tcBorders>
              <w:top w:val="single" w:color="auto" w:sz="4" w:space="0"/>
              <w:left w:val="single" w:color="auto" w:sz="4" w:space="0"/>
              <w:bottom w:val="single" w:color="auto" w:sz="4" w:space="0"/>
              <w:right w:val="single" w:color="auto" w:sz="4" w:space="0"/>
            </w:tcBorders>
            <w:noWrap w:val="0"/>
            <w:vAlign w:val="center"/>
          </w:tcPr>
          <w:p w14:paraId="11604A86">
            <w:pPr>
              <w:widowControl/>
              <w:spacing w:line="360" w:lineRule="auto"/>
              <w:jc w:val="both"/>
              <w:rPr>
                <w:rFonts w:hint="default" w:hAnsi="宋体" w:eastAsia="宋体" w:cs="宋体"/>
                <w:szCs w:val="24"/>
                <w:lang w:val="en-US" w:eastAsia="zh-CN"/>
              </w:rPr>
            </w:pPr>
            <w:r>
              <w:rPr>
                <w:rFonts w:hint="eastAsia" w:hAnsi="宋体" w:cs="宋体"/>
                <w:spacing w:val="4"/>
                <w:szCs w:val="24"/>
              </w:rPr>
              <w:t>地</w:t>
            </w:r>
            <w:r>
              <w:rPr>
                <w:rFonts w:hint="eastAsia" w:hAnsi="宋体" w:cs="宋体"/>
                <w:spacing w:val="3"/>
                <w:szCs w:val="24"/>
              </w:rPr>
              <w:t>址：</w:t>
            </w:r>
          </w:p>
        </w:tc>
      </w:tr>
      <w:tr w14:paraId="45C3AB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764" w:type="dxa"/>
            <w:tcBorders>
              <w:top w:val="single" w:color="auto" w:sz="4" w:space="0"/>
              <w:left w:val="single" w:color="auto" w:sz="4" w:space="0"/>
              <w:bottom w:val="single" w:color="auto" w:sz="4" w:space="0"/>
              <w:right w:val="single" w:color="auto" w:sz="4" w:space="0"/>
            </w:tcBorders>
            <w:noWrap w:val="0"/>
            <w:vAlign w:val="center"/>
          </w:tcPr>
          <w:p w14:paraId="27BE3171">
            <w:pPr>
              <w:spacing w:before="196" w:line="360" w:lineRule="auto"/>
              <w:ind w:left="118"/>
              <w:jc w:val="both"/>
              <w:rPr>
                <w:rFonts w:hint="eastAsia" w:hAnsi="宋体" w:cs="宋体"/>
                <w:szCs w:val="24"/>
              </w:rPr>
            </w:pPr>
            <w:r>
              <w:rPr>
                <w:rFonts w:hint="eastAsia" w:hAnsi="宋体" w:cs="宋体"/>
                <w:spacing w:val="9"/>
                <w:szCs w:val="24"/>
              </w:rPr>
              <w:t>法</w:t>
            </w:r>
            <w:r>
              <w:rPr>
                <w:rFonts w:hint="eastAsia" w:hAnsi="宋体" w:cs="宋体"/>
                <w:spacing w:val="6"/>
                <w:szCs w:val="24"/>
              </w:rPr>
              <w:t>定代表人：</w:t>
            </w:r>
          </w:p>
        </w:tc>
        <w:tc>
          <w:tcPr>
            <w:tcW w:w="3612" w:type="dxa"/>
            <w:tcBorders>
              <w:top w:val="single" w:color="auto" w:sz="4" w:space="0"/>
              <w:left w:val="single" w:color="auto" w:sz="4" w:space="0"/>
              <w:bottom w:val="single" w:color="auto" w:sz="4" w:space="0"/>
              <w:right w:val="single" w:color="auto" w:sz="4" w:space="0"/>
            </w:tcBorders>
            <w:noWrap w:val="0"/>
            <w:vAlign w:val="center"/>
          </w:tcPr>
          <w:p w14:paraId="4167C37F">
            <w:pPr>
              <w:spacing w:before="196" w:line="360" w:lineRule="auto"/>
              <w:ind w:left="116"/>
              <w:jc w:val="both"/>
              <w:rPr>
                <w:rFonts w:hint="eastAsia" w:hAnsi="宋体" w:cs="宋体"/>
                <w:szCs w:val="24"/>
              </w:rPr>
            </w:pPr>
            <w:r>
              <w:rPr>
                <w:rFonts w:hint="eastAsia" w:hAnsi="宋体" w:cs="宋体"/>
                <w:spacing w:val="9"/>
                <w:szCs w:val="24"/>
              </w:rPr>
              <w:t>法</w:t>
            </w:r>
            <w:r>
              <w:rPr>
                <w:rFonts w:hint="eastAsia" w:hAnsi="宋体" w:cs="宋体"/>
                <w:spacing w:val="6"/>
                <w:szCs w:val="24"/>
              </w:rPr>
              <w:t>定代表人：</w:t>
            </w:r>
          </w:p>
        </w:tc>
      </w:tr>
      <w:tr w14:paraId="6771BC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4764" w:type="dxa"/>
            <w:tcBorders>
              <w:top w:val="single" w:color="auto" w:sz="4" w:space="0"/>
              <w:left w:val="single" w:color="auto" w:sz="4" w:space="0"/>
              <w:bottom w:val="single" w:color="auto" w:sz="4" w:space="0"/>
              <w:right w:val="single" w:color="auto" w:sz="4" w:space="0"/>
            </w:tcBorders>
            <w:noWrap w:val="0"/>
            <w:vAlign w:val="center"/>
          </w:tcPr>
          <w:p w14:paraId="3546059A">
            <w:pPr>
              <w:spacing w:before="197" w:line="360" w:lineRule="auto"/>
              <w:ind w:left="117"/>
              <w:jc w:val="both"/>
              <w:rPr>
                <w:rFonts w:hint="eastAsia" w:hAnsi="宋体" w:cs="宋体"/>
                <w:szCs w:val="24"/>
              </w:rPr>
            </w:pPr>
            <w:r>
              <w:rPr>
                <w:rFonts w:hint="eastAsia" w:hAnsi="宋体" w:cs="宋体"/>
                <w:spacing w:val="7"/>
                <w:szCs w:val="24"/>
              </w:rPr>
              <w:t>或委托代理人</w:t>
            </w:r>
            <w:r>
              <w:rPr>
                <w:rFonts w:hint="eastAsia" w:hAnsi="宋体" w:cs="宋体"/>
                <w:spacing w:val="6"/>
                <w:szCs w:val="24"/>
              </w:rPr>
              <w:t>：</w:t>
            </w:r>
          </w:p>
        </w:tc>
        <w:tc>
          <w:tcPr>
            <w:tcW w:w="3612" w:type="dxa"/>
            <w:tcBorders>
              <w:top w:val="single" w:color="auto" w:sz="4" w:space="0"/>
              <w:left w:val="single" w:color="auto" w:sz="4" w:space="0"/>
              <w:bottom w:val="single" w:color="auto" w:sz="4" w:space="0"/>
              <w:right w:val="single" w:color="auto" w:sz="4" w:space="0"/>
            </w:tcBorders>
            <w:noWrap w:val="0"/>
            <w:vAlign w:val="center"/>
          </w:tcPr>
          <w:p w14:paraId="34C57D4C">
            <w:pPr>
              <w:spacing w:before="197" w:line="360" w:lineRule="auto"/>
              <w:ind w:left="114"/>
              <w:jc w:val="both"/>
              <w:rPr>
                <w:rFonts w:hint="eastAsia" w:hAnsi="宋体" w:cs="宋体"/>
                <w:szCs w:val="24"/>
              </w:rPr>
            </w:pPr>
            <w:r>
              <w:rPr>
                <w:rFonts w:hint="eastAsia" w:hAnsi="宋体" w:cs="宋体"/>
                <w:spacing w:val="7"/>
                <w:szCs w:val="24"/>
              </w:rPr>
              <w:t>或委托代理人</w:t>
            </w:r>
            <w:r>
              <w:rPr>
                <w:rFonts w:hint="eastAsia" w:hAnsi="宋体" w:cs="宋体"/>
                <w:spacing w:val="6"/>
                <w:szCs w:val="24"/>
              </w:rPr>
              <w:t>：</w:t>
            </w:r>
          </w:p>
        </w:tc>
      </w:tr>
      <w:tr w14:paraId="5D1978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4764" w:type="dxa"/>
            <w:tcBorders>
              <w:top w:val="single" w:color="auto" w:sz="4" w:space="0"/>
              <w:left w:val="single" w:color="auto" w:sz="4" w:space="0"/>
              <w:bottom w:val="single" w:color="auto" w:sz="4" w:space="0"/>
              <w:right w:val="single" w:color="auto" w:sz="4" w:space="0"/>
            </w:tcBorders>
            <w:noWrap w:val="0"/>
            <w:vAlign w:val="center"/>
          </w:tcPr>
          <w:p w14:paraId="5CD1A472">
            <w:pPr>
              <w:spacing w:before="197" w:line="360" w:lineRule="auto"/>
              <w:ind w:left="146"/>
              <w:jc w:val="both"/>
              <w:rPr>
                <w:rFonts w:hint="default" w:hAnsi="宋体" w:eastAsia="宋体" w:cs="宋体"/>
                <w:szCs w:val="24"/>
                <w:lang w:val="en-US" w:eastAsia="zh-CN"/>
              </w:rPr>
            </w:pPr>
            <w:r>
              <w:rPr>
                <w:rFonts w:hint="eastAsia" w:hAnsi="宋体" w:cs="宋体"/>
                <w:spacing w:val="-6"/>
                <w:szCs w:val="24"/>
              </w:rPr>
              <w:t>电话：</w:t>
            </w:r>
            <w:r>
              <w:rPr>
                <w:rFonts w:hint="eastAsia" w:hAnsi="宋体" w:cs="宋体"/>
                <w:spacing w:val="-6"/>
                <w:szCs w:val="24"/>
                <w:lang w:val="en-US" w:eastAsia="zh-CN"/>
              </w:rPr>
              <w:t>029-81160013</w:t>
            </w:r>
          </w:p>
        </w:tc>
        <w:tc>
          <w:tcPr>
            <w:tcW w:w="3612" w:type="dxa"/>
            <w:tcBorders>
              <w:top w:val="single" w:color="auto" w:sz="4" w:space="0"/>
              <w:left w:val="single" w:color="auto" w:sz="4" w:space="0"/>
              <w:bottom w:val="single" w:color="auto" w:sz="4" w:space="0"/>
              <w:right w:val="single" w:color="auto" w:sz="4" w:space="0"/>
            </w:tcBorders>
            <w:noWrap w:val="0"/>
            <w:vAlign w:val="center"/>
          </w:tcPr>
          <w:p w14:paraId="2A904AC1">
            <w:pPr>
              <w:spacing w:before="197" w:line="360" w:lineRule="auto"/>
              <w:ind w:left="143"/>
              <w:jc w:val="both"/>
              <w:rPr>
                <w:rFonts w:hAnsi="宋体" w:cs="宋体"/>
                <w:szCs w:val="24"/>
              </w:rPr>
            </w:pPr>
            <w:r>
              <w:rPr>
                <w:rFonts w:hint="eastAsia" w:hAnsi="宋体" w:cs="宋体"/>
                <w:spacing w:val="-6"/>
                <w:szCs w:val="24"/>
              </w:rPr>
              <w:t>电话：</w:t>
            </w:r>
          </w:p>
        </w:tc>
      </w:tr>
      <w:tr w14:paraId="04A487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4764" w:type="dxa"/>
            <w:tcBorders>
              <w:top w:val="single" w:color="auto" w:sz="4" w:space="0"/>
              <w:left w:val="single" w:color="auto" w:sz="4" w:space="0"/>
              <w:bottom w:val="single" w:color="auto" w:sz="4" w:space="0"/>
              <w:right w:val="single" w:color="auto" w:sz="4" w:space="0"/>
            </w:tcBorders>
            <w:noWrap w:val="0"/>
            <w:vAlign w:val="center"/>
          </w:tcPr>
          <w:p w14:paraId="6999871E">
            <w:pPr>
              <w:spacing w:before="194" w:line="360" w:lineRule="auto"/>
              <w:ind w:left="118"/>
              <w:jc w:val="both"/>
              <w:rPr>
                <w:rFonts w:hint="default" w:hAnsi="宋体" w:eastAsia="宋体" w:cs="宋体"/>
                <w:szCs w:val="24"/>
                <w:lang w:val="en-US" w:eastAsia="zh-CN"/>
              </w:rPr>
            </w:pPr>
            <w:r>
              <w:rPr>
                <w:rFonts w:hint="eastAsia" w:hAnsi="宋体" w:cs="宋体"/>
                <w:spacing w:val="6"/>
                <w:szCs w:val="24"/>
              </w:rPr>
              <w:t>开户银行</w:t>
            </w:r>
            <w:r>
              <w:rPr>
                <w:rFonts w:hint="eastAsia" w:hAnsi="宋体" w:cs="宋体"/>
                <w:spacing w:val="5"/>
                <w:szCs w:val="24"/>
              </w:rPr>
              <w:t>：</w:t>
            </w:r>
            <w:r>
              <w:rPr>
                <w:rFonts w:hint="eastAsia" w:hAnsi="宋体" w:cs="宋体"/>
                <w:spacing w:val="5"/>
                <w:szCs w:val="24"/>
                <w:lang w:val="en-US" w:eastAsia="zh-CN"/>
              </w:rPr>
              <w:t>秦农银行雁塔支行</w:t>
            </w:r>
          </w:p>
        </w:tc>
        <w:tc>
          <w:tcPr>
            <w:tcW w:w="3612" w:type="dxa"/>
            <w:tcBorders>
              <w:top w:val="single" w:color="auto" w:sz="4" w:space="0"/>
              <w:left w:val="single" w:color="auto" w:sz="4" w:space="0"/>
              <w:bottom w:val="single" w:color="auto" w:sz="4" w:space="0"/>
              <w:right w:val="single" w:color="auto" w:sz="4" w:space="0"/>
            </w:tcBorders>
            <w:noWrap w:val="0"/>
            <w:vAlign w:val="center"/>
          </w:tcPr>
          <w:p w14:paraId="772206AD">
            <w:pPr>
              <w:spacing w:before="194" w:line="360" w:lineRule="auto"/>
              <w:ind w:left="116"/>
              <w:jc w:val="both"/>
              <w:rPr>
                <w:rFonts w:hAnsi="宋体" w:cs="宋体"/>
                <w:szCs w:val="24"/>
              </w:rPr>
            </w:pPr>
            <w:r>
              <w:rPr>
                <w:rFonts w:hint="eastAsia" w:hAnsi="宋体" w:cs="宋体"/>
                <w:spacing w:val="6"/>
                <w:szCs w:val="24"/>
              </w:rPr>
              <w:t>开户银行</w:t>
            </w:r>
            <w:r>
              <w:rPr>
                <w:rFonts w:hint="eastAsia" w:hAnsi="宋体" w:cs="宋体"/>
                <w:spacing w:val="5"/>
                <w:szCs w:val="24"/>
              </w:rPr>
              <w:t>：</w:t>
            </w:r>
          </w:p>
        </w:tc>
      </w:tr>
      <w:tr w14:paraId="53957E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4764" w:type="dxa"/>
            <w:tcBorders>
              <w:top w:val="single" w:color="auto" w:sz="4" w:space="0"/>
              <w:left w:val="single" w:color="auto" w:sz="4" w:space="0"/>
              <w:bottom w:val="single" w:color="auto" w:sz="4" w:space="0"/>
              <w:right w:val="single" w:color="auto" w:sz="4" w:space="0"/>
            </w:tcBorders>
            <w:noWrap w:val="0"/>
            <w:vAlign w:val="center"/>
          </w:tcPr>
          <w:p w14:paraId="6E634B68">
            <w:pPr>
              <w:spacing w:before="195" w:line="360" w:lineRule="auto"/>
              <w:ind w:left="127"/>
              <w:jc w:val="both"/>
              <w:rPr>
                <w:rFonts w:hint="default" w:hAnsi="宋体" w:eastAsia="宋体" w:cs="宋体"/>
                <w:szCs w:val="24"/>
                <w:lang w:val="en-US" w:eastAsia="zh-CN"/>
              </w:rPr>
            </w:pPr>
            <w:r>
              <w:rPr>
                <w:rFonts w:hint="eastAsia" w:hAnsi="宋体" w:cs="宋体"/>
                <w:spacing w:val="1"/>
                <w:szCs w:val="24"/>
              </w:rPr>
              <w:t>帐</w:t>
            </w:r>
            <w:r>
              <w:rPr>
                <w:rFonts w:hint="eastAsia" w:hAnsi="宋体" w:cs="宋体"/>
                <w:szCs w:val="24"/>
              </w:rPr>
              <w:t>号：</w:t>
            </w:r>
            <w:r>
              <w:rPr>
                <w:rFonts w:hint="eastAsia" w:hAnsi="宋体" w:cs="宋体"/>
                <w:szCs w:val="24"/>
                <w:lang w:val="en-US" w:eastAsia="zh-CN"/>
              </w:rPr>
              <w:t>2701020901211000000256</w:t>
            </w:r>
          </w:p>
        </w:tc>
        <w:tc>
          <w:tcPr>
            <w:tcW w:w="3612" w:type="dxa"/>
            <w:tcBorders>
              <w:top w:val="single" w:color="auto" w:sz="4" w:space="0"/>
              <w:left w:val="single" w:color="auto" w:sz="4" w:space="0"/>
              <w:bottom w:val="single" w:color="auto" w:sz="4" w:space="0"/>
              <w:right w:val="single" w:color="auto" w:sz="4" w:space="0"/>
            </w:tcBorders>
            <w:noWrap w:val="0"/>
            <w:vAlign w:val="center"/>
          </w:tcPr>
          <w:p w14:paraId="2B9AC6CA">
            <w:pPr>
              <w:spacing w:before="195" w:line="360" w:lineRule="auto"/>
              <w:ind w:left="124"/>
              <w:jc w:val="both"/>
              <w:rPr>
                <w:rFonts w:hint="eastAsia" w:hAnsi="宋体" w:cs="宋体"/>
                <w:szCs w:val="24"/>
              </w:rPr>
            </w:pPr>
            <w:r>
              <w:rPr>
                <w:rFonts w:hint="eastAsia" w:hAnsi="宋体" w:cs="宋体"/>
                <w:spacing w:val="1"/>
                <w:szCs w:val="24"/>
              </w:rPr>
              <w:t>帐</w:t>
            </w:r>
            <w:r>
              <w:rPr>
                <w:rFonts w:hint="eastAsia" w:hAnsi="宋体" w:cs="宋体"/>
                <w:szCs w:val="24"/>
              </w:rPr>
              <w:t>号：</w:t>
            </w:r>
          </w:p>
        </w:tc>
      </w:tr>
      <w:tr w14:paraId="5B213F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4764" w:type="dxa"/>
            <w:tcBorders>
              <w:top w:val="single" w:color="auto" w:sz="4" w:space="0"/>
              <w:left w:val="single" w:color="auto" w:sz="4" w:space="0"/>
              <w:bottom w:val="single" w:color="auto" w:sz="4" w:space="0"/>
              <w:right w:val="single" w:color="auto" w:sz="4" w:space="0"/>
            </w:tcBorders>
            <w:noWrap w:val="0"/>
            <w:vAlign w:val="center"/>
          </w:tcPr>
          <w:p w14:paraId="563FA25E">
            <w:pPr>
              <w:spacing w:before="195" w:line="360" w:lineRule="auto"/>
              <w:ind w:left="127"/>
              <w:jc w:val="both"/>
              <w:rPr>
                <w:rFonts w:hint="eastAsia" w:hAnsi="宋体" w:eastAsia="宋体" w:cs="宋体"/>
                <w:spacing w:val="1"/>
                <w:szCs w:val="24"/>
                <w:lang w:val="en-US" w:eastAsia="zh-CN"/>
              </w:rPr>
            </w:pPr>
            <w:r>
              <w:rPr>
                <w:rFonts w:hint="eastAsia" w:hAnsi="宋体" w:cs="宋体"/>
                <w:spacing w:val="1"/>
                <w:szCs w:val="24"/>
                <w:lang w:val="en-US" w:eastAsia="zh-CN"/>
              </w:rPr>
              <w:t>签订日期：</w:t>
            </w:r>
          </w:p>
        </w:tc>
        <w:tc>
          <w:tcPr>
            <w:tcW w:w="3612" w:type="dxa"/>
            <w:tcBorders>
              <w:top w:val="single" w:color="auto" w:sz="4" w:space="0"/>
              <w:left w:val="single" w:color="auto" w:sz="4" w:space="0"/>
              <w:bottom w:val="single" w:color="auto" w:sz="4" w:space="0"/>
              <w:right w:val="single" w:color="auto" w:sz="4" w:space="0"/>
            </w:tcBorders>
            <w:noWrap w:val="0"/>
            <w:vAlign w:val="center"/>
          </w:tcPr>
          <w:p w14:paraId="54D209A3">
            <w:pPr>
              <w:spacing w:before="195" w:line="360" w:lineRule="auto"/>
              <w:ind w:left="124"/>
              <w:jc w:val="both"/>
              <w:rPr>
                <w:rFonts w:hint="default" w:hAnsi="宋体" w:eastAsia="宋体" w:cs="宋体"/>
                <w:spacing w:val="1"/>
                <w:szCs w:val="24"/>
                <w:lang w:val="en-US" w:eastAsia="zh-CN"/>
              </w:rPr>
            </w:pPr>
            <w:r>
              <w:rPr>
                <w:rFonts w:hint="eastAsia" w:hAnsi="宋体" w:cs="宋体"/>
                <w:spacing w:val="1"/>
                <w:szCs w:val="24"/>
                <w:lang w:val="en-US" w:eastAsia="zh-CN"/>
              </w:rPr>
              <w:t>签订日期：</w:t>
            </w:r>
          </w:p>
        </w:tc>
      </w:tr>
    </w:tbl>
    <w:p w14:paraId="6EAEA97D"/>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B534C"/>
    <w:rsid w:val="02AD7C71"/>
    <w:rsid w:val="11FE1C1C"/>
    <w:rsid w:val="1DD80D03"/>
    <w:rsid w:val="1E06634F"/>
    <w:rsid w:val="2EAC41C6"/>
    <w:rsid w:val="35B22309"/>
    <w:rsid w:val="37F92E2B"/>
    <w:rsid w:val="380D4180"/>
    <w:rsid w:val="3B2F171D"/>
    <w:rsid w:val="3CA876F2"/>
    <w:rsid w:val="3E18216E"/>
    <w:rsid w:val="519424B6"/>
    <w:rsid w:val="54AA3DF7"/>
    <w:rsid w:val="61B054B5"/>
    <w:rsid w:val="6A0E5E7F"/>
    <w:rsid w:val="70DB0409"/>
    <w:rsid w:val="73956101"/>
    <w:rsid w:val="764D0F9A"/>
    <w:rsid w:val="78FC203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qFormat/>
    <w:uiPriority w:val="0"/>
    <w:pPr>
      <w:keepNext/>
      <w:keepLines/>
      <w:spacing w:line="360" w:lineRule="auto"/>
      <w:jc w:val="center"/>
      <w:outlineLvl w:val="0"/>
    </w:pPr>
    <w:rPr>
      <w:rFonts w:ascii="Times New Roman" w:hAnsi="Times New Roman" w:eastAsia="仿宋" w:cs="Times New Roman"/>
      <w:b/>
      <w:kern w:val="44"/>
      <w:sz w:val="30"/>
    </w:rPr>
  </w:style>
  <w:style w:type="paragraph" w:styleId="3">
    <w:name w:val="heading 2"/>
    <w:basedOn w:val="1"/>
    <w:next w:val="1"/>
    <w:link w:val="12"/>
    <w:unhideWhenUsed/>
    <w:qFormat/>
    <w:uiPriority w:val="0"/>
    <w:pPr>
      <w:spacing w:before="100" w:beforeAutospacing="1" w:after="100" w:afterAutospacing="1"/>
      <w:jc w:val="left"/>
      <w:outlineLvl w:val="1"/>
    </w:pPr>
    <w:rPr>
      <w:rFonts w:hint="eastAsia" w:ascii="宋体" w:hAnsi="宋体" w:eastAsia="宋体" w:cs="宋体"/>
      <w:b/>
      <w:bCs/>
      <w:snapToGrid w:val="0"/>
      <w:color w:val="000000"/>
      <w:sz w:val="30"/>
      <w:szCs w:val="36"/>
      <w:lang w:bidi="ar"/>
    </w:rPr>
  </w:style>
  <w:style w:type="paragraph" w:styleId="4">
    <w:name w:val="heading 3"/>
    <w:basedOn w:val="1"/>
    <w:next w:val="1"/>
    <w:unhideWhenUsed/>
    <w:qFormat/>
    <w:uiPriority w:val="0"/>
    <w:pPr>
      <w:keepNext/>
      <w:keepLines/>
      <w:jc w:val="left"/>
      <w:outlineLvl w:val="2"/>
    </w:pPr>
    <w:rPr>
      <w:rFonts w:ascii="仿宋" w:hAnsi="仿宋" w:eastAsia="宋体" w:cs="仿宋"/>
      <w:b/>
      <w:snapToGrid w:val="0"/>
      <w:color w:val="000000"/>
      <w:kern w:val="2"/>
      <w:sz w:val="24"/>
      <w:szCs w:val="22"/>
      <w:lang w:val="zh-CN" w:bidi="zh-CN"/>
    </w:rPr>
  </w:style>
  <w:style w:type="character" w:default="1" w:styleId="10">
    <w:name w:val="Default Paragraph Font"/>
    <w:semiHidden/>
    <w:qFormat/>
    <w:uiPriority w:val="0"/>
  </w:style>
  <w:style w:type="table" w:default="1" w:styleId="9">
    <w:name w:val="Normal Table"/>
    <w:semiHidden/>
    <w:qFormat/>
    <w:uiPriority w:val="0"/>
    <w:tblPr>
      <w:tblStyle w:val="9"/>
      <w:tblCellMar>
        <w:top w:w="0" w:type="dxa"/>
        <w:left w:w="108" w:type="dxa"/>
        <w:bottom w:w="0" w:type="dxa"/>
        <w:right w:w="108" w:type="dxa"/>
      </w:tblCellMar>
    </w:tblPr>
  </w:style>
  <w:style w:type="paragraph" w:styleId="5">
    <w:name w:val="Body Text"/>
    <w:basedOn w:val="1"/>
    <w:next w:val="6"/>
    <w:qFormat/>
    <w:uiPriority w:val="0"/>
    <w:pPr>
      <w:spacing w:after="120" w:afterLines="0" w:afterAutospacing="0"/>
    </w:pPr>
  </w:style>
  <w:style w:type="paragraph" w:customStyle="1" w:styleId="6">
    <w:name w:val="标题 2 Char1"/>
    <w:basedOn w:val="1"/>
    <w:qFormat/>
    <w:uiPriority w:val="0"/>
    <w:rPr>
      <w:szCs w:val="21"/>
    </w:rPr>
  </w:style>
  <w:style w:type="paragraph" w:styleId="7">
    <w:name w:val="Block Text"/>
    <w:basedOn w:val="1"/>
    <w:qFormat/>
    <w:uiPriority w:val="0"/>
    <w:pPr>
      <w:spacing w:after="120"/>
      <w:ind w:left="1440" w:leftChars="700" w:rightChars="700"/>
    </w:pPr>
  </w:style>
  <w:style w:type="paragraph" w:styleId="8">
    <w:name w:val="Plain Text"/>
    <w:basedOn w:val="1"/>
    <w:qFormat/>
    <w:uiPriority w:val="0"/>
    <w:rPr>
      <w:rFonts w:hAnsi="Courier New"/>
      <w:kern w:val="2"/>
      <w:sz w:val="21"/>
    </w:rPr>
  </w:style>
  <w:style w:type="character" w:customStyle="1" w:styleId="11">
    <w:name w:val="标题 1 Char"/>
    <w:link w:val="2"/>
    <w:qFormat/>
    <w:uiPriority w:val="0"/>
    <w:rPr>
      <w:rFonts w:hint="eastAsia" w:ascii="Times New Roman" w:hAnsi="Times New Roman" w:eastAsia="宋体" w:cs="Times New Roman"/>
      <w:b/>
      <w:bCs/>
      <w:snapToGrid w:val="0"/>
      <w:color w:val="000000"/>
      <w:kern w:val="44"/>
      <w:sz w:val="32"/>
      <w:szCs w:val="21"/>
      <w:lang w:val="en-US" w:eastAsia="zh-CN" w:bidi="ar"/>
    </w:rPr>
  </w:style>
  <w:style w:type="character" w:customStyle="1" w:styleId="12">
    <w:name w:val="标题 2 字符"/>
    <w:link w:val="3"/>
    <w:qFormat/>
    <w:uiPriority w:val="0"/>
    <w:rPr>
      <w:rFonts w:ascii="宋体" w:hAnsi="宋体" w:eastAsia="宋体" w:cs="宋体"/>
      <w:b/>
      <w:snapToGrid w:val="0"/>
      <w:color w:val="000000"/>
      <w:kern w:val="2"/>
      <w:sz w:val="28"/>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1757</Words>
  <Characters>1833</Characters>
  <Lines>0</Lines>
  <Paragraphs>0</Paragraphs>
  <TotalTime>0</TotalTime>
  <ScaleCrop>false</ScaleCrop>
  <LinksUpToDate>false</LinksUpToDate>
  <CharactersWithSpaces>1929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2024-01-15T01:32:00Z</dcterms:created>
  <dc:creator>Administrator</dc:creator>
  <cp:lastModifiedBy>张龙</cp:lastModifiedBy>
  <dcterms:modified xsi:type="dcterms:W3CDTF">2025-08-26T09:49:55Z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82824C69E0E14A0BA7F4AEF5D8C0C043_13</vt:lpwstr>
  </property>
  <property fmtid="{D5CDD505-2E9C-101B-9397-08002B2CF9AE}" pid="4" name="KSOTemplateDocerSaveRecord">
    <vt:lpwstr>eyJoZGlkIjoiM2VkZDQ1ZWU1YmZjMmNhYjU3YjdlOGI5MWQwZjkxNGEiLCJ1c2VySWQiOiI0ODk0MzkxMzUifQ==</vt:lpwstr>
  </property>
</Properties>
</file>