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EF0B8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  <w:t>商务</w:t>
      </w: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  <w:t>响应偏离表</w:t>
      </w:r>
    </w:p>
    <w:p w14:paraId="42C5307D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</w:pPr>
    </w:p>
    <w:p w14:paraId="58353B7F">
      <w:pPr>
        <w:spacing w:after="120" w:afterLines="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             项目编号：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291E08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C9B00D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5FD22F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文件</w:t>
            </w:r>
          </w:p>
          <w:p w14:paraId="71C796CF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ADC661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文件商务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6E396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谈判响应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响应承诺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3D45D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F68E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说明</w:t>
            </w:r>
          </w:p>
        </w:tc>
      </w:tr>
      <w:tr w14:paraId="30380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A506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3B186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AA60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C4649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61AC6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51C6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26C82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19BEB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F8FC6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DBF9F3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349D7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DEEC5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DC63D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94DE6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637E9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48F08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4281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8013D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430C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BE6BB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A545B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09C9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8872E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E8A42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665D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8D04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7026C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62CAF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3561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21E5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041F5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318B1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9BD03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D4457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BAE39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1BC1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45B1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4BFF3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2CE1A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FA09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CFFD5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AED3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2A94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DC34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7F612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BED1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49F28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26488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CAFEC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0AC28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DF780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11557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06AE5C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9716A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BDC37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37C6CAC2">
      <w:pPr>
        <w:tabs>
          <w:tab w:val="left" w:pos="6300"/>
        </w:tabs>
        <w:snapToGrid w:val="0"/>
        <w:spacing w:before="120" w:beforeLines="5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1、本表须按“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3.4 商务要求</w:t>
      </w:r>
      <w:r>
        <w:rPr>
          <w:rFonts w:hint="eastAsia" w:ascii="宋体" w:hAnsi="宋体" w:cs="宋体"/>
          <w:color w:val="auto"/>
          <w:szCs w:val="21"/>
          <w:highlight w:val="none"/>
        </w:rPr>
        <w:t>”中所列商务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color w:val="auto"/>
          <w:szCs w:val="21"/>
          <w:highlight w:val="none"/>
        </w:rPr>
        <w:t>进行比较和响应；</w:t>
      </w:r>
    </w:p>
    <w:p w14:paraId="4CFB5485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2、该表必须按照谈判文件要求逐条如实填写，根据情况在“偏离情况”项填写正偏离或负偏离或无偏离，在“说明”项填写正偏离或负偏离原因。</w:t>
      </w:r>
    </w:p>
    <w:p w14:paraId="6C6E3A08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3、该表可扩展。</w:t>
      </w:r>
      <w:bookmarkStart w:id="0" w:name="_GoBack"/>
      <w:bookmarkEnd w:id="0"/>
    </w:p>
    <w:p w14:paraId="0C4027F7">
      <w:pPr>
        <w:spacing w:line="440" w:lineRule="exact"/>
        <w:rPr>
          <w:rFonts w:hint="eastAsia" w:ascii="宋体" w:hAnsi="宋体"/>
          <w:i/>
          <w:color w:val="auto"/>
          <w:szCs w:val="21"/>
          <w:highlight w:val="none"/>
        </w:rPr>
      </w:pPr>
    </w:p>
    <w:p w14:paraId="06B509FD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供应商名称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供应商公章）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6623CD63">
      <w:pPr>
        <w:adjustRightInd w:val="0"/>
        <w:snapToGrid w:val="0"/>
        <w:spacing w:line="360" w:lineRule="exact"/>
        <w:ind w:firstLine="525" w:firstLineChars="250"/>
        <w:rPr>
          <w:rFonts w:hint="default" w:ascii="宋体" w:hAnsi="宋体" w:eastAsia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日     期： </w:t>
      </w:r>
    </w:p>
    <w:p w14:paraId="44DB6C1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058CC"/>
    <w:rsid w:val="03673B57"/>
    <w:rsid w:val="6C60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0</TotalTime>
  <ScaleCrop>false</ScaleCrop>
  <LinksUpToDate>false</LinksUpToDate>
  <CharactersWithSpaces>248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2025-07-28T10:39:00Z</dcterms:created>
  <dc:creator>JYZB</dc:creator>
  <cp:lastModifiedBy>JYZB</cp:lastModifiedBy>
  <dcterms:modified xsi:type="dcterms:W3CDTF">2025-09-12T03:32:13Z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07A84FFCD7FA4C1882DFB1C08583C2B0_11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