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79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00"/>
        <w:gridCol w:w="740"/>
        <w:gridCol w:w="4889"/>
        <w:gridCol w:w="882"/>
        <w:gridCol w:w="626"/>
      </w:tblGrid>
      <w:tr w14:paraId="669FE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00" w:type="pct"/>
            <w:gridSpan w:val="5"/>
            <w:tcBorders>
              <w:tl2br w:val="nil"/>
              <w:tr2bl w:val="nil"/>
            </w:tcBorders>
            <w:shd w:val="clear" w:color="auto" w:fill="FFFFFF"/>
            <w:vAlign w:val="center"/>
          </w:tcPr>
          <w:p w14:paraId="61A9661A">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i w:val="0"/>
                <w:iCs w:val="0"/>
                <w:color w:val="auto"/>
                <w:sz w:val="22"/>
                <w:szCs w:val="22"/>
                <w:u w:val="none"/>
              </w:rPr>
            </w:pPr>
            <w:bookmarkStart w:id="0" w:name="_Toc25465"/>
            <w:bookmarkStart w:id="7" w:name="_GoBack"/>
            <w:bookmarkEnd w:id="7"/>
            <w:r>
              <w:rPr>
                <w:rFonts w:hint="eastAsia" w:asciiTheme="minorEastAsia" w:hAnsiTheme="minorEastAsia" w:eastAsiaTheme="minorEastAsia" w:cstheme="minorEastAsia"/>
                <w:b/>
                <w:bCs/>
                <w:color w:val="auto"/>
                <w:sz w:val="28"/>
                <w:szCs w:val="28"/>
                <w:lang w:val="en-US" w:eastAsia="zh-CN"/>
              </w:rPr>
              <w:t>一、</w:t>
            </w:r>
            <w:r>
              <w:rPr>
                <w:rFonts w:hint="eastAsia" w:asciiTheme="minorEastAsia" w:hAnsiTheme="minorEastAsia" w:eastAsiaTheme="minorEastAsia" w:cstheme="minorEastAsia"/>
                <w:b/>
                <w:bCs/>
                <w:color w:val="auto"/>
                <w:sz w:val="28"/>
                <w:szCs w:val="28"/>
              </w:rPr>
              <w:t>AI智慧体育</w:t>
            </w:r>
            <w:bookmarkEnd w:id="0"/>
          </w:p>
        </w:tc>
      </w:tr>
      <w:tr w14:paraId="24C74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4626855E">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序号</w:t>
            </w:r>
          </w:p>
        </w:tc>
        <w:tc>
          <w:tcPr>
            <w:tcW w:w="466" w:type="pct"/>
            <w:tcBorders>
              <w:tl2br w:val="nil"/>
              <w:tr2bl w:val="nil"/>
            </w:tcBorders>
            <w:shd w:val="clear" w:color="auto" w:fill="FFFFFF"/>
            <w:vAlign w:val="center"/>
          </w:tcPr>
          <w:p w14:paraId="6FD6920D">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设备名称</w:t>
            </w:r>
          </w:p>
        </w:tc>
        <w:tc>
          <w:tcPr>
            <w:tcW w:w="3079" w:type="pct"/>
            <w:tcBorders>
              <w:tl2br w:val="nil"/>
              <w:tr2bl w:val="nil"/>
            </w:tcBorders>
            <w:shd w:val="clear" w:color="auto" w:fill="FFFFFF"/>
            <w:vAlign w:val="center"/>
          </w:tcPr>
          <w:p w14:paraId="17C5045E">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技术要求</w:t>
            </w:r>
          </w:p>
        </w:tc>
        <w:tc>
          <w:tcPr>
            <w:tcW w:w="555" w:type="pct"/>
            <w:tcBorders>
              <w:tl2br w:val="nil"/>
              <w:tr2bl w:val="nil"/>
            </w:tcBorders>
            <w:shd w:val="clear" w:color="auto" w:fill="FFFFFF"/>
            <w:vAlign w:val="center"/>
          </w:tcPr>
          <w:p w14:paraId="12AC50BB">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数量</w:t>
            </w:r>
          </w:p>
        </w:tc>
        <w:tc>
          <w:tcPr>
            <w:tcW w:w="394" w:type="pct"/>
            <w:tcBorders>
              <w:tl2br w:val="nil"/>
              <w:tr2bl w:val="nil"/>
            </w:tcBorders>
            <w:shd w:val="clear" w:color="auto" w:fill="FFFFFF"/>
            <w:vAlign w:val="center"/>
          </w:tcPr>
          <w:p w14:paraId="0E025FD6">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单位</w:t>
            </w:r>
          </w:p>
        </w:tc>
      </w:tr>
      <w:tr w14:paraId="5A523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03A4D23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w:t>
            </w:r>
          </w:p>
        </w:tc>
        <w:tc>
          <w:tcPr>
            <w:tcW w:w="466" w:type="pct"/>
            <w:tcBorders>
              <w:tl2br w:val="nil"/>
              <w:tr2bl w:val="nil"/>
            </w:tcBorders>
            <w:shd w:val="clear" w:color="auto" w:fill="FFFFFF"/>
            <w:vAlign w:val="center"/>
          </w:tcPr>
          <w:p w14:paraId="65ACEC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立定跳远AI检测系统</w:t>
            </w:r>
          </w:p>
        </w:tc>
        <w:tc>
          <w:tcPr>
            <w:tcW w:w="3079" w:type="pct"/>
            <w:tcBorders>
              <w:tl2br w:val="nil"/>
              <w:tr2bl w:val="nil"/>
            </w:tcBorders>
            <w:shd w:val="clear" w:color="auto" w:fill="FFFFFF"/>
            <w:vAlign w:val="center"/>
          </w:tcPr>
          <w:p w14:paraId="18C2D6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1.采用人工智能视觉算法分析，针对立定跳远项目进行数据采集、分析，实现违规自动判定和精准成绩检测；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2.成绩检测：支持智能检测有效跳远距离，精准区分左右脚，以最后的落点为准计入正常成绩；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3.成绩误差：≤1厘米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4.违规识别：踩线违规；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5.背景抗干扰：支持在复杂背景下，被测试学生背后多人近距离站立走动仍可正常进行成绩检测，支持背景抗干扰人数至少5人；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6.响应时间：≤1.5秒；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7.容错机制：①学生落地时若用手撑地，支持以手为基准检测计算成绩。②学生落地后往前滑动，支持以滑动前为准检测成绩。（提供由第三方检验检测机构出具并加盖CNAS及CMA标志的检验检测报告）</w:t>
            </w:r>
          </w:p>
        </w:tc>
        <w:tc>
          <w:tcPr>
            <w:tcW w:w="555" w:type="pct"/>
            <w:tcBorders>
              <w:tl2br w:val="nil"/>
              <w:tr2bl w:val="nil"/>
            </w:tcBorders>
            <w:shd w:val="clear" w:color="auto" w:fill="FFFFFF"/>
            <w:vAlign w:val="center"/>
          </w:tcPr>
          <w:p w14:paraId="306328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94" w:type="pct"/>
            <w:tcBorders>
              <w:tl2br w:val="nil"/>
              <w:tr2bl w:val="nil"/>
            </w:tcBorders>
            <w:shd w:val="clear" w:color="auto" w:fill="FFFFFF"/>
            <w:vAlign w:val="center"/>
          </w:tcPr>
          <w:p w14:paraId="2ABAA7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r>
      <w:tr w14:paraId="1149E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0E0CC16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2</w:t>
            </w:r>
          </w:p>
        </w:tc>
        <w:tc>
          <w:tcPr>
            <w:tcW w:w="466" w:type="pct"/>
            <w:tcBorders>
              <w:tl2br w:val="nil"/>
              <w:tr2bl w:val="nil"/>
            </w:tcBorders>
            <w:shd w:val="clear" w:color="auto" w:fill="FFFFFF"/>
            <w:vAlign w:val="center"/>
          </w:tcPr>
          <w:p w14:paraId="77884C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算法模块配套设备</w:t>
            </w:r>
          </w:p>
        </w:tc>
        <w:tc>
          <w:tcPr>
            <w:tcW w:w="3079" w:type="pct"/>
            <w:tcBorders>
              <w:tl2br w:val="nil"/>
              <w:tr2bl w:val="nil"/>
            </w:tcBorders>
            <w:shd w:val="clear" w:color="auto" w:fill="FFFFFF"/>
            <w:vAlign w:val="center"/>
          </w:tcPr>
          <w:p w14:paraId="5E1868E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1.物联网摄像头</w:t>
            </w:r>
          </w:p>
          <w:p w14:paraId="2257448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1）≥400万星光级1/1.8" CMOS AI抓拍筒型网络摄像机；</w:t>
            </w:r>
          </w:p>
          <w:p w14:paraId="2156CBB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2）IP67防尘防水；</w:t>
            </w:r>
          </w:p>
          <w:p w14:paraId="3774862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3）需同时支持DC12V和POE供电，且在不小于DC12V±30%范围内变化时可以正常工作。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2.监控电源及配套零配件（支架及线材等）。</w:t>
            </w:r>
          </w:p>
        </w:tc>
        <w:tc>
          <w:tcPr>
            <w:tcW w:w="555" w:type="pct"/>
            <w:tcBorders>
              <w:tl2br w:val="nil"/>
              <w:tr2bl w:val="nil"/>
            </w:tcBorders>
            <w:shd w:val="clear" w:color="auto" w:fill="FFFFFF"/>
            <w:vAlign w:val="center"/>
          </w:tcPr>
          <w:p w14:paraId="0C0808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394" w:type="pct"/>
            <w:tcBorders>
              <w:tl2br w:val="nil"/>
              <w:tr2bl w:val="nil"/>
            </w:tcBorders>
            <w:shd w:val="clear" w:color="auto" w:fill="FFFFFF"/>
            <w:vAlign w:val="center"/>
          </w:tcPr>
          <w:p w14:paraId="0EF602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r>
      <w:tr w14:paraId="1744E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079EF6E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3</w:t>
            </w:r>
          </w:p>
        </w:tc>
        <w:tc>
          <w:tcPr>
            <w:tcW w:w="466" w:type="pct"/>
            <w:tcBorders>
              <w:tl2br w:val="nil"/>
              <w:tr2bl w:val="nil"/>
            </w:tcBorders>
            <w:shd w:val="clear" w:color="auto" w:fill="FFFFFF"/>
            <w:vAlign w:val="center"/>
          </w:tcPr>
          <w:p w14:paraId="4A03A7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机器人测试箱及立杆</w:t>
            </w:r>
          </w:p>
        </w:tc>
        <w:tc>
          <w:tcPr>
            <w:tcW w:w="3079" w:type="pct"/>
            <w:tcBorders>
              <w:tl2br w:val="nil"/>
              <w:tr2bl w:val="nil"/>
            </w:tcBorders>
            <w:shd w:val="clear" w:color="auto" w:fill="FFFFFF"/>
            <w:vAlign w:val="center"/>
          </w:tcPr>
          <w:p w14:paraId="43B85F8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1.配套立杆：</w:t>
            </w:r>
          </w:p>
          <w:p w14:paraId="28325BF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1）材质：Q235钢材；</w:t>
            </w:r>
          </w:p>
          <w:p w14:paraId="10456F7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2）烤漆：糖果白；</w:t>
            </w:r>
          </w:p>
          <w:p w14:paraId="30276A1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3）厚度：≥2 mm ；</w:t>
            </w:r>
          </w:p>
          <w:p w14:paraId="48BD1CC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4）高度：2-3 m（具体高度根据现场实际情况做调整）；</w:t>
            </w:r>
          </w:p>
          <w:p w14:paraId="7D5D49A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5）直径：≥114 mm；</w:t>
            </w:r>
          </w:p>
          <w:p w14:paraId="47FA34A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2.机器人测试套件：</w:t>
            </w:r>
          </w:p>
          <w:p w14:paraId="5FC53BA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1）显示分辨率：≥64*32；</w:t>
            </w:r>
          </w:p>
          <w:p w14:paraId="3F8F15E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2）显示内容：可展示学生信息、成绩及违规提示；</w:t>
            </w:r>
          </w:p>
          <w:p w14:paraId="4D7A13C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3）喇叭：需配置双向全音喇叭。</w:t>
            </w:r>
          </w:p>
        </w:tc>
        <w:tc>
          <w:tcPr>
            <w:tcW w:w="555" w:type="pct"/>
            <w:tcBorders>
              <w:tl2br w:val="nil"/>
              <w:tr2bl w:val="nil"/>
            </w:tcBorders>
            <w:shd w:val="clear" w:color="auto" w:fill="FFFFFF"/>
            <w:vAlign w:val="center"/>
          </w:tcPr>
          <w:p w14:paraId="383932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394" w:type="pct"/>
            <w:tcBorders>
              <w:tl2br w:val="nil"/>
              <w:tr2bl w:val="nil"/>
            </w:tcBorders>
            <w:shd w:val="clear" w:color="auto" w:fill="FFFFFF"/>
            <w:vAlign w:val="center"/>
          </w:tcPr>
          <w:p w14:paraId="272B5F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r>
      <w:tr w14:paraId="410A6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2CE6369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4</w:t>
            </w:r>
          </w:p>
        </w:tc>
        <w:tc>
          <w:tcPr>
            <w:tcW w:w="466" w:type="pct"/>
            <w:tcBorders>
              <w:tl2br w:val="nil"/>
              <w:tr2bl w:val="nil"/>
            </w:tcBorders>
            <w:shd w:val="clear" w:color="auto" w:fill="FFFFFF"/>
            <w:vAlign w:val="center"/>
          </w:tcPr>
          <w:p w14:paraId="6635D9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跳绳AI检测系统</w:t>
            </w:r>
          </w:p>
        </w:tc>
        <w:tc>
          <w:tcPr>
            <w:tcW w:w="3079" w:type="pct"/>
            <w:tcBorders>
              <w:tl2br w:val="nil"/>
              <w:tr2bl w:val="nil"/>
            </w:tcBorders>
            <w:shd w:val="clear" w:color="auto" w:fill="FFFFFF"/>
            <w:vAlign w:val="center"/>
          </w:tcPr>
          <w:p w14:paraId="06E60A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1.采用人工智能视觉算法分析，针对跳绳项目进行数据采集、分析，实现精准成绩检测；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2.成绩误差：≤1次；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3.响应时间：≤1.5秒；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4.背景抗干扰：支持在复杂背景下，被测试学生背后多人近距离站立走动仍可正常进行成绩检测；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5.多人同测：①支持采用单设备单摄像头硬件可同时支持至少8个测试人员同时进行测试；②支持多名学生人脸识别同时开启测试；（提供由第三方检验检测机构出具并加盖CNAS及CMA标志的检验检测报告）</w:t>
            </w:r>
          </w:p>
        </w:tc>
        <w:tc>
          <w:tcPr>
            <w:tcW w:w="555" w:type="pct"/>
            <w:tcBorders>
              <w:tl2br w:val="nil"/>
              <w:tr2bl w:val="nil"/>
            </w:tcBorders>
            <w:shd w:val="clear" w:color="auto" w:fill="FFFFFF"/>
            <w:vAlign w:val="center"/>
          </w:tcPr>
          <w:p w14:paraId="4CACBA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94" w:type="pct"/>
            <w:tcBorders>
              <w:tl2br w:val="nil"/>
              <w:tr2bl w:val="nil"/>
            </w:tcBorders>
            <w:shd w:val="clear" w:color="auto" w:fill="FFFFFF"/>
            <w:vAlign w:val="center"/>
          </w:tcPr>
          <w:p w14:paraId="78964F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r>
      <w:tr w14:paraId="64F63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6F06AAB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5</w:t>
            </w:r>
          </w:p>
        </w:tc>
        <w:tc>
          <w:tcPr>
            <w:tcW w:w="466" w:type="pct"/>
            <w:tcBorders>
              <w:tl2br w:val="nil"/>
              <w:tr2bl w:val="nil"/>
            </w:tcBorders>
            <w:shd w:val="clear" w:color="auto" w:fill="FFFFFF"/>
            <w:vAlign w:val="center"/>
          </w:tcPr>
          <w:p w14:paraId="0E8E4D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算法模块配套设备</w:t>
            </w:r>
          </w:p>
        </w:tc>
        <w:tc>
          <w:tcPr>
            <w:tcW w:w="3079" w:type="pct"/>
            <w:tcBorders>
              <w:tl2br w:val="nil"/>
              <w:tr2bl w:val="nil"/>
            </w:tcBorders>
            <w:shd w:val="clear" w:color="auto" w:fill="FFFFFF"/>
            <w:vAlign w:val="center"/>
          </w:tcPr>
          <w:p w14:paraId="3929222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1.视频模块：</w:t>
            </w:r>
          </w:p>
          <w:p w14:paraId="3CDA004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1）具有</w:t>
            </w:r>
            <w:r>
              <w:rPr>
                <w:rFonts w:hint="eastAsia" w:ascii="宋体" w:hAnsi="宋体" w:eastAsia="宋体" w:cs="宋体"/>
                <w:i w:val="0"/>
                <w:iCs w:val="0"/>
                <w:color w:val="auto"/>
                <w:kern w:val="0"/>
                <w:sz w:val="22"/>
                <w:szCs w:val="22"/>
                <w:u w:val="none"/>
                <w:lang w:val="en-US" w:eastAsia="zh-CN" w:bidi="ar"/>
              </w:rPr>
              <w:t>≥</w:t>
            </w:r>
            <w:r>
              <w:rPr>
                <w:rFonts w:hint="eastAsia" w:ascii="宋体" w:hAnsi="宋体" w:eastAsia="宋体" w:cs="宋体"/>
                <w:i w:val="0"/>
                <w:iCs w:val="0"/>
                <w:color w:val="auto"/>
                <w:sz w:val="22"/>
                <w:szCs w:val="22"/>
                <w:u w:val="none"/>
              </w:rPr>
              <w:t>800万像素 CMOS传感器；</w:t>
            </w:r>
          </w:p>
          <w:p w14:paraId="29697C2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2）不低于IP67防尘防水等级；</w:t>
            </w:r>
          </w:p>
          <w:p w14:paraId="0894831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3）需支持DC12V供电，且在不小于DC12V±30%范围内变化时可以正常工作。</w:t>
            </w:r>
          </w:p>
          <w:p w14:paraId="0023C41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2.音频模块：</w:t>
            </w:r>
          </w:p>
          <w:p w14:paraId="07C28CE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1)额定功率：≥60W；</w:t>
            </w:r>
          </w:p>
          <w:p w14:paraId="36B0713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2)频率响应：55-20K</w:t>
            </w:r>
            <w:r>
              <w:rPr>
                <w:rFonts w:hint="eastAsia" w:ascii="宋体" w:hAnsi="宋体" w:eastAsia="宋体" w:cs="宋体"/>
                <w:i w:val="0"/>
                <w:iCs w:val="0"/>
                <w:color w:val="auto"/>
                <w:sz w:val="22"/>
                <w:szCs w:val="22"/>
                <w:u w:val="none"/>
                <w:lang w:eastAsia="zh-CN"/>
              </w:rPr>
              <w:t>Hz</w:t>
            </w:r>
            <w:r>
              <w:rPr>
                <w:rFonts w:hint="eastAsia" w:ascii="宋体" w:hAnsi="宋体" w:eastAsia="宋体" w:cs="宋体"/>
                <w:i w:val="0"/>
                <w:iCs w:val="0"/>
                <w:color w:val="auto"/>
                <w:sz w:val="22"/>
                <w:szCs w:val="22"/>
                <w:u w:val="none"/>
              </w:rPr>
              <w:t>；</w:t>
            </w:r>
          </w:p>
          <w:p w14:paraId="51DDD8E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3)灵敏度：≥92dB。</w:t>
            </w:r>
          </w:p>
          <w:p w14:paraId="3D68885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3.安装模块：</w:t>
            </w:r>
          </w:p>
          <w:p w14:paraId="2228859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1)材质：Q235钢材；</w:t>
            </w:r>
          </w:p>
          <w:p w14:paraId="2B22159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2)烤漆：糖果白；</w:t>
            </w:r>
          </w:p>
          <w:p w14:paraId="5A85C59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3)厚度：≥2 mm ；</w:t>
            </w:r>
          </w:p>
          <w:p w14:paraId="65BD0C8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4)高度：3-4 m（具体高度根据现场实际情况做调整）；</w:t>
            </w:r>
          </w:p>
          <w:p w14:paraId="1215585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5)直径：≥140 mm。</w:t>
            </w:r>
          </w:p>
          <w:p w14:paraId="1800722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4.摄像头箱：</w:t>
            </w:r>
          </w:p>
          <w:p w14:paraId="1AC629B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1)材质：碳钢冷轧板；</w:t>
            </w:r>
          </w:p>
          <w:p w14:paraId="77EAE9F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2)尺寸：≥450*480*270mm。</w:t>
            </w:r>
          </w:p>
        </w:tc>
        <w:tc>
          <w:tcPr>
            <w:tcW w:w="555" w:type="pct"/>
            <w:tcBorders>
              <w:tl2br w:val="nil"/>
              <w:tr2bl w:val="nil"/>
            </w:tcBorders>
            <w:shd w:val="clear" w:color="auto" w:fill="FFFFFF"/>
            <w:vAlign w:val="center"/>
          </w:tcPr>
          <w:p w14:paraId="0CC654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394" w:type="pct"/>
            <w:tcBorders>
              <w:tl2br w:val="nil"/>
              <w:tr2bl w:val="nil"/>
            </w:tcBorders>
            <w:shd w:val="clear" w:color="auto" w:fill="FFFFFF"/>
            <w:vAlign w:val="center"/>
          </w:tcPr>
          <w:p w14:paraId="32E0CF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r>
      <w:tr w14:paraId="0B94B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648E013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6</w:t>
            </w:r>
          </w:p>
        </w:tc>
        <w:tc>
          <w:tcPr>
            <w:tcW w:w="466" w:type="pct"/>
            <w:tcBorders>
              <w:tl2br w:val="nil"/>
              <w:tr2bl w:val="nil"/>
            </w:tcBorders>
            <w:shd w:val="clear" w:color="auto" w:fill="FFFFFF"/>
            <w:vAlign w:val="center"/>
          </w:tcPr>
          <w:p w14:paraId="0D04C8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跳绳成绩显示屏</w:t>
            </w:r>
          </w:p>
        </w:tc>
        <w:tc>
          <w:tcPr>
            <w:tcW w:w="3079" w:type="pct"/>
            <w:tcBorders>
              <w:tl2br w:val="nil"/>
              <w:tr2bl w:val="nil"/>
            </w:tcBorders>
            <w:shd w:val="clear" w:color="auto" w:fill="FFFFFF"/>
            <w:vAlign w:val="center"/>
          </w:tcPr>
          <w:p w14:paraId="5A1DF9F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1.尺寸：宽≥600mm，长≥900mm；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2.亮度：≥4000cd/㎡；</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3.使用环境：户外；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4.支持显示各测试位学生信息；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5.配置户外LED显示屏，支持跳绳成绩动态计数显示，最多支持10人成绩显示；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6.支持显示学生前后30s分别测试记录和跳绳中断次数；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7.支持倒计时显示。</w:t>
            </w:r>
          </w:p>
        </w:tc>
        <w:tc>
          <w:tcPr>
            <w:tcW w:w="555" w:type="pct"/>
            <w:tcBorders>
              <w:tl2br w:val="nil"/>
              <w:tr2bl w:val="nil"/>
            </w:tcBorders>
            <w:shd w:val="clear" w:color="auto" w:fill="FFFFFF"/>
            <w:vAlign w:val="center"/>
          </w:tcPr>
          <w:p w14:paraId="25686C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394" w:type="pct"/>
            <w:tcBorders>
              <w:tl2br w:val="nil"/>
              <w:tr2bl w:val="nil"/>
            </w:tcBorders>
            <w:shd w:val="clear" w:color="auto" w:fill="FFFFFF"/>
            <w:vAlign w:val="center"/>
          </w:tcPr>
          <w:p w14:paraId="2BA793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r>
      <w:tr w14:paraId="117EC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7EF00A4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7</w:t>
            </w:r>
          </w:p>
        </w:tc>
        <w:tc>
          <w:tcPr>
            <w:tcW w:w="466" w:type="pct"/>
            <w:tcBorders>
              <w:tl2br w:val="nil"/>
              <w:tr2bl w:val="nil"/>
            </w:tcBorders>
            <w:shd w:val="clear" w:color="auto" w:fill="FFFFFF"/>
            <w:vAlign w:val="center"/>
          </w:tcPr>
          <w:p w14:paraId="17F9F7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50米跑AI检测系统</w:t>
            </w:r>
          </w:p>
        </w:tc>
        <w:tc>
          <w:tcPr>
            <w:tcW w:w="3079" w:type="pct"/>
            <w:tcBorders>
              <w:tl2br w:val="nil"/>
              <w:tr2bl w:val="nil"/>
            </w:tcBorders>
            <w:shd w:val="clear" w:color="auto" w:fill="FFFFFF"/>
            <w:vAlign w:val="center"/>
          </w:tcPr>
          <w:p w14:paraId="6E7ED9B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1.采用人工智能视觉算法分析，针对50米项目进行数据采集、分析，实现违规自动判定和精准成绩检测； </w:t>
            </w:r>
          </w:p>
          <w:p w14:paraId="2C0F41E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2.成绩检测：支持50米跑成绩计时；</w:t>
            </w:r>
          </w:p>
          <w:p w14:paraId="676B146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3.成绩误差：≤0.3秒；</w:t>
            </w:r>
          </w:p>
          <w:p w14:paraId="298EB70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4.响应时间：≤1.5秒；</w:t>
            </w:r>
          </w:p>
          <w:p w14:paraId="6E8E9FA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5.同测人数：支持8跑道同时测试；（提供由第三方检验检测机构出具并加盖CNAS及CMA标志的检验检测报告）</w:t>
            </w:r>
          </w:p>
          <w:p w14:paraId="12D7CE7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6.灵活测试：支持选择部分跑道测试；（提供由第三方检验检测机构出具并加盖CNAS及CMA标志的检验检测报告）</w:t>
            </w:r>
          </w:p>
          <w:p w14:paraId="7BB5C3E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7.违规识别：支持踩线、抢跑违规识别。（提供由第三方检验检测机构出具并加盖CNAS及CMA标志的检验检测报告）</w:t>
            </w:r>
          </w:p>
        </w:tc>
        <w:tc>
          <w:tcPr>
            <w:tcW w:w="555" w:type="pct"/>
            <w:tcBorders>
              <w:tl2br w:val="nil"/>
              <w:tr2bl w:val="nil"/>
            </w:tcBorders>
            <w:shd w:val="clear" w:color="auto" w:fill="FFFFFF"/>
            <w:vAlign w:val="center"/>
          </w:tcPr>
          <w:p w14:paraId="00EF0A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94" w:type="pct"/>
            <w:tcBorders>
              <w:tl2br w:val="nil"/>
              <w:tr2bl w:val="nil"/>
            </w:tcBorders>
            <w:shd w:val="clear" w:color="auto" w:fill="FFFFFF"/>
            <w:vAlign w:val="center"/>
          </w:tcPr>
          <w:p w14:paraId="340610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r>
      <w:tr w14:paraId="49678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579EB0E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8</w:t>
            </w:r>
          </w:p>
        </w:tc>
        <w:tc>
          <w:tcPr>
            <w:tcW w:w="466" w:type="pct"/>
            <w:tcBorders>
              <w:tl2br w:val="nil"/>
              <w:tr2bl w:val="nil"/>
            </w:tcBorders>
            <w:shd w:val="clear" w:color="auto" w:fill="FFFFFF"/>
            <w:vAlign w:val="center"/>
          </w:tcPr>
          <w:p w14:paraId="2FF66F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算法模块配套设备</w:t>
            </w:r>
          </w:p>
        </w:tc>
        <w:tc>
          <w:tcPr>
            <w:tcW w:w="3079" w:type="pct"/>
            <w:tcBorders>
              <w:tl2br w:val="nil"/>
              <w:tr2bl w:val="nil"/>
            </w:tcBorders>
            <w:shd w:val="clear" w:color="auto" w:fill="FFFFFF"/>
            <w:vAlign w:val="center"/>
          </w:tcPr>
          <w:p w14:paraId="532B4EB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1.视频模块：</w:t>
            </w:r>
          </w:p>
          <w:p w14:paraId="63C213E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w:t>
            </w:r>
            <w:r>
              <w:rPr>
                <w:rFonts w:hint="eastAsia" w:ascii="宋体" w:hAnsi="宋体" w:eastAsia="宋体" w:cs="宋体"/>
                <w:i w:val="0"/>
                <w:iCs w:val="0"/>
                <w:color w:val="auto"/>
                <w:kern w:val="0"/>
                <w:sz w:val="22"/>
                <w:szCs w:val="22"/>
                <w:u w:val="none"/>
                <w:lang w:val="en-US" w:eastAsia="zh-CN" w:bidi="ar"/>
              </w:rPr>
              <w:t>≥</w:t>
            </w:r>
            <w:r>
              <w:rPr>
                <w:rFonts w:hint="eastAsia" w:ascii="宋体" w:hAnsi="宋体" w:eastAsia="宋体" w:cs="宋体"/>
                <w:i w:val="0"/>
                <w:iCs w:val="0"/>
                <w:color w:val="auto"/>
                <w:sz w:val="22"/>
                <w:szCs w:val="22"/>
                <w:u w:val="none"/>
              </w:rPr>
              <w:t>400万星光级1/1.8" CMOS AI抓拍筒型网络摄像机；</w:t>
            </w:r>
          </w:p>
          <w:p w14:paraId="611177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2）IP67防尘防水；</w:t>
            </w:r>
          </w:p>
          <w:p w14:paraId="7D6E430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3）需同时支持DC12V和POE供电，且在不小于DC12V±30%范围内变化时可以正常工作。</w:t>
            </w:r>
          </w:p>
          <w:p w14:paraId="325291E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2.音频模块：</w:t>
            </w:r>
          </w:p>
          <w:p w14:paraId="55FDCDF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1)额定功率：≥60W；</w:t>
            </w:r>
          </w:p>
          <w:p w14:paraId="66FB7C5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2)频率响应：55-20K</w:t>
            </w:r>
            <w:r>
              <w:rPr>
                <w:rFonts w:hint="eastAsia" w:ascii="宋体" w:hAnsi="宋体" w:eastAsia="宋体" w:cs="宋体"/>
                <w:i w:val="0"/>
                <w:iCs w:val="0"/>
                <w:color w:val="auto"/>
                <w:sz w:val="22"/>
                <w:szCs w:val="22"/>
                <w:u w:val="none"/>
                <w:lang w:eastAsia="zh-CN"/>
              </w:rPr>
              <w:t>Hz</w:t>
            </w:r>
            <w:r>
              <w:rPr>
                <w:rFonts w:hint="eastAsia" w:ascii="宋体" w:hAnsi="宋体" w:eastAsia="宋体" w:cs="宋体"/>
                <w:i w:val="0"/>
                <w:iCs w:val="0"/>
                <w:color w:val="auto"/>
                <w:sz w:val="22"/>
                <w:szCs w:val="22"/>
                <w:u w:val="none"/>
              </w:rPr>
              <w:t>；</w:t>
            </w:r>
          </w:p>
          <w:p w14:paraId="65A74A5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3)灵敏度：≥92dB。</w:t>
            </w:r>
          </w:p>
          <w:p w14:paraId="0E93BE0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3.安装模块：</w:t>
            </w:r>
          </w:p>
          <w:p w14:paraId="5E17699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1)材质：Q235钢材；</w:t>
            </w:r>
          </w:p>
          <w:p w14:paraId="102022C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2)烤漆：糖果白；</w:t>
            </w:r>
          </w:p>
          <w:p w14:paraId="660A0C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3)厚度：≥2 mm ；</w:t>
            </w:r>
          </w:p>
          <w:p w14:paraId="411AE1F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4)高度：3-4 m（具体高度根据现场实际情况做调整）；</w:t>
            </w:r>
          </w:p>
          <w:p w14:paraId="1F43065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5)直径：≥140 mm。</w:t>
            </w:r>
          </w:p>
        </w:tc>
        <w:tc>
          <w:tcPr>
            <w:tcW w:w="555" w:type="pct"/>
            <w:tcBorders>
              <w:tl2br w:val="nil"/>
              <w:tr2bl w:val="nil"/>
            </w:tcBorders>
            <w:shd w:val="clear" w:color="auto" w:fill="FFFFFF"/>
            <w:vAlign w:val="center"/>
          </w:tcPr>
          <w:p w14:paraId="0270B5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94" w:type="pct"/>
            <w:tcBorders>
              <w:tl2br w:val="nil"/>
              <w:tr2bl w:val="nil"/>
            </w:tcBorders>
            <w:shd w:val="clear" w:color="auto" w:fill="FFFFFF"/>
            <w:vAlign w:val="center"/>
          </w:tcPr>
          <w:p w14:paraId="06D7CF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r>
      <w:tr w14:paraId="2BFB3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0526994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9</w:t>
            </w:r>
          </w:p>
        </w:tc>
        <w:tc>
          <w:tcPr>
            <w:tcW w:w="466" w:type="pct"/>
            <w:tcBorders>
              <w:tl2br w:val="nil"/>
              <w:tr2bl w:val="nil"/>
            </w:tcBorders>
            <w:shd w:val="clear" w:color="auto" w:fill="FFFFFF"/>
            <w:vAlign w:val="center"/>
          </w:tcPr>
          <w:p w14:paraId="05CFFC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终点成绩大屏</w:t>
            </w:r>
          </w:p>
        </w:tc>
        <w:tc>
          <w:tcPr>
            <w:tcW w:w="3079" w:type="pct"/>
            <w:tcBorders>
              <w:tl2br w:val="nil"/>
              <w:tr2bl w:val="nil"/>
            </w:tcBorders>
            <w:shd w:val="clear" w:color="auto" w:fill="FFFFFF"/>
            <w:vAlign w:val="center"/>
          </w:tcPr>
          <w:p w14:paraId="255ED53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1.尺寸：宽≥900mm，长≥1000mm；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2.亮度：≥4000cd/㎡；</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3.使用环境：户外；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4.可同时支持50米、100米、800米、1000米多运动项目同时使用，屏幕自动按项目进行轮播切换展示各项目跑步成绩。</w:t>
            </w:r>
          </w:p>
        </w:tc>
        <w:tc>
          <w:tcPr>
            <w:tcW w:w="555" w:type="pct"/>
            <w:tcBorders>
              <w:tl2br w:val="nil"/>
              <w:tr2bl w:val="nil"/>
            </w:tcBorders>
            <w:shd w:val="clear" w:color="auto" w:fill="FFFFFF"/>
            <w:vAlign w:val="center"/>
          </w:tcPr>
          <w:p w14:paraId="01959C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94" w:type="pct"/>
            <w:tcBorders>
              <w:tl2br w:val="nil"/>
              <w:tr2bl w:val="nil"/>
            </w:tcBorders>
            <w:shd w:val="clear" w:color="auto" w:fill="FFFFFF"/>
            <w:vAlign w:val="center"/>
          </w:tcPr>
          <w:p w14:paraId="19EBC7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r>
      <w:tr w14:paraId="55712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1025ACC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10</w:t>
            </w:r>
          </w:p>
        </w:tc>
        <w:tc>
          <w:tcPr>
            <w:tcW w:w="466" w:type="pct"/>
            <w:tcBorders>
              <w:tl2br w:val="nil"/>
              <w:tr2bl w:val="nil"/>
            </w:tcBorders>
            <w:shd w:val="clear" w:color="auto" w:fill="FFFFFF"/>
            <w:vAlign w:val="center"/>
          </w:tcPr>
          <w:p w14:paraId="11D740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体育角AI检测系统</w:t>
            </w:r>
          </w:p>
        </w:tc>
        <w:tc>
          <w:tcPr>
            <w:tcW w:w="3079" w:type="pct"/>
            <w:tcBorders>
              <w:tl2br w:val="nil"/>
              <w:tr2bl w:val="nil"/>
            </w:tcBorders>
            <w:shd w:val="clear" w:color="auto" w:fill="FFFFFF"/>
            <w:vAlign w:val="center"/>
          </w:tcPr>
          <w:p w14:paraId="441D4CB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1.支持体育课堂应用、大课间体锻、趣味运动会、自由练习等多场景应用；</w:t>
            </w:r>
          </w:p>
          <w:p w14:paraId="0CE167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2.支持无感人脸识别，自动锁定学生身份，学生随到随测，快速进入运动状态；</w:t>
            </w:r>
          </w:p>
          <w:p w14:paraId="680EC7B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3.支持多人同测，单摄像头设备同时支持4人跳绳、4人纵跳、4人蹲跳、4人投球同步测试，营造PK竞技氛围；</w:t>
            </w:r>
          </w:p>
          <w:p w14:paraId="4A32D7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4.支持多测试位触发，无需固定测试点位触发项目，可随意选择测试区域进行项目触发。</w:t>
            </w:r>
          </w:p>
        </w:tc>
        <w:tc>
          <w:tcPr>
            <w:tcW w:w="555" w:type="pct"/>
            <w:tcBorders>
              <w:tl2br w:val="nil"/>
              <w:tr2bl w:val="nil"/>
            </w:tcBorders>
            <w:shd w:val="clear" w:color="auto" w:fill="FFFFFF"/>
            <w:vAlign w:val="center"/>
          </w:tcPr>
          <w:p w14:paraId="2B3FE6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94" w:type="pct"/>
            <w:tcBorders>
              <w:tl2br w:val="nil"/>
              <w:tr2bl w:val="nil"/>
            </w:tcBorders>
            <w:shd w:val="clear" w:color="auto" w:fill="FFFFFF"/>
            <w:vAlign w:val="center"/>
          </w:tcPr>
          <w:p w14:paraId="79FF5B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r>
      <w:tr w14:paraId="1B02C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319D471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11</w:t>
            </w:r>
          </w:p>
        </w:tc>
        <w:tc>
          <w:tcPr>
            <w:tcW w:w="466" w:type="pct"/>
            <w:tcBorders>
              <w:tl2br w:val="nil"/>
              <w:tr2bl w:val="nil"/>
            </w:tcBorders>
            <w:shd w:val="clear" w:color="auto" w:fill="FFFFFF"/>
            <w:vAlign w:val="center"/>
          </w:tcPr>
          <w:p w14:paraId="33D22B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户外悬浮地板</w:t>
            </w:r>
          </w:p>
        </w:tc>
        <w:tc>
          <w:tcPr>
            <w:tcW w:w="3079" w:type="pct"/>
            <w:tcBorders>
              <w:tl2br w:val="nil"/>
              <w:tr2bl w:val="nil"/>
            </w:tcBorders>
            <w:shd w:val="clear" w:color="auto" w:fill="FFFFFF"/>
            <w:vAlign w:val="center"/>
          </w:tcPr>
          <w:p w14:paraId="32862B0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1.材质：聚丙烯材质（pp）</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2.尺寸：≥3.08m*6.16m</w:t>
            </w:r>
          </w:p>
        </w:tc>
        <w:tc>
          <w:tcPr>
            <w:tcW w:w="555" w:type="pct"/>
            <w:tcBorders>
              <w:tl2br w:val="nil"/>
              <w:tr2bl w:val="nil"/>
            </w:tcBorders>
            <w:shd w:val="clear" w:color="auto" w:fill="FFFFFF"/>
            <w:vAlign w:val="center"/>
          </w:tcPr>
          <w:p w14:paraId="5E4A90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94" w:type="pct"/>
            <w:tcBorders>
              <w:tl2br w:val="nil"/>
              <w:tr2bl w:val="nil"/>
            </w:tcBorders>
            <w:shd w:val="clear" w:color="auto" w:fill="FFFFFF"/>
            <w:vAlign w:val="center"/>
          </w:tcPr>
          <w:p w14:paraId="5DA01C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r>
      <w:tr w14:paraId="3E862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FFFFFF"/>
            <w:vAlign w:val="center"/>
          </w:tcPr>
          <w:p w14:paraId="254367F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12</w:t>
            </w:r>
          </w:p>
        </w:tc>
        <w:tc>
          <w:tcPr>
            <w:tcW w:w="466" w:type="pct"/>
            <w:tcBorders>
              <w:tl2br w:val="nil"/>
              <w:tr2bl w:val="nil"/>
            </w:tcBorders>
            <w:shd w:val="clear" w:color="auto" w:fill="FFFFFF"/>
            <w:vAlign w:val="center"/>
          </w:tcPr>
          <w:p w14:paraId="63E85B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运动风云榜大屏</w:t>
            </w:r>
          </w:p>
        </w:tc>
        <w:tc>
          <w:tcPr>
            <w:tcW w:w="3079" w:type="pct"/>
            <w:tcBorders>
              <w:tl2br w:val="nil"/>
              <w:tr2bl w:val="nil"/>
            </w:tcBorders>
            <w:shd w:val="clear" w:color="auto" w:fill="FFFFFF"/>
            <w:vAlign w:val="center"/>
          </w:tcPr>
          <w:p w14:paraId="4FB1169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1.尺寸：≥55寸；</w:t>
            </w:r>
          </w:p>
          <w:p w14:paraId="07FA372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2.亮度：≥2000cd；</w:t>
            </w:r>
          </w:p>
          <w:p w14:paraId="34F9E93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3.配置4K高清、纳米级触摸屏，自带人脸识别摄像头；</w:t>
            </w:r>
          </w:p>
          <w:p w14:paraId="4ACB87F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4.采用AR钢化玻璃；</w:t>
            </w:r>
          </w:p>
          <w:p w14:paraId="00B1AD7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5.配置校级智慧体育数据分析与查看功能，可查看校级整体数据情况，包含实时运动量、开课次数、开课人数、开课班级数等维度数据；</w:t>
            </w:r>
          </w:p>
          <w:p w14:paraId="15D3EB6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6.支持查询个人成绩档案，包含运动数据量、综合能力雷达分布图、各运动项目的成绩综合分析等。（提供由第三方检验检测机构出具并加盖CNAS及CMA标志的检验检测报告）</w:t>
            </w:r>
          </w:p>
        </w:tc>
        <w:tc>
          <w:tcPr>
            <w:tcW w:w="555" w:type="pct"/>
            <w:tcBorders>
              <w:tl2br w:val="nil"/>
              <w:tr2bl w:val="nil"/>
            </w:tcBorders>
            <w:shd w:val="clear" w:color="auto" w:fill="FFFFFF"/>
            <w:vAlign w:val="center"/>
          </w:tcPr>
          <w:p w14:paraId="453A25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94" w:type="pct"/>
            <w:tcBorders>
              <w:tl2br w:val="nil"/>
              <w:tr2bl w:val="nil"/>
            </w:tcBorders>
            <w:shd w:val="clear" w:color="auto" w:fill="FFFFFF"/>
            <w:vAlign w:val="center"/>
          </w:tcPr>
          <w:p w14:paraId="043D7A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r>
      <w:tr w14:paraId="1B734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000" w:type="pct"/>
            <w:gridSpan w:val="5"/>
            <w:tcBorders>
              <w:tl2br w:val="nil"/>
              <w:tr2bl w:val="nil"/>
            </w:tcBorders>
            <w:shd w:val="clear" w:color="auto" w:fill="FFFFFF"/>
            <w:vAlign w:val="center"/>
          </w:tcPr>
          <w:p w14:paraId="5A83D7EA">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i w:val="0"/>
                <w:iCs w:val="0"/>
                <w:color w:val="auto"/>
                <w:kern w:val="0"/>
                <w:sz w:val="22"/>
                <w:szCs w:val="22"/>
                <w:u w:val="none"/>
                <w:lang w:val="en-US" w:eastAsia="zh-CN" w:bidi="ar"/>
              </w:rPr>
            </w:pPr>
            <w:bookmarkStart w:id="1" w:name="_Toc1270"/>
            <w:r>
              <w:rPr>
                <w:rFonts w:hint="eastAsia" w:asciiTheme="minorEastAsia" w:hAnsiTheme="minorEastAsia" w:eastAsiaTheme="minorEastAsia" w:cstheme="minorEastAsia"/>
                <w:b/>
                <w:bCs/>
                <w:color w:val="auto"/>
                <w:sz w:val="28"/>
                <w:szCs w:val="28"/>
                <w:lang w:val="en-US" w:eastAsia="zh-CN"/>
              </w:rPr>
              <w:t>二、</w:t>
            </w:r>
            <w:r>
              <w:rPr>
                <w:rFonts w:hint="eastAsia" w:asciiTheme="minorEastAsia" w:hAnsiTheme="minorEastAsia" w:eastAsiaTheme="minorEastAsia" w:cstheme="minorEastAsia"/>
                <w:b/>
                <w:bCs/>
                <w:color w:val="auto"/>
                <w:sz w:val="28"/>
                <w:szCs w:val="28"/>
              </w:rPr>
              <w:t>学生综合素质评价系统</w:t>
            </w:r>
          </w:p>
        </w:tc>
      </w:tr>
      <w:tr w14:paraId="24D36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auto"/>
            <w:vAlign w:val="center"/>
          </w:tcPr>
          <w:p w14:paraId="57FD10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466" w:type="pct"/>
            <w:tcBorders>
              <w:tl2br w:val="nil"/>
              <w:tr2bl w:val="nil"/>
            </w:tcBorders>
            <w:shd w:val="clear" w:color="auto" w:fill="auto"/>
            <w:vAlign w:val="center"/>
          </w:tcPr>
          <w:p w14:paraId="67C9B8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学生课堂评价系统</w:t>
            </w:r>
          </w:p>
        </w:tc>
        <w:tc>
          <w:tcPr>
            <w:tcW w:w="3079" w:type="pct"/>
            <w:tcBorders>
              <w:tl2br w:val="nil"/>
              <w:tr2bl w:val="nil"/>
            </w:tcBorders>
            <w:shd w:val="clear" w:color="auto" w:fill="auto"/>
            <w:vAlign w:val="center"/>
          </w:tcPr>
          <w:p w14:paraId="3F83022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1、支持通过电脑端、手机端、网页端、智慧班牌终端对学生进行评价；</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2、老师可使用手机APP对全校某学生进行人脸扫描和识别，系统自动显示学生的年级班级、姓名等基本信息，老师进行表扬或批评，点评结果实时显示在电子班牌和教室教学一体机上；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3、老师可使用手机APP对任课班级内多个学生进行语音识别点评，系统自动识别语音中所有的学生名字以及点评内容，点评信息将自动进行统计；</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4、电子白板课堂评价软件，可安装到教学一体机，系统根据班级课表配置，自动切换不同的授课老师，自动登录。支持对单个学生、小组进行课堂记分评价；</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5、课堂评价软件系统支持语音识别，可说出学生姓名和评价项内容，语义分析系统自动转为对应的数据并提交，简化操作。</w:t>
            </w:r>
          </w:p>
        </w:tc>
        <w:tc>
          <w:tcPr>
            <w:tcW w:w="555" w:type="pct"/>
            <w:tcBorders>
              <w:tl2br w:val="nil"/>
              <w:tr2bl w:val="nil"/>
            </w:tcBorders>
            <w:shd w:val="clear" w:color="auto" w:fill="auto"/>
            <w:vAlign w:val="center"/>
          </w:tcPr>
          <w:p w14:paraId="141A0A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4949BD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373C3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00" w:type="pct"/>
            <w:gridSpan w:val="5"/>
            <w:tcBorders>
              <w:tl2br w:val="nil"/>
              <w:tr2bl w:val="nil"/>
            </w:tcBorders>
            <w:shd w:val="clear" w:color="auto" w:fill="auto"/>
            <w:vAlign w:val="center"/>
          </w:tcPr>
          <w:p w14:paraId="30D91723">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Theme="minorEastAsia" w:hAnsiTheme="minorEastAsia" w:eastAsiaTheme="minorEastAsia" w:cstheme="minorEastAsia"/>
                <w:i w:val="0"/>
                <w:iCs w:val="0"/>
                <w:color w:val="auto"/>
                <w:kern w:val="0"/>
                <w:sz w:val="21"/>
                <w:szCs w:val="21"/>
                <w:u w:val="none"/>
                <w:lang w:val="en-US" w:eastAsia="zh-CN" w:bidi="ar"/>
              </w:rPr>
            </w:pPr>
            <w:bookmarkStart w:id="2" w:name="_Toc4437"/>
            <w:r>
              <w:rPr>
                <w:rFonts w:hint="eastAsia" w:asciiTheme="minorEastAsia" w:hAnsiTheme="minorEastAsia" w:eastAsiaTheme="minorEastAsia" w:cstheme="minorEastAsia"/>
                <w:b/>
                <w:bCs/>
                <w:color w:val="auto"/>
                <w:sz w:val="28"/>
                <w:szCs w:val="28"/>
                <w:lang w:val="en-US" w:eastAsia="zh-CN"/>
              </w:rPr>
              <w:t>三、</w:t>
            </w:r>
            <w:r>
              <w:rPr>
                <w:rFonts w:hint="eastAsia" w:asciiTheme="minorEastAsia" w:hAnsiTheme="minorEastAsia" w:eastAsiaTheme="minorEastAsia" w:cstheme="minorEastAsia"/>
                <w:b/>
                <w:bCs/>
                <w:color w:val="auto"/>
                <w:sz w:val="28"/>
                <w:szCs w:val="28"/>
              </w:rPr>
              <w:t>报告厅录播建设</w:t>
            </w:r>
          </w:p>
        </w:tc>
      </w:tr>
      <w:tr w14:paraId="4C544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3" w:type="pct"/>
            <w:tcBorders>
              <w:tl2br w:val="nil"/>
              <w:tr2bl w:val="nil"/>
            </w:tcBorders>
            <w:shd w:val="clear" w:color="auto" w:fill="auto"/>
            <w:vAlign w:val="center"/>
          </w:tcPr>
          <w:p w14:paraId="24108B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466" w:type="pct"/>
            <w:tcBorders>
              <w:tl2br w:val="nil"/>
              <w:tr2bl w:val="nil"/>
            </w:tcBorders>
            <w:shd w:val="clear" w:color="auto" w:fill="auto"/>
            <w:vAlign w:val="center"/>
          </w:tcPr>
          <w:p w14:paraId="4B3E59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高清录播主机</w:t>
            </w:r>
          </w:p>
        </w:tc>
        <w:tc>
          <w:tcPr>
            <w:tcW w:w="3079" w:type="pct"/>
            <w:tcBorders>
              <w:tl2br w:val="nil"/>
              <w:tr2bl w:val="nil"/>
            </w:tcBorders>
            <w:shd w:val="clear" w:color="auto" w:fill="auto"/>
            <w:vAlign w:val="center"/>
          </w:tcPr>
          <w:p w14:paraId="7CCDFBF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一、整体设计</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1.主机架构：整体采用嵌入式设计、非PC与服务器工作站等架构，以保障系统运行稳定、安全。且为方便设备部署，避免屏幕动态变化影响学生课堂专注力的情况，主机需为标准机架式设计，机身非壁挂；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2.集成：主机需同时具备录制、直播、导播、自动跟踪、音频编码、视频编码、音频处理、视频处理、存储、点播、互动多功能于一体；</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3.性能：主机采用ARM架构处理器同时内置GPU与NPU协处理器，CPU核心数≥8，核心主频≥2G</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4.工作噪声：主机在正常工作状态下的生产噪声不高于20dB(A)；</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5.工作功率：要求整机正常工作状态下功耗不超过50W；</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6.视频接口：数字视频接口D-Video（RJ45）≥5，HDMI 输入≥2，HDMI 输出≥2路，分辨率均支持1080P@30fps；</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7.音频接口：要求主机支持线性音频输入与数字音频输入，要求Line in接口≥2，Line out接口≥2，数字音频接口D-Mic（RJ45）≥6；</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8.网络接口：RJ45≥1，支持100/1000M网络自适应及IPv4、IPv6双协议栈；</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9.控制接口：RJ45≥2，支持RS232串行通信协议进行外接控制；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10.外设接口：USB2.0≥2，可用于连接U盘等外设；</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11.系统存储≥2T，保障设备的正常运行与录制视频文件的本地存储；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12.视频一线通：支持摄像机与主机之间仅通过一根双绞线即可同时实现供电、控制和视频信号的同步传输，不接受使用转接器的方式；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13.音频一线通：支持麦克风与主机之间仅通过一根双绞线即可同时实现供电和音频信号的采集，实现音频信号的高品质、抗干扰稳定传输；</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14.视频录制：兼容标准H.264视频编解码能力，要求支持1080P@30fps、720P@30fps，以及AAC音频编解码协议标准且内置音频处理功能；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15.视频传输技术：支持对同品牌高清摄像机实现基于RJ45双绞线的视频裸数据传输技术，支持摄像机到录播主机端的视频采集和传输过程无需编解码、无画质损耗并实现≤100ms的声画同步，保障录制视频效果。</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二、功能设计</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16.便捷导播：软件需采用B/S架构设计，支持通过浏览器即可进行管理配置与操作，而无需额外安装客户端或APP；</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17.AI全场景跟踪：录播内置跟踪算法且跟踪功能基于AI人工智能技术无需额外增加图像定位主机或摄像机即可实现多机位的全自动跟踪切换；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18.画面同步：要求录播主机配套同品牌摄像机支持在多机位接入的情况下所有画面高度同步。在多画面布局以及多流录制、多流直播的使用场景下不同画面保持高度同步，满足最佳的使用体验；</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19.中英双语：需支持中英双语版本切换，适合不同用户的应用需求。要求通过网络导播界面即可便捷切换，无需进行更改授权、系统升级等复杂操作；</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20.上电模式：需支持通电模式选择，实现主机通电后自动进入相应模式，包含但不限于自动开机、开机且休眠、不开机等模式；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21.版本管理：支持查看系统软件版本，提供离线文件升级、网络在线升级和定时自动升级三种升级方式，且支持导出和导入系统配置文件；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22.安装信息：支持填写设备的安装信息，包括位置、所在学校、安装地点、联系人等；</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23.休眠唤醒：需支持定时休眠唤醒功能，提供精确到秒的自定义时间设置，可以单独设置是否定时休眠或者定时唤醒；</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24.权限管理：需支持对主机后台设置管理员用户与普通用户两种使用权限，普通用户无法进行相关参数与配置修改；</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25.系统状态：支持在导播界面实时查看主机当前CPU温度、磁盘空间占用情况、视频录制的参数配置和正在录制的视频时长与大小等信息；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26.UVC/UAC功能：要求主机具备通过USB口直接输出音视频信号的能力，实现便捷的视频会议软件接入；</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27.智能音频处理：支持音频采样率的设置，且支持AGC自动增益、ANS噪声抑制、EQ均衡、AEC回声抑制等音频处理功能；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28.录制码流：支持主码流和子码流的高低双码流录制，且支持自定义清晰度、帧率、码率和I帧间隔，支持动态比特率或静态比特率两种模式；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29.存储管理：需支持录像文件循环覆盖功能，开启循环覆盖功能后，录播硬盘在已存储90%的空间时，再次启动录制将删除录播内现存时间最早的录像文件以应对录制频率比较高的情况；</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30.标签设置：需支持视频信号源标签设置，对摄像机实时拍摄信号、HDMI高清输入信号均可自定义名称标签，为导播控制与编辑灵活性提供便利；</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31.多场景音频：需支持录制模式和互动模式的独立音频场景设置，针对无线MIC和多媒体等不同设备类型，进行场景化的音频参数设置；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32.跟踪自定义：要求支持根据实际喜好，自定义AI跟踪逻辑下所切换的画面信号，且支持双分屏、画中画等布局；</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33.互动能力：要求内置互动模块，无需额外部署MCU类设备即可支持“1+3”的互动授课模式，实现专递课堂教学应用。同时也需支持会议互动模式，创建或加入大规模视音频实时互动。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34.AI板书分析：基于AI技术、深度学习算法和图像处理能力，支持对教师在黑板上的板书内容实时识别并进行电子化处理，实现板书内容浮现在拍摄对象身前的效果并可实时环出至大屏进行观看；</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35.智能板书拍摄：要求板书AI分析能力兼容各类传统教学黑板与智慧互联黑板，并可实现人物半透明与不透明处理，摄像机无惧人物遮挡正向拍摄安装不受限；</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36.智能色彩增强：要求实现基于AI技术的板书笔迹智能色彩增强处理，满足白色、黄色、蓝色、红色、绿色等不同颜色的彩色笔迹色彩还原与笔迹增强。</w:t>
            </w:r>
          </w:p>
        </w:tc>
        <w:tc>
          <w:tcPr>
            <w:tcW w:w="555" w:type="pct"/>
            <w:tcBorders>
              <w:tl2br w:val="nil"/>
              <w:tr2bl w:val="nil"/>
            </w:tcBorders>
            <w:shd w:val="clear" w:color="auto" w:fill="auto"/>
            <w:vAlign w:val="center"/>
          </w:tcPr>
          <w:p w14:paraId="1DA573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55CFAA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bookmarkEnd w:id="1"/>
      <w:tr w14:paraId="11E79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3D9CE5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0" w:type="auto"/>
            <w:tcBorders>
              <w:tl2br w:val="nil"/>
              <w:tr2bl w:val="nil"/>
            </w:tcBorders>
            <w:shd w:val="clear" w:color="auto" w:fill="auto"/>
            <w:vAlign w:val="center"/>
          </w:tcPr>
          <w:p w14:paraId="443772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录播管理软件</w:t>
            </w:r>
          </w:p>
        </w:tc>
        <w:tc>
          <w:tcPr>
            <w:tcW w:w="3079" w:type="pct"/>
            <w:tcBorders>
              <w:tl2br w:val="nil"/>
              <w:tr2bl w:val="nil"/>
            </w:tcBorders>
            <w:shd w:val="clear" w:color="auto" w:fill="auto"/>
            <w:vAlign w:val="center"/>
          </w:tcPr>
          <w:p w14:paraId="02117D8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1.要求软件在出厂时内嵌于录播主机中，提供计算机软件著作权登记证书；</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2.录制模式：支持电影模式和资源模式两种录制模式。电影模式下支持将多路视频信号的复合成一路画面进行录制；资源模式下支持将接入的摄像机画面和电脑画面进行独立录制；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3.分段录制：支持30分钟分段、60分钟分段两种分段录制方式，系统可在不结束录制的条件下根据分段时长自动将视频录制为多个分段文件；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4.录制存储：采用H.264/H.265的视频编码格式和MP4的视频封装格式，支持在断网情况下也可以进行视频录制并存储于录播主机中，也支持在联网情况下通过FTP自动上传视频文件；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5.同步录制：支持外接存储设备，实现在视频录制的过程中，自动同步录制多一份并存储至U盘中；</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6.录制关联：支持在录制启动时自动关联开启直播和全自动跟踪模式；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7.视频管理：支持查看已录制的视频文件，并可按录制时间进行排序和按关键字检索查看，也支持对视频文件进行在线播放、下载、删除和FTP上传；</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8.网络导播：支持通过浏览器即可访问并使用导播功能，而无需额外安装客户端或APP；</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9.导播模式：支持全自动、半自动、手动三种导播模式，且支持在录制、直播和互动过程中任意切换导播模式；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10.导播预览：支持对接入的所有画面进行导播预览，包括教师特写、教师全景、学生全景、学生特写、电脑画面等，电脑画面包括两路HDMI画面可切换，并支持点击预览画面即可切换为导播输出画面；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11.视频布局：支持二分屏、三分屏、画中画等布局，也支持自定义布局方式，且支持对布局内的每个画面窗口进行拖动、叠加、缩放和指定视频源的操作，实现灵活调整；</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12.台标字幕：需支持在导播预览界面添加Logo台标与字幕，可自主上传Logo图标、设置logo位置、编辑字幕内容、选择字幕字体颜色与是否滚动显示，且后台管理设置可预设字幕作为备选，方便灵活调整与切换；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13.片头片尾：需支持片头片尾设置，可上传JPG格式图片作为录制默认的片头片尾画面，并可自定义片头片尾显示时长，支持片头片尾显示视频信息；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14.摄像机控制：支持对接入摄像机特写画面进行电子云台控制，包括画面上下左右移动、放大缩小变焦等操作。云台控制功能应具有鼠标快速定位功能，通过鼠标点击快速居中画面区域。也支持设置和调用摄像机预置位，支持预置位；</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15.音量控制：支持在导播过程中进行音量控制，可调整相关输入输出的音量大小，且支持一键静音功能；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16.直播码流：需支持主码流和子码流高低双码流，且支持自定义清晰度、帧率和码流，主码流清晰度不小于1080P；</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17.直播推流：支持不少于3路RTMP同步推流直播，并可自定义选择主码流或子码流进行推流直播；</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18.直播模式：需支持RTMP直播、TS直播、集控推流直播等不少于3种不同直播模式，以适应不同场景直播需求；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19.互动协议：需支持H.323、SIP 、BFCP、WebRTC等视音频互动协议技术，也支持内置互动模块，无需额外MCU类设备即可进行远程互动教学应用；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20.互动画质：支持1080P@30fps的高清互动画质，且支持设置互动码流，并支持基于SVC技术实现在不同网络状况下的画面质量自适应；</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21.互动模式：支持“1+3”的互动授课模式和多方视频会议模式，授课模式支持主讲端查看所有听讲端画面并可控制听讲端的互动画面显示，会议模式支持二分屏、三分屏、四分屏等布局，也支持选择参会方进行轮巡显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22.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23.发言权限控制：支持通过网络导播界面，主讲端在互动过程中对其余互动参与者的发言权限进行控制，支持单人禁言/开启以及全场禁言/开启的控制方式；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24.呼叫应答：需支持呼叫应答设置，满足不同互动场景的需要，包括自动应答与勾选手动应答。</w:t>
            </w:r>
          </w:p>
        </w:tc>
        <w:tc>
          <w:tcPr>
            <w:tcW w:w="555" w:type="pct"/>
            <w:tcBorders>
              <w:tl2br w:val="nil"/>
              <w:tr2bl w:val="nil"/>
            </w:tcBorders>
            <w:shd w:val="clear" w:color="auto" w:fill="auto"/>
            <w:vAlign w:val="center"/>
          </w:tcPr>
          <w:p w14:paraId="215883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189DD6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1A344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B9059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3</w:t>
            </w:r>
          </w:p>
        </w:tc>
        <w:tc>
          <w:tcPr>
            <w:tcW w:w="0" w:type="auto"/>
            <w:tcBorders>
              <w:tl2br w:val="nil"/>
              <w:tr2bl w:val="nil"/>
            </w:tcBorders>
            <w:shd w:val="clear" w:color="auto" w:fill="auto"/>
            <w:vAlign w:val="center"/>
          </w:tcPr>
          <w:p w14:paraId="602F59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智能跟踪处理软件</w:t>
            </w:r>
          </w:p>
        </w:tc>
        <w:tc>
          <w:tcPr>
            <w:tcW w:w="3079" w:type="pct"/>
            <w:tcBorders>
              <w:tl2br w:val="nil"/>
              <w:tr2bl w:val="nil"/>
            </w:tcBorders>
            <w:shd w:val="clear" w:color="auto" w:fill="auto"/>
            <w:vAlign w:val="center"/>
          </w:tcPr>
          <w:p w14:paraId="4DCDF78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1.跟踪逻辑：支持智能识别接入摄像机的使用定位，并联动摄像机选用对应的跟踪逻辑，如教师跟踪、学生跟踪等；</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2.检测区域：支持对接入摄像机的AI跟踪检测区域设置，可基于实景拍摄画面框选跟踪区域，框选后只在区域中方能触发跟踪，所见所得方便操作；</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3.跟踪切换：支持根据设定的跟踪策略形成跟踪指令，实现多路接入摄像机的全自动AI跟踪画面切换；且支持自定义跟踪切换逻辑的画面布局，包含但不限于双分屏、画中画与自定义布局等；</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4.跟踪策略：支持对接入摄像机自定义设置AI跟踪目标更新周期时间，摄像机依据配置实现相应跟踪策略；</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5.智能构图：支持设置摄像机拍摄画面的智能构图模式，包含但不限于五分像、七分像、全身像等；</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6.全场景跟拍：要求支持基于计算机视觉CV技术的AI人工智能跟踪算法，实现教师识别、教师移动跟拍、教师轨迹识别以及学生上台识别、板书行为识别、单人与多人起立识别等教学焦点进行自动捕捉与切换。</w:t>
            </w:r>
          </w:p>
        </w:tc>
        <w:tc>
          <w:tcPr>
            <w:tcW w:w="555" w:type="pct"/>
            <w:tcBorders>
              <w:tl2br w:val="nil"/>
              <w:tr2bl w:val="nil"/>
            </w:tcBorders>
            <w:shd w:val="clear" w:color="auto" w:fill="auto"/>
            <w:vAlign w:val="center"/>
          </w:tcPr>
          <w:p w14:paraId="2CD0A0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49C536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3E431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D0FEF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4</w:t>
            </w:r>
          </w:p>
        </w:tc>
        <w:tc>
          <w:tcPr>
            <w:tcW w:w="0" w:type="auto"/>
            <w:tcBorders>
              <w:tl2br w:val="nil"/>
              <w:tr2bl w:val="nil"/>
            </w:tcBorders>
            <w:shd w:val="clear" w:color="auto" w:fill="auto"/>
            <w:vAlign w:val="center"/>
          </w:tcPr>
          <w:p w14:paraId="1BD9ED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高清摄像机</w:t>
            </w:r>
          </w:p>
        </w:tc>
        <w:tc>
          <w:tcPr>
            <w:tcW w:w="3079" w:type="pct"/>
            <w:tcBorders>
              <w:tl2br w:val="nil"/>
              <w:tr2bl w:val="nil"/>
            </w:tcBorders>
            <w:shd w:val="clear" w:color="auto" w:fill="auto"/>
            <w:vAlign w:val="center"/>
          </w:tcPr>
          <w:p w14:paraId="3797C98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1.传感器：要求采用CMOS类型图像传感器，尺寸≥1/2.8英寸；</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2.像素：有效像素≥600万；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3.变焦：要求支持自动和手动变焦，光学变焦倍数≥20倍；</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4.云台转动：要求具备机械云台可进行转动跟踪。水平转动速度范围不少于1.0°~ 94.2°/s，垂直转动速度范围不少于1.0°~ 74.8°/s；</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5.视频编码：要求支持H.265、H.264高清视频编码协议；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6.视频输出：要求具备数字视频输出口（RJ45）≥1，HDMI视频输出口≥1；</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7.通讯接口：要求具备RS232/RS422≥1；</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8.网络接入：RJ45网络接口≥1，并支持100M/1000M自适应以太网接入与RTSP协议网络视频输出；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9.音频接口：Line in输入口≥1；</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10.USB接口：要求具备USB Type-A≥1；</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11.协议支持：要求支持VISCA/ONVIF协议满足多种场景控制要求；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12.背光补偿：要求具备背光补偿功能；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13.数字降噪：支持2D/3D数字降噪，信噪比≥55dB；</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14.一线通：要求与搭配的录播主机实现基于RJ45双绞线的一线通连接，完成摄像机供电、控制以及视频信号传输；</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15.高效数据传输：支持对同品牌录播主机实现基于数据链路层的数字视频数据传输技术，能实现≤100ms的声画同步，在拍摄运动画面和复杂画面时不存在镜头呼吸效应带来的周期性画面焦距抖动；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16.AI跟踪：要求内置跟踪算法，摄像机内无额外辅助摄像头也无需增加任何设备即可实现人像自动跟踪，包括水平运动、俯仰运动、变焦、聚焦四维实时跟踪；</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17.跟踪逻辑自选：要求支持根据AI智能算法，同一摄像机可根据部署使用场景智能应用为教师、学生跟踪模式，无需手动设置；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18.交叉识别：需支持对锁定跟拍对象进行人脸特征与肢体双重认证识别，在多人同时进入拍摄画面的情况下，持续锁定跟踪对象，不出现跟丢和误跟的情况；</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19.AI抗干扰：支持在拍摄画面有显示设备或其他动态视频播放的情况下，自动启用AI抗干扰能力，保障画面始终锁定被跟踪对象，且跟踪效果不受影响；</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20.PTZ自适应：需支持PTZ实时跟焦，AI跟踪的状态下能实现摄像机水平旋转、垂直旋转、变焦的实时同步变化，无需等待拍摄对象稳定后再变焦调整画面，移动过程不虚焦，实现拍摄画面的自适应稳定调整；</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21.电源支持：支持录播主机供电和DC12V电源适配器等供电方式。</w:t>
            </w:r>
          </w:p>
        </w:tc>
        <w:tc>
          <w:tcPr>
            <w:tcW w:w="555" w:type="pct"/>
            <w:tcBorders>
              <w:tl2br w:val="nil"/>
              <w:tr2bl w:val="nil"/>
            </w:tcBorders>
            <w:shd w:val="clear" w:color="auto" w:fill="auto"/>
            <w:vAlign w:val="center"/>
          </w:tcPr>
          <w:p w14:paraId="26F93C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5</w:t>
            </w:r>
          </w:p>
        </w:tc>
        <w:tc>
          <w:tcPr>
            <w:tcW w:w="394" w:type="pct"/>
            <w:tcBorders>
              <w:tl2br w:val="nil"/>
              <w:tr2bl w:val="nil"/>
            </w:tcBorders>
            <w:shd w:val="clear" w:color="auto" w:fill="auto"/>
            <w:vAlign w:val="center"/>
          </w:tcPr>
          <w:p w14:paraId="6EE43C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68491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358EC5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5</w:t>
            </w:r>
          </w:p>
        </w:tc>
        <w:tc>
          <w:tcPr>
            <w:tcW w:w="0" w:type="auto"/>
            <w:tcBorders>
              <w:tl2br w:val="nil"/>
              <w:tr2bl w:val="nil"/>
            </w:tcBorders>
            <w:shd w:val="clear" w:color="auto" w:fill="auto"/>
            <w:vAlign w:val="center"/>
          </w:tcPr>
          <w:p w14:paraId="714B8A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摄像机管理软件</w:t>
            </w:r>
          </w:p>
        </w:tc>
        <w:tc>
          <w:tcPr>
            <w:tcW w:w="3079" w:type="pct"/>
            <w:tcBorders>
              <w:tl2br w:val="nil"/>
              <w:tr2bl w:val="nil"/>
            </w:tcBorders>
            <w:shd w:val="clear" w:color="auto" w:fill="auto"/>
            <w:vAlign w:val="center"/>
          </w:tcPr>
          <w:p w14:paraId="2C0A0C4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1.摄像机管理软件采用B/S架构，支持浏览器直接访问进行管理。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2.支持网络参数设置与修改，支持一键恢复默认参数。</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3.支持曝光模式设置功能，包括自动、手动。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4.支持抗闪烁频率、动态范围、光圈、快门参数设置。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5.支持自动白平衡设置功能，红、蓝增益可调范围0~200。</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6.支持噪声抑制设置功能，支持2D、3D降噪。</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7.支持摄像机图像质量调节功能，包括亮度、对比度、色调、饱和度。</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8.支持摄像机控制功能，包括云台控制、预置位设置与调用、焦距调节等。</w:t>
            </w:r>
          </w:p>
        </w:tc>
        <w:tc>
          <w:tcPr>
            <w:tcW w:w="555" w:type="pct"/>
            <w:tcBorders>
              <w:tl2br w:val="nil"/>
              <w:tr2bl w:val="nil"/>
            </w:tcBorders>
            <w:shd w:val="clear" w:color="auto" w:fill="auto"/>
            <w:vAlign w:val="center"/>
          </w:tcPr>
          <w:p w14:paraId="154E56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5</w:t>
            </w:r>
          </w:p>
        </w:tc>
        <w:tc>
          <w:tcPr>
            <w:tcW w:w="394" w:type="pct"/>
            <w:tcBorders>
              <w:tl2br w:val="nil"/>
              <w:tr2bl w:val="nil"/>
            </w:tcBorders>
            <w:shd w:val="clear" w:color="auto" w:fill="auto"/>
            <w:vAlign w:val="center"/>
          </w:tcPr>
          <w:p w14:paraId="61CF7C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7EEA28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B9125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6</w:t>
            </w:r>
          </w:p>
        </w:tc>
        <w:tc>
          <w:tcPr>
            <w:tcW w:w="0" w:type="auto"/>
            <w:tcBorders>
              <w:tl2br w:val="nil"/>
              <w:tr2bl w:val="nil"/>
            </w:tcBorders>
            <w:shd w:val="clear" w:color="auto" w:fill="auto"/>
            <w:vAlign w:val="center"/>
          </w:tcPr>
          <w:p w14:paraId="77DC22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电源管理器</w:t>
            </w:r>
          </w:p>
        </w:tc>
        <w:tc>
          <w:tcPr>
            <w:tcW w:w="3079" w:type="pct"/>
            <w:tcBorders>
              <w:tl2br w:val="nil"/>
              <w:tr2bl w:val="nil"/>
            </w:tcBorders>
            <w:shd w:val="clear" w:color="auto" w:fill="auto"/>
            <w:vAlign w:val="center"/>
          </w:tcPr>
          <w:p w14:paraId="1E765B5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 xml:space="preserve">1. 向录播视频系统、音频系统、显示系统提供统一的、至少八路电源管理； </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 支持对录播系统控制功能，实现通过录制面板一键启动录播系统相关设备的电源；</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 支持录播系统的远程集中统一控制，实现录播主机远程开关机。</w:t>
            </w:r>
          </w:p>
        </w:tc>
        <w:tc>
          <w:tcPr>
            <w:tcW w:w="555" w:type="pct"/>
            <w:tcBorders>
              <w:tl2br w:val="nil"/>
              <w:tr2bl w:val="nil"/>
            </w:tcBorders>
            <w:shd w:val="clear" w:color="auto" w:fill="auto"/>
            <w:vAlign w:val="center"/>
          </w:tcPr>
          <w:p w14:paraId="7A441C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331E4B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7FC5C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CB0B1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7</w:t>
            </w:r>
          </w:p>
        </w:tc>
        <w:tc>
          <w:tcPr>
            <w:tcW w:w="0" w:type="auto"/>
            <w:tcBorders>
              <w:tl2br w:val="nil"/>
              <w:tr2bl w:val="nil"/>
            </w:tcBorders>
            <w:shd w:val="clear" w:color="auto" w:fill="auto"/>
            <w:vAlign w:val="center"/>
          </w:tcPr>
          <w:p w14:paraId="1B3B5F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天花吊架</w:t>
            </w:r>
          </w:p>
        </w:tc>
        <w:tc>
          <w:tcPr>
            <w:tcW w:w="3079" w:type="pct"/>
            <w:tcBorders>
              <w:tl2br w:val="nil"/>
              <w:tr2bl w:val="nil"/>
            </w:tcBorders>
            <w:shd w:val="clear" w:color="auto" w:fill="auto"/>
            <w:vAlign w:val="center"/>
          </w:tcPr>
          <w:p w14:paraId="0803409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产品颜色： 白色/黑色</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 xml:space="preserve">升降行程： ≥10米行程 </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 xml:space="preserve">承重能力： ≥15KG </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产品特点： 电动升降、电子定位、</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电源要求 AV220V±10%50</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 xml:space="preserve"> </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控制方式 (1)手动按键开关(2)无线遥控(3)中控232/485</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1、吊麦升降器采用特殊工艺制作，长期稳定性可靠；</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2、控制方式：无线遥控、手动按键、RS232/RS485中控；</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3、无线射频遥控控制有效半径为30米；</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4、带有电子限位功能，遥控器轻松完成吊架上下限位的设置；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cstheme="minorEastAsia"/>
                <w:i w:val="0"/>
                <w:iCs w:val="0"/>
                <w:color w:val="auto"/>
                <w:kern w:val="0"/>
                <w:sz w:val="21"/>
                <w:szCs w:val="21"/>
                <w:u w:val="none"/>
                <w:lang w:val="en-US" w:eastAsia="zh-CN" w:bidi="ar"/>
              </w:rPr>
              <w:t>5</w:t>
            </w:r>
            <w:r>
              <w:rPr>
                <w:rFonts w:hint="eastAsia" w:asciiTheme="minorEastAsia" w:hAnsiTheme="minorEastAsia" w:eastAsiaTheme="minorEastAsia" w:cstheme="minorEastAsia"/>
                <w:i w:val="0"/>
                <w:iCs w:val="0"/>
                <w:color w:val="auto"/>
                <w:kern w:val="0"/>
                <w:sz w:val="21"/>
                <w:szCs w:val="21"/>
                <w:u w:val="none"/>
                <w:lang w:val="en-US" w:eastAsia="zh-CN" w:bidi="ar"/>
              </w:rPr>
              <w:t>、出厂配品牌10米纯铜线材，升降不卷线，不干扰信号</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cstheme="minorEastAsia"/>
                <w:i w:val="0"/>
                <w:iCs w:val="0"/>
                <w:color w:val="auto"/>
                <w:kern w:val="0"/>
                <w:sz w:val="21"/>
                <w:szCs w:val="21"/>
                <w:u w:val="none"/>
                <w:lang w:val="en-US" w:eastAsia="zh-CN" w:bidi="ar"/>
              </w:rPr>
              <w:t>6</w:t>
            </w:r>
            <w:r>
              <w:rPr>
                <w:rFonts w:hint="eastAsia" w:asciiTheme="minorEastAsia" w:hAnsiTheme="minorEastAsia" w:eastAsiaTheme="minorEastAsia" w:cstheme="minorEastAsia"/>
                <w:i w:val="0"/>
                <w:iCs w:val="0"/>
                <w:color w:val="auto"/>
                <w:kern w:val="0"/>
                <w:sz w:val="21"/>
                <w:szCs w:val="21"/>
                <w:u w:val="none"/>
                <w:lang w:val="en-US" w:eastAsia="zh-CN" w:bidi="ar"/>
              </w:rPr>
              <w:t>、机箱电路板带抽拉式，方便后期检修维护。</w:t>
            </w:r>
          </w:p>
        </w:tc>
        <w:tc>
          <w:tcPr>
            <w:tcW w:w="555" w:type="pct"/>
            <w:tcBorders>
              <w:tl2br w:val="nil"/>
              <w:tr2bl w:val="nil"/>
            </w:tcBorders>
            <w:shd w:val="clear" w:color="auto" w:fill="auto"/>
            <w:vAlign w:val="center"/>
          </w:tcPr>
          <w:p w14:paraId="61F8BE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6</w:t>
            </w:r>
          </w:p>
        </w:tc>
        <w:tc>
          <w:tcPr>
            <w:tcW w:w="394" w:type="pct"/>
            <w:tcBorders>
              <w:tl2br w:val="nil"/>
              <w:tr2bl w:val="nil"/>
            </w:tcBorders>
            <w:shd w:val="clear" w:color="auto" w:fill="auto"/>
            <w:vAlign w:val="center"/>
          </w:tcPr>
          <w:p w14:paraId="4185DA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组</w:t>
            </w:r>
          </w:p>
        </w:tc>
      </w:tr>
      <w:tr w14:paraId="135B3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6E3765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8</w:t>
            </w:r>
          </w:p>
        </w:tc>
        <w:tc>
          <w:tcPr>
            <w:tcW w:w="0" w:type="auto"/>
            <w:tcBorders>
              <w:tl2br w:val="nil"/>
              <w:tr2bl w:val="nil"/>
            </w:tcBorders>
            <w:shd w:val="clear" w:color="auto" w:fill="auto"/>
            <w:vAlign w:val="center"/>
          </w:tcPr>
          <w:p w14:paraId="665448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拾音话筒</w:t>
            </w:r>
          </w:p>
        </w:tc>
        <w:tc>
          <w:tcPr>
            <w:tcW w:w="3079" w:type="pct"/>
            <w:tcBorders>
              <w:tl2br w:val="nil"/>
              <w:tr2bl w:val="nil"/>
            </w:tcBorders>
            <w:shd w:val="clear" w:color="auto" w:fill="auto"/>
            <w:vAlign w:val="center"/>
          </w:tcPr>
          <w:p w14:paraId="78F22E0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 单体：背极式驻极体</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 指向性：超心型</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 频率响应：40</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—16k</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 低频衰减：内置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 灵敏度：-29dB±3dB（1dB=1V/Pa at 1k</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 输出抗阻：500Ω±20%（at 1k</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 最大声压级：130dB（T.H.D≤1% at 1k</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 信噪比：70dB（1K</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 xml:space="preserve"> at 1Pa）</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 动态范围：106dB（1k</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 xml:space="preserve"> at Max SPL）</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 使用电源：48V 幻象电源（48V DC），2mA</w:t>
            </w:r>
          </w:p>
        </w:tc>
        <w:tc>
          <w:tcPr>
            <w:tcW w:w="555" w:type="pct"/>
            <w:tcBorders>
              <w:tl2br w:val="nil"/>
              <w:tr2bl w:val="nil"/>
            </w:tcBorders>
            <w:shd w:val="clear" w:color="auto" w:fill="auto"/>
            <w:vAlign w:val="center"/>
          </w:tcPr>
          <w:p w14:paraId="5C361F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6</w:t>
            </w:r>
          </w:p>
        </w:tc>
        <w:tc>
          <w:tcPr>
            <w:tcW w:w="394" w:type="pct"/>
            <w:tcBorders>
              <w:tl2br w:val="nil"/>
              <w:tr2bl w:val="nil"/>
            </w:tcBorders>
            <w:shd w:val="clear" w:color="auto" w:fill="auto"/>
            <w:vAlign w:val="center"/>
          </w:tcPr>
          <w:p w14:paraId="23FE64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支</w:t>
            </w:r>
          </w:p>
        </w:tc>
      </w:tr>
      <w:tr w14:paraId="246CC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548CCA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9</w:t>
            </w:r>
          </w:p>
        </w:tc>
        <w:tc>
          <w:tcPr>
            <w:tcW w:w="0" w:type="auto"/>
            <w:tcBorders>
              <w:tl2br w:val="nil"/>
              <w:tr2bl w:val="nil"/>
            </w:tcBorders>
            <w:shd w:val="clear" w:color="auto" w:fill="auto"/>
            <w:vAlign w:val="center"/>
          </w:tcPr>
          <w:p w14:paraId="7BBA3C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调音台</w:t>
            </w:r>
          </w:p>
        </w:tc>
        <w:tc>
          <w:tcPr>
            <w:tcW w:w="3079" w:type="pct"/>
            <w:tcBorders>
              <w:tl2br w:val="nil"/>
              <w:tr2bl w:val="nil"/>
            </w:tcBorders>
            <w:shd w:val="clear" w:color="auto" w:fill="auto"/>
            <w:vAlign w:val="center"/>
          </w:tcPr>
          <w:p w14:paraId="2CF8A48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系统拥有12路调音台系统，实时预览；内置混音和音频跟随功能；支持实时导等入MP3音频文件播放；每路音频轨均可单控制，包括：音量大小、静音和音量状态指示；八路通道中均可设置是否导入本地音频</w:t>
            </w:r>
          </w:p>
        </w:tc>
        <w:tc>
          <w:tcPr>
            <w:tcW w:w="555" w:type="pct"/>
            <w:tcBorders>
              <w:tl2br w:val="nil"/>
              <w:tr2bl w:val="nil"/>
            </w:tcBorders>
            <w:shd w:val="clear" w:color="auto" w:fill="auto"/>
            <w:vAlign w:val="center"/>
          </w:tcPr>
          <w:p w14:paraId="089C7A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175214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0041B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3EF465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10</w:t>
            </w:r>
          </w:p>
        </w:tc>
        <w:tc>
          <w:tcPr>
            <w:tcW w:w="0" w:type="auto"/>
            <w:tcBorders>
              <w:tl2br w:val="nil"/>
              <w:tr2bl w:val="nil"/>
            </w:tcBorders>
            <w:shd w:val="clear" w:color="auto" w:fill="auto"/>
            <w:vAlign w:val="center"/>
          </w:tcPr>
          <w:p w14:paraId="0A048D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无线领夹话筒</w:t>
            </w:r>
          </w:p>
        </w:tc>
        <w:tc>
          <w:tcPr>
            <w:tcW w:w="3079" w:type="pct"/>
            <w:tcBorders>
              <w:tl2br w:val="nil"/>
              <w:tr2bl w:val="nil"/>
            </w:tcBorders>
            <w:shd w:val="clear" w:color="auto" w:fill="auto"/>
            <w:vAlign w:val="center"/>
          </w:tcPr>
          <w:p w14:paraId="0F0147B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射频范围：740M</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---790M</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调制方式：FM</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振荡方式：PLL</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频道宽度：250K</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信噪比S/N：&gt;105dB</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频率响应：40</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~18K</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(±3dB)</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接收方式：自动选讯接收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发射器：手持式、腰包式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发射功率：≥10mW</w:t>
            </w:r>
          </w:p>
        </w:tc>
        <w:tc>
          <w:tcPr>
            <w:tcW w:w="555" w:type="pct"/>
            <w:tcBorders>
              <w:tl2br w:val="nil"/>
              <w:tr2bl w:val="nil"/>
            </w:tcBorders>
            <w:shd w:val="clear" w:color="auto" w:fill="auto"/>
            <w:vAlign w:val="center"/>
          </w:tcPr>
          <w:p w14:paraId="10CFF0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4128E4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1E0B3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57AB04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11</w:t>
            </w:r>
          </w:p>
        </w:tc>
        <w:tc>
          <w:tcPr>
            <w:tcW w:w="0" w:type="auto"/>
            <w:tcBorders>
              <w:tl2br w:val="nil"/>
              <w:tr2bl w:val="nil"/>
            </w:tcBorders>
            <w:shd w:val="clear" w:color="auto" w:fill="auto"/>
            <w:vAlign w:val="center"/>
          </w:tcPr>
          <w:p w14:paraId="7BA184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无线讲解器</w:t>
            </w:r>
          </w:p>
        </w:tc>
        <w:tc>
          <w:tcPr>
            <w:tcW w:w="3079" w:type="pct"/>
            <w:tcBorders>
              <w:tl2br w:val="nil"/>
              <w:tr2bl w:val="nil"/>
            </w:tcBorders>
            <w:shd w:val="clear" w:color="auto" w:fill="auto"/>
            <w:vAlign w:val="center"/>
          </w:tcPr>
          <w:p w14:paraId="3742798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2个发射器＋30个接收器＋1个充电底座＋1个收纳箱</w:t>
            </w:r>
          </w:p>
        </w:tc>
        <w:tc>
          <w:tcPr>
            <w:tcW w:w="555" w:type="pct"/>
            <w:tcBorders>
              <w:tl2br w:val="nil"/>
              <w:tr2bl w:val="nil"/>
            </w:tcBorders>
            <w:shd w:val="clear" w:color="auto" w:fill="auto"/>
            <w:vAlign w:val="center"/>
          </w:tcPr>
          <w:p w14:paraId="728F03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75AF43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43CC5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9DA28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12</w:t>
            </w:r>
          </w:p>
        </w:tc>
        <w:tc>
          <w:tcPr>
            <w:tcW w:w="0" w:type="auto"/>
            <w:tcBorders>
              <w:tl2br w:val="nil"/>
              <w:tr2bl w:val="nil"/>
            </w:tcBorders>
            <w:shd w:val="clear" w:color="auto" w:fill="auto"/>
            <w:vAlign w:val="center"/>
          </w:tcPr>
          <w:p w14:paraId="707136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扩声麦克风</w:t>
            </w:r>
          </w:p>
        </w:tc>
        <w:tc>
          <w:tcPr>
            <w:tcW w:w="3079" w:type="pct"/>
            <w:tcBorders>
              <w:tl2br w:val="nil"/>
              <w:tr2bl w:val="nil"/>
            </w:tcBorders>
            <w:shd w:val="clear" w:color="auto" w:fill="auto"/>
            <w:vAlign w:val="center"/>
          </w:tcPr>
          <w:p w14:paraId="595B7CE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收音头：电容式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指向特征：超心型指向</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喇叭功率：&gt;20W</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传输方式:有线/无线</w:t>
            </w:r>
          </w:p>
        </w:tc>
        <w:tc>
          <w:tcPr>
            <w:tcW w:w="555" w:type="pct"/>
            <w:tcBorders>
              <w:tl2br w:val="nil"/>
              <w:tr2bl w:val="nil"/>
            </w:tcBorders>
            <w:shd w:val="clear" w:color="auto" w:fill="auto"/>
            <w:vAlign w:val="center"/>
          </w:tcPr>
          <w:p w14:paraId="1D2BB0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42A51B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支</w:t>
            </w:r>
          </w:p>
        </w:tc>
      </w:tr>
      <w:tr w14:paraId="7164F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23306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13</w:t>
            </w:r>
          </w:p>
        </w:tc>
        <w:tc>
          <w:tcPr>
            <w:tcW w:w="0" w:type="auto"/>
            <w:tcBorders>
              <w:tl2br w:val="nil"/>
              <w:tr2bl w:val="nil"/>
            </w:tcBorders>
            <w:shd w:val="clear" w:color="auto" w:fill="auto"/>
            <w:vAlign w:val="center"/>
          </w:tcPr>
          <w:p w14:paraId="235602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交换机</w:t>
            </w:r>
          </w:p>
        </w:tc>
        <w:tc>
          <w:tcPr>
            <w:tcW w:w="3079" w:type="pct"/>
            <w:tcBorders>
              <w:tl2br w:val="nil"/>
              <w:tr2bl w:val="nil"/>
            </w:tcBorders>
            <w:shd w:val="clear" w:color="auto" w:fill="auto"/>
            <w:vAlign w:val="center"/>
          </w:tcPr>
          <w:p w14:paraId="7C618C9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24口千兆交换机</w:t>
            </w:r>
          </w:p>
        </w:tc>
        <w:tc>
          <w:tcPr>
            <w:tcW w:w="555" w:type="pct"/>
            <w:tcBorders>
              <w:tl2br w:val="nil"/>
              <w:tr2bl w:val="nil"/>
            </w:tcBorders>
            <w:shd w:val="clear" w:color="auto" w:fill="auto"/>
            <w:vAlign w:val="center"/>
          </w:tcPr>
          <w:p w14:paraId="3136BB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426288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55ACE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4A48C8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14</w:t>
            </w:r>
          </w:p>
        </w:tc>
        <w:tc>
          <w:tcPr>
            <w:tcW w:w="0" w:type="auto"/>
            <w:tcBorders>
              <w:tl2br w:val="nil"/>
              <w:tr2bl w:val="nil"/>
            </w:tcBorders>
            <w:shd w:val="clear" w:color="auto" w:fill="auto"/>
            <w:vAlign w:val="center"/>
          </w:tcPr>
          <w:p w14:paraId="687364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线材辅材及安装</w:t>
            </w:r>
          </w:p>
        </w:tc>
        <w:tc>
          <w:tcPr>
            <w:tcW w:w="3079" w:type="pct"/>
            <w:tcBorders>
              <w:tl2br w:val="nil"/>
              <w:tr2bl w:val="nil"/>
            </w:tcBorders>
            <w:shd w:val="clear" w:color="auto" w:fill="auto"/>
            <w:vAlign w:val="center"/>
          </w:tcPr>
          <w:p w14:paraId="1126470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视频线、音频线、电源线、网线、话筒线、插板等其他辅材及安装</w:t>
            </w:r>
          </w:p>
        </w:tc>
        <w:tc>
          <w:tcPr>
            <w:tcW w:w="555" w:type="pct"/>
            <w:tcBorders>
              <w:tl2br w:val="nil"/>
              <w:tr2bl w:val="nil"/>
            </w:tcBorders>
            <w:shd w:val="clear" w:color="auto" w:fill="auto"/>
            <w:vAlign w:val="center"/>
          </w:tcPr>
          <w:p w14:paraId="7959A4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344EDD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项</w:t>
            </w:r>
          </w:p>
        </w:tc>
      </w:tr>
      <w:tr w14:paraId="39C0F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37A18D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15</w:t>
            </w:r>
          </w:p>
        </w:tc>
        <w:tc>
          <w:tcPr>
            <w:tcW w:w="0" w:type="auto"/>
            <w:tcBorders>
              <w:tl2br w:val="nil"/>
              <w:tr2bl w:val="nil"/>
            </w:tcBorders>
            <w:shd w:val="clear" w:color="auto" w:fill="auto"/>
            <w:vAlign w:val="center"/>
          </w:tcPr>
          <w:p w14:paraId="13A593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cstheme="minorEastAsia"/>
                <w:i w:val="0"/>
                <w:iCs w:val="0"/>
                <w:color w:val="auto"/>
                <w:kern w:val="0"/>
                <w:sz w:val="21"/>
                <w:szCs w:val="21"/>
                <w:highlight w:val="none"/>
                <w:u w:val="none"/>
                <w:lang w:val="en-US" w:eastAsia="zh-CN" w:bidi="ar"/>
              </w:rPr>
              <w:t>相机</w:t>
            </w:r>
          </w:p>
        </w:tc>
        <w:tc>
          <w:tcPr>
            <w:tcW w:w="3079" w:type="pct"/>
            <w:tcBorders>
              <w:tl2br w:val="nil"/>
              <w:tr2bl w:val="nil"/>
            </w:tcBorders>
            <w:shd w:val="clear" w:color="auto" w:fill="auto"/>
            <w:vAlign w:val="center"/>
          </w:tcPr>
          <w:p w14:paraId="0AB764D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像素：500-1000万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传感器尺寸：1英寸</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外接电源：支持外接电源</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电池类型：锂离子电池</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最大光圈：F2</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传感器类型：CMOS</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画幅：1英寸画幅</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标准ISO感光度：ISO 50-16000</w:t>
            </w:r>
          </w:p>
        </w:tc>
        <w:tc>
          <w:tcPr>
            <w:tcW w:w="555" w:type="pct"/>
            <w:tcBorders>
              <w:tl2br w:val="nil"/>
              <w:tr2bl w:val="nil"/>
            </w:tcBorders>
            <w:shd w:val="clear" w:color="auto" w:fill="auto"/>
            <w:vAlign w:val="center"/>
          </w:tcPr>
          <w:p w14:paraId="0213C5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6F5280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08A01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9B33A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16</w:t>
            </w:r>
          </w:p>
        </w:tc>
        <w:tc>
          <w:tcPr>
            <w:tcW w:w="0" w:type="auto"/>
            <w:tcBorders>
              <w:tl2br w:val="nil"/>
              <w:tr2bl w:val="nil"/>
            </w:tcBorders>
            <w:shd w:val="clear" w:color="auto" w:fill="auto"/>
            <w:vAlign w:val="center"/>
          </w:tcPr>
          <w:p w14:paraId="1F19C7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续航手柄</w:t>
            </w:r>
          </w:p>
        </w:tc>
        <w:tc>
          <w:tcPr>
            <w:tcW w:w="3079" w:type="pct"/>
            <w:tcBorders>
              <w:tl2br w:val="nil"/>
              <w:tr2bl w:val="nil"/>
            </w:tcBorders>
            <w:shd w:val="clear" w:color="auto" w:fill="auto"/>
            <w:vAlign w:val="center"/>
          </w:tcPr>
          <w:p w14:paraId="14EAC16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电芯类型:锂离子电池</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电芯容量:5000mAh 3.65V/18.25Wh</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输入:USB-C2:5V-3A,9V-2A,12V-1.5A 18W Max</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输出:USB-C1:5V-2A 10W MaxUSB-C2:5V-3A,9V-2A,12V-1.5A 22.5W MaxUSB-C1+C2:5V-3A 15W Max</w:t>
            </w:r>
          </w:p>
        </w:tc>
        <w:tc>
          <w:tcPr>
            <w:tcW w:w="555" w:type="pct"/>
            <w:tcBorders>
              <w:tl2br w:val="nil"/>
              <w:tr2bl w:val="nil"/>
            </w:tcBorders>
            <w:shd w:val="clear" w:color="auto" w:fill="auto"/>
            <w:vAlign w:val="center"/>
          </w:tcPr>
          <w:p w14:paraId="7B0C19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6F9B26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001F3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092D2C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17</w:t>
            </w:r>
          </w:p>
        </w:tc>
        <w:tc>
          <w:tcPr>
            <w:tcW w:w="0" w:type="auto"/>
            <w:tcBorders>
              <w:tl2br w:val="nil"/>
              <w:tr2bl w:val="nil"/>
            </w:tcBorders>
            <w:shd w:val="clear" w:color="auto" w:fill="auto"/>
            <w:vAlign w:val="center"/>
          </w:tcPr>
          <w:p w14:paraId="6E4510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收音器</w:t>
            </w:r>
          </w:p>
        </w:tc>
        <w:tc>
          <w:tcPr>
            <w:tcW w:w="3079" w:type="pct"/>
            <w:tcBorders>
              <w:tl2br w:val="nil"/>
              <w:tr2bl w:val="nil"/>
            </w:tcBorders>
            <w:shd w:val="clear" w:color="auto" w:fill="auto"/>
            <w:vAlign w:val="center"/>
          </w:tcPr>
          <w:p w14:paraId="0B1C06B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专业录音麦克风；专业录音，直播，手机K歌；一拖二；内置电池；带充电仓；直插式，2.4G；</w:t>
            </w:r>
          </w:p>
        </w:tc>
        <w:tc>
          <w:tcPr>
            <w:tcW w:w="555" w:type="pct"/>
            <w:tcBorders>
              <w:tl2br w:val="nil"/>
              <w:tr2bl w:val="nil"/>
            </w:tcBorders>
            <w:shd w:val="clear" w:color="auto" w:fill="auto"/>
            <w:vAlign w:val="center"/>
          </w:tcPr>
          <w:p w14:paraId="4D2370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1DA0B8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232D6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E3C0C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18</w:t>
            </w:r>
          </w:p>
        </w:tc>
        <w:tc>
          <w:tcPr>
            <w:tcW w:w="0" w:type="auto"/>
            <w:tcBorders>
              <w:tl2br w:val="nil"/>
              <w:tr2bl w:val="nil"/>
            </w:tcBorders>
            <w:shd w:val="clear" w:color="auto" w:fill="auto"/>
            <w:vAlign w:val="center"/>
          </w:tcPr>
          <w:p w14:paraId="085056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配件</w:t>
            </w:r>
          </w:p>
        </w:tc>
        <w:tc>
          <w:tcPr>
            <w:tcW w:w="3079" w:type="pct"/>
            <w:tcBorders>
              <w:tl2br w:val="nil"/>
              <w:tr2bl w:val="nil"/>
            </w:tcBorders>
            <w:shd w:val="clear" w:color="auto" w:fill="auto"/>
            <w:vAlign w:val="center"/>
          </w:tcPr>
          <w:p w14:paraId="1D8DB42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手机连接头1个、128G内存卡1个、uv镜1个、保护壳1个、三脚架 1个</w:t>
            </w:r>
          </w:p>
        </w:tc>
        <w:tc>
          <w:tcPr>
            <w:tcW w:w="555" w:type="pct"/>
            <w:tcBorders>
              <w:tl2br w:val="nil"/>
              <w:tr2bl w:val="nil"/>
            </w:tcBorders>
            <w:shd w:val="clear" w:color="auto" w:fill="auto"/>
            <w:vAlign w:val="center"/>
          </w:tcPr>
          <w:p w14:paraId="061338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6288BE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187B2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000" w:type="pct"/>
            <w:gridSpan w:val="5"/>
            <w:tcBorders>
              <w:tl2br w:val="nil"/>
              <w:tr2bl w:val="nil"/>
            </w:tcBorders>
            <w:shd w:val="clear" w:color="auto" w:fill="auto"/>
            <w:vAlign w:val="center"/>
          </w:tcPr>
          <w:p w14:paraId="0E65625A">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Theme="minorEastAsia" w:hAnsiTheme="minorEastAsia" w:eastAsiaTheme="minorEastAsia" w:cstheme="minorEastAsia"/>
                <w:i w:val="0"/>
                <w:iCs w:val="0"/>
                <w:color w:val="auto"/>
                <w:kern w:val="0"/>
                <w:sz w:val="21"/>
                <w:szCs w:val="21"/>
                <w:u w:val="none"/>
                <w:lang w:val="en-US" w:eastAsia="zh-CN" w:bidi="ar"/>
              </w:rPr>
            </w:pPr>
            <w:bookmarkStart w:id="3" w:name="_Toc1699"/>
            <w:r>
              <w:rPr>
                <w:rFonts w:hint="eastAsia" w:asciiTheme="minorEastAsia" w:hAnsiTheme="minorEastAsia" w:eastAsiaTheme="minorEastAsia" w:cstheme="minorEastAsia"/>
                <w:b/>
                <w:bCs/>
                <w:color w:val="auto"/>
                <w:sz w:val="28"/>
                <w:szCs w:val="28"/>
                <w:lang w:val="en-US" w:eastAsia="zh-CN"/>
              </w:rPr>
              <w:t>四、</w:t>
            </w:r>
            <w:r>
              <w:rPr>
                <w:rFonts w:hint="eastAsia" w:asciiTheme="minorEastAsia" w:hAnsiTheme="minorEastAsia" w:eastAsiaTheme="minorEastAsia" w:cstheme="minorEastAsia"/>
                <w:b/>
                <w:bCs/>
                <w:color w:val="auto"/>
                <w:sz w:val="28"/>
                <w:szCs w:val="28"/>
              </w:rPr>
              <w:t>AI常态化录播教室</w:t>
            </w:r>
            <w:bookmarkEnd w:id="3"/>
          </w:p>
        </w:tc>
      </w:tr>
      <w:tr w14:paraId="3D77C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9DD1B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0" w:type="auto"/>
            <w:tcBorders>
              <w:tl2br w:val="nil"/>
              <w:tr2bl w:val="nil"/>
            </w:tcBorders>
            <w:shd w:val="clear" w:color="auto" w:fill="auto"/>
            <w:vAlign w:val="center"/>
          </w:tcPr>
          <w:p w14:paraId="6C56F3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互动录播电脑主机</w:t>
            </w:r>
          </w:p>
        </w:tc>
        <w:tc>
          <w:tcPr>
            <w:tcW w:w="3079" w:type="pct"/>
            <w:tcBorders>
              <w:tl2br w:val="nil"/>
              <w:tr2bl w:val="nil"/>
            </w:tcBorders>
            <w:shd w:val="clear" w:color="auto" w:fill="auto"/>
            <w:vAlign w:val="center"/>
          </w:tcPr>
          <w:p w14:paraId="64CF3F81">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1.为保证系统整体编解码性能及使用稳定性，主机需采用ARM架构处理器，主机系统内存≥8GB，存储容量不低于1TB。采用Linux深度定制操作系统。</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2.主机采用≥15英寸触控电容屏，表面硬度≥7H，屏幕分辨率≥1920*1080。（提供</w:t>
            </w:r>
            <w:r>
              <w:rPr>
                <w:rFonts w:hint="eastAsia" w:asciiTheme="minorEastAsia" w:hAnsiTheme="minorEastAsia" w:cstheme="minorEastAsia"/>
                <w:i w:val="0"/>
                <w:iCs w:val="0"/>
                <w:color w:val="auto"/>
                <w:kern w:val="0"/>
                <w:sz w:val="21"/>
                <w:szCs w:val="21"/>
                <w:u w:val="none"/>
                <w:lang w:val="en-US" w:eastAsia="zh-CN" w:bidi="ar"/>
              </w:rPr>
              <w:t>第三方</w:t>
            </w:r>
            <w:r>
              <w:rPr>
                <w:rFonts w:hint="eastAsia" w:asciiTheme="minorEastAsia" w:hAnsiTheme="minorEastAsia" w:eastAsiaTheme="minorEastAsia" w:cstheme="minorEastAsia"/>
                <w:i w:val="0"/>
                <w:iCs w:val="0"/>
                <w:color w:val="auto"/>
                <w:kern w:val="0"/>
                <w:sz w:val="21"/>
                <w:szCs w:val="21"/>
                <w:u w:val="none"/>
                <w:lang w:val="en-US" w:eastAsia="zh-CN" w:bidi="ar"/>
              </w:rPr>
              <w:t>检测报告）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3.内置蓝牙无线物联模块，主机无需线缆就可以实现对同品牌音箱的音量控制，也可通过同品牌讲台实现对主机开关机控制。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4.内置扬声器，支持音频检测，通过主机内置扬声器可以播放测试音频，通过主机一体化屏幕进行视频预览时能够同步播放音频，且可控制播放音频音量大小。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5.内置音频接收模块。无需外接无线音频接收模块，即可完成无线音频采集，支持同时≥2个无线麦克风接入，且同时支持≥2种对频模式。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6.支持标准USB音视频信号输出，通过主机TypeC接口可以实现图像和声音同步输出，支持不小于4K图像输出，输出音频可通过主机控制软件实现混音，兼容主流视频会议软件。（提供</w:t>
            </w:r>
            <w:r>
              <w:rPr>
                <w:rFonts w:hint="eastAsia" w:asciiTheme="minorEastAsia" w:hAnsiTheme="minorEastAsia" w:cstheme="minorEastAsia"/>
                <w:i w:val="0"/>
                <w:iCs w:val="0"/>
                <w:color w:val="auto"/>
                <w:kern w:val="0"/>
                <w:sz w:val="21"/>
                <w:szCs w:val="21"/>
                <w:u w:val="none"/>
                <w:lang w:val="en-US" w:eastAsia="zh-CN" w:bidi="ar"/>
              </w:rPr>
              <w:t>第三方</w:t>
            </w:r>
            <w:r>
              <w:rPr>
                <w:rFonts w:hint="eastAsia" w:asciiTheme="minorEastAsia" w:hAnsiTheme="minorEastAsia" w:eastAsiaTheme="minorEastAsia" w:cstheme="minorEastAsia"/>
                <w:i w:val="0"/>
                <w:iCs w:val="0"/>
                <w:color w:val="auto"/>
                <w:kern w:val="0"/>
                <w:sz w:val="21"/>
                <w:szCs w:val="21"/>
                <w:u w:val="none"/>
                <w:lang w:val="en-US" w:eastAsia="zh-CN" w:bidi="ar"/>
              </w:rPr>
              <w:t>检测报告）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7.支持≥5个RJ45接口，其中≥3个支持POE。</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8.支持≥5个USB类型接口，其中USB-A接口≥3个，Type-C接口≥2个。</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9.支持双网卡设计，摄像机可在独立网段单独工作，不影响原有网络。</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 H.264(BP/MP/HP)视频编码与解码，可扩展支持H.265 编码/解码。</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11.支持网络监测功能，无需安装第三方软件，在触控屏幕上显示教室网络状态，包括：服务联通性、网络稳定性、上下行速度、网络追踪性、网卡信息。（提供第三方检测报告）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12.支持录制清晰度设定，支持可选择 1080p、720p、VGA、QVGA；支持录制帧率设定，可选择 25fps/30fps/60fps；支持录制画质选择，可选择≥5种等级；录制编码码率≥16Mbps。</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13.支持多通道同时录制，支持生成标准 MP4 格式视频文件，支持≥ 7 路 MP4 文件同时录制。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14.支持≥2种录制视频自动分段模式：支持按照文件大小分段，可选择500MB，1GB，2GB进行分段录制；支持按照录制时长分段，可选择30分钟、60分钟。（提供第三方检测报告）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15.支持通过主机一体化触控屏实现开始、暂停、停止录制。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16.支持断电扩声，在主机完全断电的情况下，从主机线性音频通道上输入的音频可以从主机输出通道输出，且≥2个音频输入通道可以支持该功能。（提供第三方检测报告）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17.支持≥4路高清视频输出，视频输出可同一时间输出不同视频源，且输出分辨率不小于4K，其中HDMI信号输出≥3路且UVC视频输出≥1路。</w:t>
            </w:r>
          </w:p>
        </w:tc>
        <w:tc>
          <w:tcPr>
            <w:tcW w:w="555" w:type="pct"/>
            <w:tcBorders>
              <w:tl2br w:val="nil"/>
              <w:tr2bl w:val="nil"/>
            </w:tcBorders>
            <w:shd w:val="clear" w:color="auto" w:fill="auto"/>
            <w:vAlign w:val="center"/>
          </w:tcPr>
          <w:p w14:paraId="26BB03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09F376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7ABF0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551D5C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0" w:type="auto"/>
            <w:tcBorders>
              <w:tl2br w:val="nil"/>
              <w:tr2bl w:val="nil"/>
            </w:tcBorders>
            <w:shd w:val="clear" w:color="auto" w:fill="auto"/>
            <w:vAlign w:val="center"/>
          </w:tcPr>
          <w:p w14:paraId="4C0EF3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主机导播系统</w:t>
            </w:r>
          </w:p>
        </w:tc>
        <w:tc>
          <w:tcPr>
            <w:tcW w:w="3079" w:type="pct"/>
            <w:tcBorders>
              <w:tl2br w:val="nil"/>
              <w:tr2bl w:val="nil"/>
            </w:tcBorders>
            <w:shd w:val="clear" w:color="auto" w:fill="auto"/>
            <w:vAlign w:val="center"/>
          </w:tcPr>
          <w:p w14:paraId="5129B6F7">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1.自动导播默认画面支持自定义设定，支持选择自动导播画面，可设置自动导播画面的保护时间和保持时间。</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2.支持多种画面模式，支持单画面、画中画、左右等分、三画面、四画面多种画面合成模式，支持自动导播、手动导播，可通过互动录播电脑主机一体化触控屏实现模式选择。</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3.导播优先级可自定义设定，支持定时切换设置，可自由选择切换时间和切换画面，支持根据学生、老师行为状态实现画面智能切换。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本地导播、远程导播，本地导播可通过互动录播电脑主机一体化触控屏实现本地导播控制；也可通过触控回传实现画面导播，无需外接键鼠设备，通过交互智能平板实现对互动录播电脑主机的导播控制，远程导播可通过网络实现远程导播控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5.支持课件画面自动检测，可设置检测灵敏度；支持课件画面检测区域设定，可屏蔽电脑弹窗区域。</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6.支持导入与导出互动录播主机配置文件，进行升级和调试。</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7.支持云台摄像机控制，支持 PTZ（云台全方位移动及镜头变倍、变焦），多个预置位设置和调用；同时支持通过鼠标点击画面，实现云台摄像机跟踪，可通过鼠标滑轮实现镜头画面放大缩小。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8.在导播界面的预览窗口可实时观看教师全景/特写、学生全景/特写、多媒体电脑共五路画面，点击可进行画面切换。预监画面可实时推流给资源平台，实现平台直播。</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9.支持选择画面进行录制，可录制导播画面，同时可在“学生全景、学生特写、教师全景、教师特写、多媒体画面”中任意选择进行录制存储。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10.支持外接导播台，可通过导播台实现对录播主机的录制控制、画面切换、云台跟踪、预置位设定与调取、音量调节。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11.录播画面比例支持16：9。</w:t>
            </w:r>
          </w:p>
        </w:tc>
        <w:tc>
          <w:tcPr>
            <w:tcW w:w="555" w:type="pct"/>
            <w:tcBorders>
              <w:tl2br w:val="nil"/>
              <w:tr2bl w:val="nil"/>
            </w:tcBorders>
            <w:shd w:val="clear" w:color="auto" w:fill="auto"/>
            <w:vAlign w:val="center"/>
          </w:tcPr>
          <w:p w14:paraId="018512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406FF9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62237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7AB3D2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3</w:t>
            </w:r>
          </w:p>
        </w:tc>
        <w:tc>
          <w:tcPr>
            <w:tcW w:w="0" w:type="auto"/>
            <w:tcBorders>
              <w:tl2br w:val="nil"/>
              <w:tr2bl w:val="nil"/>
            </w:tcBorders>
            <w:shd w:val="clear" w:color="auto" w:fill="auto"/>
            <w:vAlign w:val="center"/>
          </w:tcPr>
          <w:p w14:paraId="47A0DD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主机互动系统</w:t>
            </w:r>
          </w:p>
        </w:tc>
        <w:tc>
          <w:tcPr>
            <w:tcW w:w="3079" w:type="pct"/>
            <w:tcBorders>
              <w:tl2br w:val="nil"/>
              <w:tr2bl w:val="nil"/>
            </w:tcBorders>
            <w:shd w:val="clear" w:color="auto" w:fill="auto"/>
            <w:vAlign w:val="center"/>
          </w:tcPr>
          <w:p w14:paraId="7C06B71E">
            <w:pPr>
              <w:keepNext w:val="0"/>
              <w:keepLines w:val="0"/>
              <w:widowControl/>
              <w:numPr>
                <w:ilvl w:val="0"/>
                <w:numId w:val="1"/>
              </w:numPr>
              <w:suppressLineNumbers w:val="0"/>
              <w:jc w:val="both"/>
              <w:textAlignment w:val="top"/>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支持标准 SIP 互动协议，支持 1080p@30fps 高清视频互动。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2.支持互动清晰度设置：支持 1080p@30fps，分辨率可选择 1080p、720p、VGA、QVGA，帧率可选择 30fps、25fps。互动画质可选择极佳、好、一般、流畅四个等级。</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3.支持双流自动发送，设置自动发送后，建立呼叫，主讲教室自动发送双。</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4.支持课程预约功能，互动录播电脑主机能接收平台下发的互动课表，并显示于互动电脑主机一体化触控屏上，用户点击课表即可立即加入课堂，进行实时互动。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5.支持微信扫码登录，无需单独输入账号，使用微信扫描互动录播电脑主机一体化触控屏上显示的二维码即可登录互动系统，登陆后显示用户头像和用户名（提供</w:t>
            </w:r>
            <w:r>
              <w:rPr>
                <w:rFonts w:hint="eastAsia" w:asciiTheme="minorEastAsia" w:hAnsiTheme="minorEastAsia" w:cstheme="minorEastAsia"/>
                <w:i w:val="0"/>
                <w:iCs w:val="0"/>
                <w:color w:val="auto"/>
                <w:kern w:val="0"/>
                <w:sz w:val="21"/>
                <w:szCs w:val="21"/>
                <w:u w:val="none"/>
                <w:lang w:val="en-US" w:eastAsia="zh-CN" w:bidi="ar"/>
              </w:rPr>
              <w:t>第三方</w:t>
            </w:r>
            <w:r>
              <w:rPr>
                <w:rFonts w:hint="eastAsia" w:asciiTheme="minorEastAsia" w:hAnsiTheme="minorEastAsia" w:eastAsiaTheme="minorEastAsia" w:cstheme="minorEastAsia"/>
                <w:i w:val="0"/>
                <w:iCs w:val="0"/>
                <w:color w:val="auto"/>
                <w:kern w:val="0"/>
                <w:sz w:val="21"/>
                <w:szCs w:val="21"/>
                <w:u w:val="none"/>
                <w:lang w:val="en-US" w:eastAsia="zh-CN" w:bidi="ar"/>
              </w:rPr>
              <w:t>检测报告）。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互动过程中可随时邀请新的听课端加入，支持拨号呼叫，用户可通过互动录播电脑主机一体化触控屏上的拨号键盘实现拨号呼叫；支持互动通讯录功能，通讯录可显示最近呼叫的账号信息，可通过通讯录实现一键呼叫。</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7.支持一键结束互动，用户通过互动录播电脑主机一体化触控屏一键结束互动。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无需通过任何第三方软件即可进行网络监测，并在互动录播电脑主机一体化触控屏上显示教室网络状态；实现对网络联通性、网络稳定性、上行速度、下行速度、网络追踪性、网卡信息实时检测；在一段时间内，支持以折线图方式实时呈现网络稳定性、上行速度和下行速度。（提供</w:t>
            </w:r>
            <w:r>
              <w:rPr>
                <w:rFonts w:hint="eastAsia" w:asciiTheme="minorEastAsia" w:hAnsiTheme="minorEastAsia" w:cstheme="minorEastAsia"/>
                <w:i w:val="0"/>
                <w:iCs w:val="0"/>
                <w:color w:val="auto"/>
                <w:kern w:val="0"/>
                <w:sz w:val="21"/>
                <w:szCs w:val="21"/>
                <w:u w:val="none"/>
                <w:lang w:val="en-US" w:eastAsia="zh-CN" w:bidi="ar"/>
              </w:rPr>
              <w:t>第三方</w:t>
            </w:r>
            <w:r>
              <w:rPr>
                <w:rFonts w:hint="eastAsia" w:asciiTheme="minorEastAsia" w:hAnsiTheme="minorEastAsia" w:eastAsiaTheme="minorEastAsia" w:cstheme="minorEastAsia"/>
                <w:i w:val="0"/>
                <w:iCs w:val="0"/>
                <w:color w:val="auto"/>
                <w:kern w:val="0"/>
                <w:sz w:val="21"/>
                <w:szCs w:val="21"/>
                <w:u w:val="none"/>
                <w:lang w:val="en-US" w:eastAsia="zh-CN" w:bidi="ar"/>
              </w:rPr>
              <w:t>检测报告）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9.支持课堂互动功能，授课过程中老师可通过在互动录播电脑主机一体化触控屏上单击听课教室画面切换听课教室为主画面，并与该教室实时连麦对讲，实现异地互动。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10.支持互动过程中，可以在互动录播电脑主机一体化触控屏调出累计音频卡顿次数、累计音频卡顿次数和当前视频参数，包括上行/下行带宽、丢包率、视频分辨率、当前句柄数量、CPU使用率。（提供</w:t>
            </w:r>
            <w:r>
              <w:rPr>
                <w:rFonts w:hint="eastAsia" w:asciiTheme="minorEastAsia" w:hAnsiTheme="minorEastAsia" w:cstheme="minorEastAsia"/>
                <w:i w:val="0"/>
                <w:iCs w:val="0"/>
                <w:color w:val="auto"/>
                <w:kern w:val="0"/>
                <w:sz w:val="21"/>
                <w:szCs w:val="21"/>
                <w:u w:val="none"/>
                <w:lang w:val="en-US" w:eastAsia="zh-CN" w:bidi="ar"/>
              </w:rPr>
              <w:t>第三方</w:t>
            </w:r>
            <w:r>
              <w:rPr>
                <w:rFonts w:hint="eastAsia" w:asciiTheme="minorEastAsia" w:hAnsiTheme="minorEastAsia" w:eastAsiaTheme="minorEastAsia" w:cstheme="minorEastAsia"/>
                <w:i w:val="0"/>
                <w:iCs w:val="0"/>
                <w:color w:val="auto"/>
                <w:kern w:val="0"/>
                <w:sz w:val="21"/>
                <w:szCs w:val="21"/>
                <w:u w:val="none"/>
                <w:lang w:val="en-US" w:eastAsia="zh-CN" w:bidi="ar"/>
              </w:rPr>
              <w:t>检测报告）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11.支持授课预监功能，授课过程中可在互动录播电脑主机一体化触控屏实时显示授课教室和参与互动的听课教室画面，用户可实时查看授课教室拍摄效果和互动教室的听课场景画面。</w:t>
            </w:r>
          </w:p>
          <w:p w14:paraId="3692738D">
            <w:pPr>
              <w:keepNext w:val="0"/>
              <w:keepLines w:val="0"/>
              <w:widowControl/>
              <w:numPr>
                <w:ilvl w:val="-1"/>
                <w:numId w:val="0"/>
              </w:numPr>
              <w:suppressLineNumbers w:val="0"/>
              <w:ind w:left="0" w:leftChars="0" w:firstLine="0" w:firstLineChars="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12.设备双向互动过程中，在系统总丢包率 50%的网络环境下，视频清晰流畅无卡顿，语音连贯。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w:t>
            </w:r>
            <w:r>
              <w:rPr>
                <w:rFonts w:hint="eastAsia" w:asciiTheme="minorEastAsia" w:hAnsi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t>支持根据网络自适应调整码流大小。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14.支持 3Mbps 网络带宽环境下实现 1080P@30fps 视频双向互动。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15.互动系统具备回声消除功能，在主讲教室与听讲教室同时发言的情况下，保证双方语音清晰，双方体验良好。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16.支持跨运营商互动，通过云端多运营商自适应切换技术，可最大程度优化跨运营商带来的大延时。</w:t>
            </w:r>
          </w:p>
        </w:tc>
        <w:tc>
          <w:tcPr>
            <w:tcW w:w="555" w:type="pct"/>
            <w:tcBorders>
              <w:tl2br w:val="nil"/>
              <w:tr2bl w:val="nil"/>
            </w:tcBorders>
            <w:shd w:val="clear" w:color="auto" w:fill="auto"/>
            <w:vAlign w:val="center"/>
          </w:tcPr>
          <w:p w14:paraId="0A91C8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74B757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23FD4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52774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4</w:t>
            </w:r>
          </w:p>
        </w:tc>
        <w:tc>
          <w:tcPr>
            <w:tcW w:w="0" w:type="auto"/>
            <w:tcBorders>
              <w:tl2br w:val="nil"/>
              <w:tr2bl w:val="nil"/>
            </w:tcBorders>
            <w:shd w:val="clear" w:color="auto" w:fill="auto"/>
            <w:vAlign w:val="center"/>
          </w:tcPr>
          <w:p w14:paraId="5958F7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主机视频处理系统</w:t>
            </w:r>
          </w:p>
        </w:tc>
        <w:tc>
          <w:tcPr>
            <w:tcW w:w="3079" w:type="pct"/>
            <w:tcBorders>
              <w:tl2br w:val="nil"/>
              <w:tr2bl w:val="nil"/>
            </w:tcBorders>
            <w:shd w:val="clear" w:color="auto" w:fill="auto"/>
            <w:vAlign w:val="center"/>
          </w:tcPr>
          <w:p w14:paraId="1AB7CC87">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1.支持合成1920*1080的PGM画面，包含导播画面、教师全景画面、教师特写画面、学生全景画面、学生特写画面。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2.支持多种类型视频信号接入，支持标准网络视频信号接入、高速数字信号接入。</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3.支持通过rtsp协议接入第三方摄像机视频流。</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4.支持不少于3种编码复杂度，支持Baseline Profile、Main profile、High profile</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5.支持不少于两种码率控制方式，支持CBR（Constant Bit Rate）、VBR（Variable Bit Rate）。</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6.支持通过网络实现对接入摄像机的设备信息检索。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7.支持POE摄像机接入。</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8.HDMI采集通道支持画面缩放，可完成4K图像采集。</w:t>
            </w:r>
          </w:p>
        </w:tc>
        <w:tc>
          <w:tcPr>
            <w:tcW w:w="555" w:type="pct"/>
            <w:tcBorders>
              <w:tl2br w:val="nil"/>
              <w:tr2bl w:val="nil"/>
            </w:tcBorders>
            <w:shd w:val="clear" w:color="auto" w:fill="auto"/>
            <w:vAlign w:val="center"/>
          </w:tcPr>
          <w:p w14:paraId="24E3F9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04FF67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79C4A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AE590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5</w:t>
            </w:r>
          </w:p>
        </w:tc>
        <w:tc>
          <w:tcPr>
            <w:tcW w:w="0" w:type="auto"/>
            <w:tcBorders>
              <w:tl2br w:val="nil"/>
              <w:tr2bl w:val="nil"/>
            </w:tcBorders>
            <w:shd w:val="clear" w:color="auto" w:fill="auto"/>
            <w:vAlign w:val="center"/>
          </w:tcPr>
          <w:p w14:paraId="75D9E9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4K教师摄像机</w:t>
            </w:r>
          </w:p>
        </w:tc>
        <w:tc>
          <w:tcPr>
            <w:tcW w:w="3079" w:type="pct"/>
            <w:tcBorders>
              <w:tl2br w:val="nil"/>
              <w:tr2bl w:val="nil"/>
            </w:tcBorders>
            <w:shd w:val="clear" w:color="auto" w:fill="auto"/>
            <w:vAlign w:val="center"/>
          </w:tcPr>
          <w:p w14:paraId="285FF218">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1.采用全景特写双镜头，全影镜头水平视场角≥40°，特写镜头水平视场角≥20°。</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2.摄像机采用一体化集成设计，支持4K超高清，可提供3840×2160图像分辨率，同时兼容1920×1080和1280×720分辨率。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3.内置图像识别跟踪算法，搭配隐藏式云台，保证清晰度的同时，也减小对课堂的干扰。</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4.摄像机接口支持RJ45≥1路，Type-C≥1路，Line in接口≥1路。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5.支持POE有线网络供电，只需要1路网线，即可实现供电及信号传输，支持同时输出特写和全景等多路画面。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6.全景图像传感器有效像素≥400万，特写图像传感器有效像素≥800万。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7.摄像机最低照度：0.5 Lux@（F2.0, AGC ON） 。</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8.摄像机电子快门：1/30s ~ 1/10000s。</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9.支持自动白平衡。</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10.支持2D&amp;3D数字降噪，信噪比≥55dB。</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11.支持H.264、H.265、MJPEG视频编码格式。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12.支持标准USB音视频信号输出，通过主机TypeC接口可以实现图像和声音同步输出，兼容主流视频会议软件。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13.摄像机支持DC12V和PoE供电。</w:t>
            </w:r>
          </w:p>
        </w:tc>
        <w:tc>
          <w:tcPr>
            <w:tcW w:w="555" w:type="pct"/>
            <w:tcBorders>
              <w:tl2br w:val="nil"/>
              <w:tr2bl w:val="nil"/>
            </w:tcBorders>
            <w:shd w:val="clear" w:color="auto" w:fill="auto"/>
            <w:vAlign w:val="center"/>
          </w:tcPr>
          <w:p w14:paraId="697273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64FB75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409EA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E3A8C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6</w:t>
            </w:r>
          </w:p>
        </w:tc>
        <w:tc>
          <w:tcPr>
            <w:tcW w:w="0" w:type="auto"/>
            <w:tcBorders>
              <w:tl2br w:val="nil"/>
              <w:tr2bl w:val="nil"/>
            </w:tcBorders>
            <w:shd w:val="clear" w:color="auto" w:fill="auto"/>
            <w:vAlign w:val="center"/>
          </w:tcPr>
          <w:p w14:paraId="4ACCBC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教师摄像机图像处理系统</w:t>
            </w:r>
          </w:p>
        </w:tc>
        <w:tc>
          <w:tcPr>
            <w:tcW w:w="3079" w:type="pct"/>
            <w:tcBorders>
              <w:tl2br w:val="nil"/>
              <w:tr2bl w:val="nil"/>
            </w:tcBorders>
            <w:shd w:val="clear" w:color="auto" w:fill="auto"/>
            <w:vAlign w:val="center"/>
          </w:tcPr>
          <w:p w14:paraId="3C87B227">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1.摄像机内嵌智能跟踪算法，无需单独安装定位跟踪主机及其他任何辅助拍摄设备，即可实现跟踪定位控制功能。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2.系统应采用智能图像识别算法，高清摄像机同时输出2路场景画面并分析计算，实现1台摄像机的2景位拍摄，通过导播跟踪系统，实现所有画面的自动导播切换：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a)当教师在讲台区域站立授课时，自动切换为教师特写，当教师在讲台区域进行走动时，自动切换到教师全景；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b)当教师切换多媒体授课时，自动切换为多媒体特写画面。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3.支持设置摄像机分辨率、帧率、码率。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4.支持设置摄像机亮度、饱和度、对比度、锐度、色度、快门速度。</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5.图像支持垂直翻转、水平翻转，默认不开启。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6.支持对摄像机网络进行管理，包括设置IP地址/网关/DNS等，支持组播协议搜索IP地址，并修改摄像机IP。</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7.支持RTMP推流，推流地址可设置。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8.支持RTSP拉流，拉流地址可设置。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9.支持ONVIF协议，可预览ONVIF画面。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10.支持GB28181协议，可使用GB28181协议设置。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11.支持摄像机内部导播，支持外部导播。</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12.支持跟随模式、混合模式、双镜模式、三预置位等多种导播模式。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13.支持跟踪灵敏度设置，可适配不同的灵敏度要求场景。</w:t>
            </w:r>
          </w:p>
        </w:tc>
        <w:tc>
          <w:tcPr>
            <w:tcW w:w="555" w:type="pct"/>
            <w:tcBorders>
              <w:tl2br w:val="nil"/>
              <w:tr2bl w:val="nil"/>
            </w:tcBorders>
            <w:shd w:val="clear" w:color="auto" w:fill="auto"/>
            <w:vAlign w:val="center"/>
          </w:tcPr>
          <w:p w14:paraId="5C319C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7103F5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74D4B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DB352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7</w:t>
            </w:r>
          </w:p>
        </w:tc>
        <w:tc>
          <w:tcPr>
            <w:tcW w:w="0" w:type="auto"/>
            <w:tcBorders>
              <w:tl2br w:val="nil"/>
              <w:tr2bl w:val="nil"/>
            </w:tcBorders>
            <w:shd w:val="clear" w:color="auto" w:fill="auto"/>
            <w:vAlign w:val="center"/>
          </w:tcPr>
          <w:p w14:paraId="113CD7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4K学生摄像机</w:t>
            </w:r>
          </w:p>
        </w:tc>
        <w:tc>
          <w:tcPr>
            <w:tcW w:w="3079" w:type="pct"/>
            <w:tcBorders>
              <w:tl2br w:val="nil"/>
              <w:tr2bl w:val="nil"/>
            </w:tcBorders>
            <w:shd w:val="clear" w:color="auto" w:fill="auto"/>
            <w:vAlign w:val="center"/>
          </w:tcPr>
          <w:p w14:paraId="447B30B6">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1.采用全景特写双镜头，全影镜头水平视场角≥110°，特写镜头水平视场角≥40°。</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2.摄像机采用一体化集成设计，支持4K超高清，可提供3840×2160图像分辨率，同时兼容1920×1080和1280×720分辨率。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3.内置图像识别跟踪算法，搭配隐藏式微型云台，保证清晰度的同时，也减小对课堂的干扰。</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4.摄像机接口支持RJ45≥1路，Type-C≥1路，Line in接口≥1路。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5.支持POE有线网络供电，只需要1路网线，即可实现供电及信号传输，支持同时输出特写和全景等多路画面。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6.全景图像传感器有效像素≥400万，特写图像传感器有效像素≥800万。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7.摄像机最低照度：</w:t>
            </w:r>
            <w:r>
              <w:rPr>
                <w:rFonts w:hint="eastAsia" w:asciiTheme="minorEastAsia" w:hAnsi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t>0.5 Lux@（F2.0, AGC ON） 。</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8.摄像机电子快门：1/30s ~ 1/10000s。</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9.支持自动白平衡。</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10支持2D&amp;3D数字降噪，信噪比≥55dB。</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11.支持H.264、H.265、MJPEG视频编码格式。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12支持标准USB音视频信号输出，通过主机TypeC接口可以实现图像和声音同步输出，兼容主流视频会议软件。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13.摄像机支持DC12V和PoE供电。</w:t>
            </w:r>
          </w:p>
        </w:tc>
        <w:tc>
          <w:tcPr>
            <w:tcW w:w="555" w:type="pct"/>
            <w:tcBorders>
              <w:tl2br w:val="nil"/>
              <w:tr2bl w:val="nil"/>
            </w:tcBorders>
            <w:shd w:val="clear" w:color="auto" w:fill="auto"/>
            <w:vAlign w:val="center"/>
          </w:tcPr>
          <w:p w14:paraId="184D99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6B096C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270E4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D8856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8</w:t>
            </w:r>
          </w:p>
        </w:tc>
        <w:tc>
          <w:tcPr>
            <w:tcW w:w="0" w:type="auto"/>
            <w:tcBorders>
              <w:tl2br w:val="nil"/>
              <w:tr2bl w:val="nil"/>
            </w:tcBorders>
            <w:shd w:val="clear" w:color="auto" w:fill="auto"/>
            <w:vAlign w:val="center"/>
          </w:tcPr>
          <w:p w14:paraId="1AD7A2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学生摄像机图像处理系统</w:t>
            </w:r>
          </w:p>
        </w:tc>
        <w:tc>
          <w:tcPr>
            <w:tcW w:w="3079" w:type="pct"/>
            <w:tcBorders>
              <w:tl2br w:val="nil"/>
              <w:tr2bl w:val="nil"/>
            </w:tcBorders>
            <w:shd w:val="clear" w:color="auto" w:fill="auto"/>
            <w:vAlign w:val="center"/>
          </w:tcPr>
          <w:p w14:paraId="33B74351">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1.摄像机内嵌智能跟踪算法，无需单独安装定位跟踪主机及其他任何辅助拍摄设备，即可实现跟踪定位控制功能。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2.系统应采用智能图像识别算法，高清摄像机同时输出2路场景画面并分析计算，实现1台摄像机的2景位拍摄，通过导播跟踪系统，实现所有画面的自动导播切换：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a)学生起立发言时，首先切换为学生全景，再过渡为发言学生的特写画面，当多名学生站立时，自动切换到学生全景；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b)学生跟踪具备人脸检测辅助识别功能。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3.支持设置摄像机分辨率、帧率、码率。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4.支持设置摄像机亮度、饱和度、对比度、锐度、色度、快门速度。</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5.图像支持垂直翻转、水平翻转，默认不开启。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6.支持对摄像机网络进行管理，包括设置IP地址/网关/DNS等，支持组播协议搜索IP地址，并修改摄像机IP。</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7.支持RTMP推流，推流地址可设置。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8.支持RTSP拉流，拉流地址可设置。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9.支持ONVIF协议，可预览ONVIF画面。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10.支持GB28181协议，可使用GB28181协议推流。</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11.支持摄像机内部导播，支持外部服务器导播。</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 支持跟踪灵敏度设置，可适配不同的灵敏度要求场景。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 支持开启/关闭跟踪功能。</w:t>
            </w:r>
          </w:p>
        </w:tc>
        <w:tc>
          <w:tcPr>
            <w:tcW w:w="555" w:type="pct"/>
            <w:tcBorders>
              <w:tl2br w:val="nil"/>
              <w:tr2bl w:val="nil"/>
            </w:tcBorders>
            <w:shd w:val="clear" w:color="auto" w:fill="auto"/>
            <w:vAlign w:val="center"/>
          </w:tcPr>
          <w:p w14:paraId="2D2C8E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6EAD13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717B4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5535B5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9</w:t>
            </w:r>
          </w:p>
        </w:tc>
        <w:tc>
          <w:tcPr>
            <w:tcW w:w="0" w:type="auto"/>
            <w:tcBorders>
              <w:tl2br w:val="nil"/>
              <w:tr2bl w:val="nil"/>
            </w:tcBorders>
            <w:shd w:val="clear" w:color="auto" w:fill="auto"/>
            <w:vAlign w:val="center"/>
          </w:tcPr>
          <w:p w14:paraId="6B701B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数字阵列麦克风</w:t>
            </w:r>
          </w:p>
        </w:tc>
        <w:tc>
          <w:tcPr>
            <w:tcW w:w="3079" w:type="pct"/>
            <w:tcBorders>
              <w:tl2br w:val="nil"/>
              <w:tr2bl w:val="nil"/>
            </w:tcBorders>
            <w:shd w:val="clear" w:color="auto" w:fill="auto"/>
            <w:vAlign w:val="center"/>
          </w:tcPr>
          <w:p w14:paraId="5AA2EDA6">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1.标配2支麦克风，采用≥4核的芯片。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2.频率响应范围不低于50</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~16K</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3.拾音半径≥8m。</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4.信噪比≥68dB。</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5.声压级≥130dBSPL。</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6.支持≥2个数字音频接口，支持盲插。</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7.支持≥1个Type-C接口。</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8.内置≥8个硅麦传感器单元。</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9.无需额外适配器供电，能够通过网线实现麦克风供电、音频信号传输、参数调整。</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10.支持降噪、回声抵消、混响抑制、自动增益控制、多麦融合多种音频算法。</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11.支持无损数字音频传输，避免模拟信号传输导致的电流干扰。</w:t>
            </w:r>
          </w:p>
        </w:tc>
        <w:tc>
          <w:tcPr>
            <w:tcW w:w="555" w:type="pct"/>
            <w:tcBorders>
              <w:tl2br w:val="nil"/>
              <w:tr2bl w:val="nil"/>
            </w:tcBorders>
            <w:shd w:val="clear" w:color="auto" w:fill="auto"/>
            <w:vAlign w:val="center"/>
          </w:tcPr>
          <w:p w14:paraId="2D690B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3BAB62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0736E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F8AC1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10</w:t>
            </w:r>
          </w:p>
        </w:tc>
        <w:tc>
          <w:tcPr>
            <w:tcW w:w="0" w:type="auto"/>
            <w:tcBorders>
              <w:tl2br w:val="nil"/>
              <w:tr2bl w:val="nil"/>
            </w:tcBorders>
            <w:shd w:val="clear" w:color="auto" w:fill="auto"/>
            <w:vAlign w:val="center"/>
          </w:tcPr>
          <w:p w14:paraId="42EB3F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有线麦克风音频处理系统</w:t>
            </w:r>
          </w:p>
        </w:tc>
        <w:tc>
          <w:tcPr>
            <w:tcW w:w="3079" w:type="pct"/>
            <w:tcBorders>
              <w:tl2br w:val="nil"/>
              <w:tr2bl w:val="nil"/>
            </w:tcBorders>
            <w:shd w:val="clear" w:color="auto" w:fill="auto"/>
            <w:vAlign w:val="center"/>
          </w:tcPr>
          <w:p w14:paraId="729ACC26">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1.支持全频带全双工自适应回声消除算法。</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2.支持全频自适应AI降噪技术，降噪电平≥24dB。</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3.支持自动增益控制。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4.支持啸叫抑制。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5.支持智能混音，可智能选择最佳麦克风采集音频。</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6.支持多通道音频矩阵，可根据场景需求进行相应设置。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7.支持音频参数调节。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8.支持波束成形。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9.支持远程OTA升级。</w:t>
            </w:r>
          </w:p>
        </w:tc>
        <w:tc>
          <w:tcPr>
            <w:tcW w:w="555" w:type="pct"/>
            <w:tcBorders>
              <w:tl2br w:val="nil"/>
              <w:tr2bl w:val="nil"/>
            </w:tcBorders>
            <w:shd w:val="clear" w:color="auto" w:fill="auto"/>
            <w:vAlign w:val="center"/>
          </w:tcPr>
          <w:p w14:paraId="6E92B2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542EE2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44C98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0FFFE7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11</w:t>
            </w:r>
          </w:p>
        </w:tc>
        <w:tc>
          <w:tcPr>
            <w:tcW w:w="0" w:type="auto"/>
            <w:tcBorders>
              <w:tl2br w:val="nil"/>
              <w:tr2bl w:val="nil"/>
            </w:tcBorders>
            <w:shd w:val="clear" w:color="auto" w:fill="auto"/>
            <w:vAlign w:val="center"/>
          </w:tcPr>
          <w:p w14:paraId="37BE02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多媒体音响</w:t>
            </w:r>
          </w:p>
        </w:tc>
        <w:tc>
          <w:tcPr>
            <w:tcW w:w="3079" w:type="pct"/>
            <w:tcBorders>
              <w:tl2br w:val="nil"/>
              <w:tr2bl w:val="nil"/>
            </w:tcBorders>
            <w:shd w:val="clear" w:color="auto" w:fill="auto"/>
            <w:vAlign w:val="center"/>
          </w:tcPr>
          <w:p w14:paraId="03384A0C">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1、采用功放与互动音箱一体化设计，帮助教师实现多媒体扩音以及本地扩声功能。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2、双音箱有线连接，机箱采用塑胶材质，保护设备免受环境影响。</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3、输出额定功率≥2*15W。</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4、配置独立音频数字信号处理芯片，支持啸叫抑制功能。</w:t>
            </w:r>
          </w:p>
        </w:tc>
        <w:tc>
          <w:tcPr>
            <w:tcW w:w="555" w:type="pct"/>
            <w:tcBorders>
              <w:tl2br w:val="nil"/>
              <w:tr2bl w:val="nil"/>
            </w:tcBorders>
            <w:shd w:val="clear" w:color="auto" w:fill="auto"/>
            <w:vAlign w:val="center"/>
          </w:tcPr>
          <w:p w14:paraId="539335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273CA2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对</w:t>
            </w:r>
          </w:p>
        </w:tc>
      </w:tr>
      <w:tr w14:paraId="0A7D1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07C762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12</w:t>
            </w:r>
          </w:p>
        </w:tc>
        <w:tc>
          <w:tcPr>
            <w:tcW w:w="0" w:type="auto"/>
            <w:tcBorders>
              <w:tl2br w:val="nil"/>
              <w:tr2bl w:val="nil"/>
            </w:tcBorders>
            <w:shd w:val="clear" w:color="auto" w:fill="auto"/>
            <w:vAlign w:val="center"/>
          </w:tcPr>
          <w:p w14:paraId="1D71DB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无线麦克风</w:t>
            </w:r>
          </w:p>
        </w:tc>
        <w:tc>
          <w:tcPr>
            <w:tcW w:w="3079" w:type="pct"/>
            <w:tcBorders>
              <w:tl2br w:val="nil"/>
              <w:tr2bl w:val="nil"/>
            </w:tcBorders>
            <w:shd w:val="clear" w:color="auto" w:fill="auto"/>
            <w:vAlign w:val="center"/>
          </w:tcPr>
          <w:p w14:paraId="5045A826">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 xml:space="preserve">1、标配一个充电仓、两个无线麦克风，且两个麦克风支持同时工作。 </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2、支持任意两个麦克风放入同一个充电仓完成配对，配对后两个麦克风可同时连接一个接收端。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3、支持红外和无线2.4G同时配对，实现远距离配对的同时，防止误配对。</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4、支持领夹佩戴、手持、挂脖佩戴、头戴佩戴等多种使用方式，满足不同场景需求。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5、麦克风自带全彩显示屏，支持显示显示麦克风电池电量、麦克风配对状态、麦克风所连接的设备、显示当前麦克风接收声音强度、无线连接信号强度。</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6、支持抗干扰能力，支持自动跳频技术，避免同频干扰问题，同一空间内有多个无线麦克风不会产生相互干扰。</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6、支持在空旷环境下，有效传输距离≥100m，适用于多种场景。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7、支持充电仓快速充电，1小时充满麦克风。</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8、麦克风续航时间不低于6小时</w:t>
            </w:r>
          </w:p>
        </w:tc>
        <w:tc>
          <w:tcPr>
            <w:tcW w:w="555" w:type="pct"/>
            <w:tcBorders>
              <w:tl2br w:val="nil"/>
              <w:tr2bl w:val="nil"/>
            </w:tcBorders>
            <w:shd w:val="clear" w:color="auto" w:fill="auto"/>
            <w:vAlign w:val="center"/>
          </w:tcPr>
          <w:p w14:paraId="0958F4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01291C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22057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8B46B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13</w:t>
            </w:r>
          </w:p>
        </w:tc>
        <w:tc>
          <w:tcPr>
            <w:tcW w:w="0" w:type="auto"/>
            <w:tcBorders>
              <w:tl2br w:val="nil"/>
              <w:tr2bl w:val="nil"/>
            </w:tcBorders>
            <w:shd w:val="clear" w:color="auto" w:fill="auto"/>
            <w:vAlign w:val="center"/>
          </w:tcPr>
          <w:p w14:paraId="0A565D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无线麦克风音频处理系统</w:t>
            </w:r>
          </w:p>
        </w:tc>
        <w:tc>
          <w:tcPr>
            <w:tcW w:w="3079" w:type="pct"/>
            <w:tcBorders>
              <w:tl2br w:val="nil"/>
              <w:tr2bl w:val="nil"/>
            </w:tcBorders>
            <w:shd w:val="clear" w:color="auto" w:fill="auto"/>
            <w:vAlign w:val="center"/>
          </w:tcPr>
          <w:p w14:paraId="52F2AAE1">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1、采用基于Bluetooth 5.2的LE Audio技术标准，保证高品质抗干扰、低功耗、低延时传输。</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2、支持啸叫抑制算法。</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3、支持全频自适应降噪技术。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4、支持全频自适应降噪技术。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5、支持智能混音，支持多通道输入混音。</w:t>
            </w:r>
          </w:p>
        </w:tc>
        <w:tc>
          <w:tcPr>
            <w:tcW w:w="555" w:type="pct"/>
            <w:tcBorders>
              <w:tl2br w:val="nil"/>
              <w:tr2bl w:val="nil"/>
            </w:tcBorders>
            <w:shd w:val="clear" w:color="auto" w:fill="auto"/>
            <w:vAlign w:val="center"/>
          </w:tcPr>
          <w:p w14:paraId="279389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2B5B85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5CF4F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0456D8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15</w:t>
            </w:r>
          </w:p>
        </w:tc>
        <w:tc>
          <w:tcPr>
            <w:tcW w:w="0" w:type="auto"/>
            <w:tcBorders>
              <w:tl2br w:val="nil"/>
              <w:tr2bl w:val="nil"/>
            </w:tcBorders>
            <w:shd w:val="clear" w:color="auto" w:fill="auto"/>
            <w:vAlign w:val="center"/>
          </w:tcPr>
          <w:p w14:paraId="495472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POE交换机</w:t>
            </w:r>
          </w:p>
        </w:tc>
        <w:tc>
          <w:tcPr>
            <w:tcW w:w="3079" w:type="pct"/>
            <w:tcBorders>
              <w:tl2br w:val="nil"/>
              <w:tr2bl w:val="nil"/>
            </w:tcBorders>
            <w:shd w:val="clear" w:color="auto" w:fill="auto"/>
            <w:vAlign w:val="center"/>
          </w:tcPr>
          <w:p w14:paraId="7EBB60F6">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1.POE网口≥4，总端口≥5个；</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2.单口功率≥30W，整机功率≥55W，支持智能功率管理，避免超限运行；</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3.端口速率：千兆。</w:t>
            </w:r>
          </w:p>
        </w:tc>
        <w:tc>
          <w:tcPr>
            <w:tcW w:w="555" w:type="pct"/>
            <w:tcBorders>
              <w:tl2br w:val="nil"/>
              <w:tr2bl w:val="nil"/>
            </w:tcBorders>
            <w:shd w:val="clear" w:color="auto" w:fill="auto"/>
            <w:vAlign w:val="center"/>
          </w:tcPr>
          <w:p w14:paraId="7EFE6C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7F9043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778DA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D5407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16</w:t>
            </w:r>
          </w:p>
        </w:tc>
        <w:tc>
          <w:tcPr>
            <w:tcW w:w="0" w:type="auto"/>
            <w:tcBorders>
              <w:tl2br w:val="nil"/>
              <w:tr2bl w:val="nil"/>
            </w:tcBorders>
            <w:shd w:val="clear" w:color="auto" w:fill="auto"/>
            <w:vAlign w:val="center"/>
          </w:tcPr>
          <w:p w14:paraId="0C87A1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配套线材</w:t>
            </w:r>
          </w:p>
        </w:tc>
        <w:tc>
          <w:tcPr>
            <w:tcW w:w="3079" w:type="pct"/>
            <w:tcBorders>
              <w:tl2br w:val="nil"/>
              <w:tr2bl w:val="nil"/>
            </w:tcBorders>
            <w:shd w:val="clear" w:color="auto" w:fill="auto"/>
            <w:vAlign w:val="center"/>
          </w:tcPr>
          <w:p w14:paraId="07FDCB60">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 xml:space="preserve">专业音频线、 视频线、 电源线、 网线、 插座、 </w:t>
            </w:r>
            <w:r>
              <w:rPr>
                <w:rFonts w:hint="eastAsia" w:asciiTheme="minorEastAsia" w:hAnsiTheme="minorEastAsia" w:cstheme="minorEastAsia"/>
                <w:i w:val="0"/>
                <w:iCs w:val="0"/>
                <w:color w:val="auto"/>
                <w:kern w:val="0"/>
                <w:sz w:val="21"/>
                <w:szCs w:val="21"/>
                <w:u w:val="none"/>
                <w:lang w:val="en-US" w:eastAsia="zh-CN" w:bidi="ar"/>
              </w:rPr>
              <w:t>HDMI</w:t>
            </w:r>
            <w:r>
              <w:rPr>
                <w:rFonts w:hint="eastAsia" w:asciiTheme="minorEastAsia" w:hAnsiTheme="minorEastAsia" w:eastAsiaTheme="minorEastAsia" w:cstheme="minorEastAsia"/>
                <w:i w:val="0"/>
                <w:iCs w:val="0"/>
                <w:color w:val="auto"/>
                <w:kern w:val="0"/>
                <w:sz w:val="21"/>
                <w:szCs w:val="21"/>
                <w:u w:val="none"/>
                <w:lang w:val="en-US" w:eastAsia="zh-CN" w:bidi="ar"/>
              </w:rPr>
              <w:t xml:space="preserve"> 线等安装调试</w:t>
            </w:r>
          </w:p>
        </w:tc>
        <w:tc>
          <w:tcPr>
            <w:tcW w:w="555" w:type="pct"/>
            <w:tcBorders>
              <w:tl2br w:val="nil"/>
              <w:tr2bl w:val="nil"/>
            </w:tcBorders>
            <w:shd w:val="clear" w:color="auto" w:fill="auto"/>
            <w:vAlign w:val="center"/>
          </w:tcPr>
          <w:p w14:paraId="36EEA2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5EC0BD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3D455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7F2ED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17</w:t>
            </w:r>
          </w:p>
        </w:tc>
        <w:tc>
          <w:tcPr>
            <w:tcW w:w="0" w:type="auto"/>
            <w:tcBorders>
              <w:tl2br w:val="nil"/>
              <w:tr2bl w:val="nil"/>
            </w:tcBorders>
            <w:shd w:val="clear" w:color="auto" w:fill="auto"/>
            <w:vAlign w:val="center"/>
          </w:tcPr>
          <w:p w14:paraId="5F9CB2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Ai课堂分析系统</w:t>
            </w:r>
          </w:p>
        </w:tc>
        <w:tc>
          <w:tcPr>
            <w:tcW w:w="3079" w:type="pct"/>
            <w:tcBorders>
              <w:tl2br w:val="nil"/>
              <w:tr2bl w:val="nil"/>
            </w:tcBorders>
            <w:shd w:val="clear" w:color="auto" w:fill="auto"/>
            <w:vAlign w:val="center"/>
          </w:tcPr>
          <w:p w14:paraId="2F3F0BC3">
            <w:pPr>
              <w:keepNext w:val="0"/>
              <w:keepLines w:val="0"/>
              <w:widowControl/>
              <w:suppressLineNumbers w:val="0"/>
              <w:jc w:val="both"/>
              <w:textAlignment w:val="top"/>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 系统支持对教室环境的3D还原重建，形成桌椅、讲台、一体机的真实环境建模，采集到的师生互动行为自动对应到具体课桌位置；支持正前方、左前方、右前方、左后方、右后方5种视角转换。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 在3D课堂孪生界面中，通过课桌的颜色深浅表示学生参与互动的活跃程度，基于学生上台次数、举手次数、问答次数计算学生活跃程度，颜色变化代表活跃度变化。</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 在3D课堂孪生界面中，支持点击课堂活跃热力图中的学生头像，查看该学生的师生互动视频片段，统计该学生在本节课的上台互动、举手次数、问答次数。</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 在3D课堂孪生界面中，支持在地面上显示教师的巡堂轨迹，颜色不同代表停留时间不同。</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 系统支持通过教学大语言模型，生成教学建议，教学大模型具备至少70亿参数量，2200亿训练语料，支持至少16Ktoken输入；教学大模型已通过网信办备案。</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 系统通过教学大语言模型，根据教学内容自动生成师生问答、课堂互动、新课标落实三个维度的课堂反馈建议，可查看全部提问、符合知识性目标的提问、不合适的提问、提问优化建议、课堂互动建议、基于新课标的亮点和改进建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 系统支持统计课程时长、课堂中教师讲授时长、教师讲授字数、教师授课平均语速。</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 系统自动统计教师授课、师生互动、小组讨论、课堂练习的时间分布情况，支持图形可视化展示不同课堂行为的整体时间占比。</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 系统自动统计教师授课、师生互动、小组讨论、课堂练习的时间分布情况，支持按照时序图样式展示，展示不同课堂行为发生的顺序、时长。</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 系统通过语音识别技术、自然语言处理，将课堂中老师和学生的声音转写为文字，按照前后文逻辑关系自动切割为不同的片段；片段支持展开查看详细文字，支持跳转到文字段落对应的视频片段。</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 系统支持对语音转写中的师生问答进行自动识别，将提问内容自动高亮显示，支持将识别出的问答实录一键导出为云文档。</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 系统支持对识别出的文字进行手动校准，支持对识别出的问答片段标注是否有效，被标注有效的问答片段，在播放器时间轴对应的时间点上会高亮显示。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 系统支持自动识别问答模式分类，按简单型、追问型、思考再答型、自问自答、无响应进行分类统计，通过柱状图表呈现。</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14. 系统支持点击问答模式柱状图对该类型的提问进行筛选，问答实录中显示对应文字明细，支持按师生角色区分，并自动进行分段分句，支持跳转到文字段落对应的视频片段。</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15. 系统支持通过弗兰德斯编码规则对课堂数据进行每秒1次的打点，自动计算出启发/指导比（I/D）、学生稳态比（PSSR）、教学内容比（CCR）、学生发言比（PIR）、教师提问比（TQR）、教学/调控比（TRR）的指标数值，通过雷达图呈现。</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16. 系统支持将本堂课的弗兰德斯编码数值和标准数值进行对比，通过上下箭头呈现高于或低于标准数值；可查看弗兰德斯矩阵编码打点信息，点击打点信息可播放对应视频片段。</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17. 系统支持教师画面、学生画面双窗口显示，小窗口可自由拖动位置和自由切换；支持根据课件翻页将教学视频进行虚拟切片，点击互动课件缩略图，可跳转至对应视频片段。</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18. 系统使用基于计算机视觉算法、语音识别技术、自然语言处理的多模态算法整体判断课堂行为，并通过有限状态机进行校正；根据课堂行为对教学视频进行打点，片段打点信息包含提问、回答、举手、起立、上台、齐读、讨论的教学事件，播放进度条支持显示事件类型、快速定位播放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19. 系统支持关键片段、问答模式、完整模式三种播放模式，可任意切换。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20. 系统支持将报告下载至本地，报告中包含基础数据、教学时间分配、讲学环节时间轴、弗兰德斯编码图、S-T/Rt-Ch教学分析图、高频词语分析、提问数据统计、提问详情列表。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21. 系统支持通过对S-T编码序列的深度分析，计算本节课的教师行为占有率Rt、师生行为转换率Ch，基于本节课的Rt值、Ch值得出本节课的教学模式，教学模式包含：混合型、练习型、讲授型、对话型。</w:t>
            </w:r>
          </w:p>
        </w:tc>
        <w:tc>
          <w:tcPr>
            <w:tcW w:w="555" w:type="pct"/>
            <w:tcBorders>
              <w:tl2br w:val="nil"/>
              <w:tr2bl w:val="nil"/>
            </w:tcBorders>
            <w:shd w:val="clear" w:color="auto" w:fill="auto"/>
            <w:vAlign w:val="center"/>
          </w:tcPr>
          <w:p w14:paraId="66D21F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5D110E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1EF91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00" w:type="pct"/>
            <w:gridSpan w:val="5"/>
            <w:tcBorders>
              <w:tl2br w:val="nil"/>
              <w:tr2bl w:val="nil"/>
            </w:tcBorders>
            <w:shd w:val="clear" w:color="auto" w:fill="auto"/>
            <w:vAlign w:val="center"/>
          </w:tcPr>
          <w:p w14:paraId="54436D7F">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Theme="minorEastAsia" w:hAnsiTheme="minorEastAsia" w:eastAsiaTheme="minorEastAsia" w:cstheme="minorEastAsia"/>
                <w:i w:val="0"/>
                <w:iCs w:val="0"/>
                <w:color w:val="auto"/>
                <w:kern w:val="0"/>
                <w:sz w:val="21"/>
                <w:szCs w:val="21"/>
                <w:u w:val="none"/>
                <w:lang w:val="en-US" w:eastAsia="zh-CN" w:bidi="ar"/>
              </w:rPr>
            </w:pPr>
            <w:bookmarkStart w:id="4" w:name="_Toc20645"/>
            <w:r>
              <w:rPr>
                <w:rFonts w:hint="eastAsia" w:asciiTheme="minorEastAsia" w:hAnsiTheme="minorEastAsia" w:eastAsiaTheme="minorEastAsia" w:cstheme="minorEastAsia"/>
                <w:b/>
                <w:bCs/>
                <w:color w:val="auto"/>
                <w:sz w:val="28"/>
                <w:szCs w:val="28"/>
                <w:lang w:val="en-US" w:eastAsia="zh-CN"/>
              </w:rPr>
              <w:t>五、</w:t>
            </w:r>
            <w:r>
              <w:rPr>
                <w:rFonts w:hint="eastAsia" w:asciiTheme="minorEastAsia" w:hAnsiTheme="minorEastAsia" w:eastAsiaTheme="minorEastAsia" w:cstheme="minorEastAsia"/>
                <w:b/>
                <w:bCs/>
                <w:color w:val="auto"/>
                <w:sz w:val="28"/>
                <w:szCs w:val="28"/>
              </w:rPr>
              <w:t>劳动基地监测系统</w:t>
            </w:r>
            <w:bookmarkEnd w:id="4"/>
          </w:p>
        </w:tc>
      </w:tr>
      <w:tr w14:paraId="49E26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FAE5DB6">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1</w:t>
            </w:r>
          </w:p>
        </w:tc>
        <w:tc>
          <w:tcPr>
            <w:tcW w:w="0" w:type="auto"/>
            <w:tcBorders>
              <w:tl2br w:val="nil"/>
              <w:tr2bl w:val="nil"/>
            </w:tcBorders>
            <w:shd w:val="clear" w:color="auto" w:fill="auto"/>
            <w:vAlign w:val="center"/>
          </w:tcPr>
          <w:p w14:paraId="42C9A318">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植物生长记录仪</w:t>
            </w:r>
          </w:p>
        </w:tc>
        <w:tc>
          <w:tcPr>
            <w:tcW w:w="3079" w:type="pct"/>
            <w:tcBorders>
              <w:tl2br w:val="nil"/>
              <w:tr2bl w:val="nil"/>
            </w:tcBorders>
            <w:shd w:val="clear" w:color="auto" w:fill="auto"/>
            <w:vAlign w:val="center"/>
          </w:tcPr>
          <w:p w14:paraId="5264139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一：综合环境传感器</w:t>
            </w:r>
          </w:p>
          <w:p w14:paraId="1519ED61">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lang w:val="en-US" w:eastAsia="zh-CN" w:bidi="ar"/>
              </w:rPr>
              <w:t>1.</w:t>
            </w:r>
            <w:r>
              <w:rPr>
                <w:rFonts w:hint="eastAsia" w:ascii="宋体" w:hAnsi="宋体" w:eastAsia="宋体" w:cs="宋体"/>
                <w:i w:val="0"/>
                <w:iCs w:val="0"/>
                <w:color w:val="auto"/>
                <w:kern w:val="0"/>
                <w:sz w:val="21"/>
                <w:szCs w:val="21"/>
                <w:u w:val="none"/>
                <w:lang w:val="en-US" w:eastAsia="zh-CN" w:bidi="ar"/>
              </w:rPr>
              <w:t>供电范围：DC12V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2.功耗：&lt;1w(12V)信号输出：默认485输出</w:t>
            </w:r>
          </w:p>
          <w:p w14:paraId="174579E3">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3.工作环境：温度 -40～85℃ 湿度 5～100%RH 无凝露</w:t>
            </w:r>
          </w:p>
          <w:p w14:paraId="69C2DF8B">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4.壳体材质：ABS材质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5.防护等级：IP65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6.监测参数（三参数）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1)温度范围:-30--60摄氏度，误差:+/-1°C，分辨率:0.1 摄氏度</w:t>
            </w:r>
          </w:p>
          <w:p w14:paraId="175D8CE3">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2)相对湿度(相对)范围:10%~99%，误差:+/-5%</w:t>
            </w:r>
          </w:p>
          <w:p w14:paraId="175DEAC7">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 xml:space="preserve">3)光照:0-300k Lux，误差:+/-15%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二：土壤环境综合传感器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直流供电：DC 4.5-30V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最大功耗：0.5W(24VDC供电)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工作温度：-20℃~+60℃C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内核芯片耐温：85℃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稳定时间：≤5min</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防护等级：IP68</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插针材料：防腐电极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内置温度补偿传感器，补偿范围0-50℃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输出信号：RS485(ModBus协议)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1.土壤温度参数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量程：-40~80℃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分辨率：0.1℃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精度：±0.5℃(25℃℃)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2.土壤水分参数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量程：0-100%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分辨率：0.1%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精度：0-50%内+2%@(棕壤，30%25℃℃)；50-100%内+3%,@(棕壤，</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60%,25℃C)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3.电导率参数：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量程：0-20000uS/cm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分辨率：1uS/cm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精度：0-10000uS/cm范围内为±3%FS;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10000-20000uS/cm范围内为+5%FS;(棕壤，60%,25℃)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电导率温度补偿：内置温度补偿传感器，补偿范围0-50℃C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4.土壤PH参数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量程：3~9PH</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分辨率：0.1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三：摄像机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镜头像素：400万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镜头焦距：4mm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联网模式：网线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供电模式：DC 12V/PoE</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对讲通话：支持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四：物联网主控系统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1.4G移动网络物联网卡。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2.4G DTU</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Air724 系列高性价比的 Cat1 4G DTU(支持移动、电信、联通 全网通)</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 支持 5~36V 宽电压供电；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 支持-35~75 摄氏度工作环境温度；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 接触放电±8KV,空气放电±15KV；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 支持 RS232 串口、RS485 通讯方式；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 支持注册信息，自动采集任务功能；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 支持/TCP/UDP/MQTT/阿里云 IOT 等协议；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 自动维护网络,在断电后重启自动连网；</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8)工作电流 12V 供电,平均 30ma 保持链接/串口正常工作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9)工作温度 -35℃~75℃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10)工作湿度 5%~95%RH(无凝露)</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11)防静电能力 接触放电±8KV，空气放电±15KV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3.电源稳压转换器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输入电压：100-240VAC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输出电压：12V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输出电流: 2.1A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保护方式：过载/过压/短路保护</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转换效率:&gt;93%</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使用环境:-20°C~80°C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4.控制箱：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1）参考尺寸300*400*200mm，箱体采用1.5mm厚镀锌钢板加喷塑。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2）箱体表面采用户外聚氨酯塑粉；经高温烤制后可保证在户外暴晒环境下不粉化、开裂、变黄，箱体防水，防锈，防酸，防晒。</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3）电源、信号指示灯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五：安装方式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1)不锈钢材质，防锈，安全牢固；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产品总高度：1200mm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2)水泥预制基础  360*270mm</w:t>
            </w:r>
          </w:p>
        </w:tc>
        <w:tc>
          <w:tcPr>
            <w:tcW w:w="555" w:type="pct"/>
            <w:tcBorders>
              <w:tl2br w:val="nil"/>
              <w:tr2bl w:val="nil"/>
            </w:tcBorders>
            <w:shd w:val="clear" w:color="auto" w:fill="auto"/>
            <w:vAlign w:val="center"/>
          </w:tcPr>
          <w:p w14:paraId="5D880188">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3</w:t>
            </w:r>
          </w:p>
        </w:tc>
        <w:tc>
          <w:tcPr>
            <w:tcW w:w="394" w:type="pct"/>
            <w:tcBorders>
              <w:tl2br w:val="nil"/>
              <w:tr2bl w:val="nil"/>
            </w:tcBorders>
            <w:shd w:val="clear" w:color="auto" w:fill="auto"/>
            <w:vAlign w:val="center"/>
          </w:tcPr>
          <w:p w14:paraId="6EA15211">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套</w:t>
            </w:r>
          </w:p>
        </w:tc>
      </w:tr>
      <w:tr w14:paraId="3D771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58CE63AC">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2</w:t>
            </w:r>
          </w:p>
        </w:tc>
        <w:tc>
          <w:tcPr>
            <w:tcW w:w="0" w:type="auto"/>
            <w:tcBorders>
              <w:tl2br w:val="nil"/>
              <w:tr2bl w:val="nil"/>
            </w:tcBorders>
            <w:shd w:val="clear" w:color="auto" w:fill="auto"/>
            <w:vAlign w:val="center"/>
          </w:tcPr>
          <w:p w14:paraId="2FB95A30">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4G路由器</w:t>
            </w:r>
          </w:p>
        </w:tc>
        <w:tc>
          <w:tcPr>
            <w:tcW w:w="3079" w:type="pct"/>
            <w:tcBorders>
              <w:tl2br w:val="nil"/>
              <w:tr2bl w:val="nil"/>
            </w:tcBorders>
            <w:shd w:val="clear" w:color="auto" w:fill="auto"/>
            <w:vAlign w:val="center"/>
          </w:tcPr>
          <w:p w14:paraId="13FD68E8">
            <w:pPr>
              <w:keepNext w:val="0"/>
              <w:keepLines w:val="0"/>
              <w:widowControl/>
              <w:suppressLineNumbers w:val="0"/>
              <w:jc w:val="left"/>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4G工业路由器（含三年流量费）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组网性能：18Mbps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组网规模：20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以太网接口：百兆网口*5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SIM卡座：1个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工作环境：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工作温湿度（-20-70℃；10%-90%RH不凝结）</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存储温湿度（-40-85℃；5%-90%RH不凝结）</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网络参数：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LTE:4G全网通（联通4G/电信4G/移动4G)</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网络协议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CSMA/CA,CSMA/CD,TCP/IP.DHCP.ICMP.NAT,PPPOE等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无线安全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MAC地址过滤，安全功能开关，支持WPA-PSK/WPA2-PSK安全机制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标准电源:12V/1A</w:t>
            </w:r>
          </w:p>
        </w:tc>
        <w:tc>
          <w:tcPr>
            <w:tcW w:w="555" w:type="pct"/>
            <w:tcBorders>
              <w:tl2br w:val="nil"/>
              <w:tr2bl w:val="nil"/>
            </w:tcBorders>
            <w:shd w:val="clear" w:color="auto" w:fill="auto"/>
            <w:vAlign w:val="center"/>
          </w:tcPr>
          <w:p w14:paraId="0B9736FB">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3323A5FE">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台</w:t>
            </w:r>
          </w:p>
        </w:tc>
      </w:tr>
      <w:tr w14:paraId="36355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70BB807F">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3</w:t>
            </w:r>
          </w:p>
        </w:tc>
        <w:tc>
          <w:tcPr>
            <w:tcW w:w="0" w:type="auto"/>
            <w:tcBorders>
              <w:tl2br w:val="nil"/>
              <w:tr2bl w:val="nil"/>
            </w:tcBorders>
            <w:shd w:val="clear" w:color="auto" w:fill="auto"/>
            <w:vAlign w:val="center"/>
          </w:tcPr>
          <w:p w14:paraId="6AC5BB45">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硬盘录像机</w:t>
            </w:r>
          </w:p>
        </w:tc>
        <w:tc>
          <w:tcPr>
            <w:tcW w:w="3079" w:type="pct"/>
            <w:tcBorders>
              <w:tl2br w:val="nil"/>
              <w:tr2bl w:val="nil"/>
            </w:tcBorders>
            <w:shd w:val="clear" w:color="auto" w:fill="auto"/>
            <w:vAlign w:val="center"/>
          </w:tcPr>
          <w:p w14:paraId="529B16E2">
            <w:pPr>
              <w:keepNext w:val="0"/>
              <w:keepLines w:val="0"/>
              <w:widowControl/>
              <w:suppressLineNumbers w:val="0"/>
              <w:jc w:val="left"/>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视频接入路数：4路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网络输入带宽：40Mbps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视频解码格式：H.265;Smart265;H.264;Smart264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盘位：1个SATA接口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单盘容量：最大支持6TB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网络接口：1个，RJ45 10M/100M自适应以太网口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功耗（不含硬盘）：≤10W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工作湿度：10％～90％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工作温度：-10℃～＋55℃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硬盘：1TB</w:t>
            </w:r>
          </w:p>
        </w:tc>
        <w:tc>
          <w:tcPr>
            <w:tcW w:w="555" w:type="pct"/>
            <w:tcBorders>
              <w:tl2br w:val="nil"/>
              <w:tr2bl w:val="nil"/>
            </w:tcBorders>
            <w:shd w:val="clear" w:color="auto" w:fill="auto"/>
            <w:vAlign w:val="center"/>
          </w:tcPr>
          <w:p w14:paraId="78CE815A">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53889473">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台</w:t>
            </w:r>
          </w:p>
        </w:tc>
      </w:tr>
      <w:tr w14:paraId="09003E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5B308DCA">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4</w:t>
            </w:r>
          </w:p>
        </w:tc>
        <w:tc>
          <w:tcPr>
            <w:tcW w:w="0" w:type="auto"/>
            <w:tcBorders>
              <w:tl2br w:val="nil"/>
              <w:tr2bl w:val="nil"/>
            </w:tcBorders>
            <w:shd w:val="clear" w:color="auto" w:fill="auto"/>
            <w:vAlign w:val="center"/>
          </w:tcPr>
          <w:p w14:paraId="2014AD29">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交换机</w:t>
            </w:r>
          </w:p>
        </w:tc>
        <w:tc>
          <w:tcPr>
            <w:tcW w:w="3079" w:type="pct"/>
            <w:tcBorders>
              <w:tl2br w:val="nil"/>
              <w:tr2bl w:val="nil"/>
            </w:tcBorders>
            <w:shd w:val="clear" w:color="auto" w:fill="auto"/>
            <w:vAlign w:val="center"/>
          </w:tcPr>
          <w:p w14:paraId="389D09D5">
            <w:pPr>
              <w:keepNext w:val="0"/>
              <w:keepLines w:val="0"/>
              <w:widowControl/>
              <w:suppressLineNumbers w:val="0"/>
              <w:jc w:val="left"/>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6口千兆POE交换机（4个千兆POE电口+2个千兆电口）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总功率：35W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单口功率：30W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交换容量：12Gbps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防雷等级：2kV  </w:t>
            </w:r>
          </w:p>
        </w:tc>
        <w:tc>
          <w:tcPr>
            <w:tcW w:w="555" w:type="pct"/>
            <w:tcBorders>
              <w:tl2br w:val="nil"/>
              <w:tr2bl w:val="nil"/>
            </w:tcBorders>
            <w:shd w:val="clear" w:color="auto" w:fill="auto"/>
            <w:vAlign w:val="center"/>
          </w:tcPr>
          <w:p w14:paraId="71AE6EE2">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7AFC3B0F">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台</w:t>
            </w:r>
          </w:p>
        </w:tc>
      </w:tr>
      <w:tr w14:paraId="481C2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32D7BDA">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5</w:t>
            </w:r>
          </w:p>
        </w:tc>
        <w:tc>
          <w:tcPr>
            <w:tcW w:w="0" w:type="auto"/>
            <w:tcBorders>
              <w:tl2br w:val="nil"/>
              <w:tr2bl w:val="nil"/>
            </w:tcBorders>
            <w:shd w:val="clear" w:color="auto" w:fill="auto"/>
            <w:vAlign w:val="center"/>
          </w:tcPr>
          <w:p w14:paraId="17A79CF2">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定制化智慧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软件平台</w:t>
            </w:r>
          </w:p>
        </w:tc>
        <w:tc>
          <w:tcPr>
            <w:tcW w:w="3079" w:type="pct"/>
            <w:tcBorders>
              <w:tl2br w:val="nil"/>
              <w:tr2bl w:val="nil"/>
            </w:tcBorders>
            <w:shd w:val="clear" w:color="auto" w:fill="auto"/>
            <w:vAlign w:val="center"/>
          </w:tcPr>
          <w:p w14:paraId="7772FB1F">
            <w:pPr>
              <w:keepNext w:val="0"/>
              <w:keepLines w:val="0"/>
              <w:widowControl/>
              <w:suppressLineNumbers w:val="0"/>
              <w:jc w:val="left"/>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 xml:space="preserve">一：平台功能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1.可视化大屏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展示校园气象站数据,包括瞬时数据、历史数据趋势图,及本地气象部门发布的气象数据等；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2.实验中心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满足小学科学气象主题实验、初中信息科技“在线数字气象站”跨学科实验教学、高中地理气象实验教学。实时采集展示数据、对比其他设备数据、查看历史采集数据等；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3.课程中心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提供中小学气象主题跨学科教学课程、综合实践活动课程；基础课程、实验课程、特色课程、创新课程等,可用于学科教学、实验探究、科普宣传等；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4.数据中心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提供全国校园气象站数据查询功能,可根据要素、指标、时间粒度等查询数据；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5.气象统计大屏地图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可以查看全国各地气象站点数据，点击区域穿透查看下级区域的气象站点实时数据。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6.基于物联网技术的生长记录系统软件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1）展示土壤温度、土壤湿度、土壤PH、土壤电导率的实时数据，以及历史数据趋势图。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2）展示气温、湿度、光照强度的实时数据，以及历史数据趋势图。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3）以视频形式记录植物生长全过程，并自动关联植物生长土壤和空气环境数据。按需生成快放视频、查看历史视频。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二：平台概述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通过软件平台，查看空气和土壤环境监测数据。借助高清摄像头拍摄的图像，平台提供快视频合成及下载功能。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结合视频采集、数据监测等功能，可即时掌握作物生长状况及环境变化趋势，保证作物健康生长。</w:t>
            </w:r>
          </w:p>
        </w:tc>
        <w:tc>
          <w:tcPr>
            <w:tcW w:w="555" w:type="pct"/>
            <w:tcBorders>
              <w:tl2br w:val="nil"/>
              <w:tr2bl w:val="nil"/>
            </w:tcBorders>
            <w:shd w:val="clear" w:color="auto" w:fill="auto"/>
            <w:vAlign w:val="center"/>
          </w:tcPr>
          <w:p w14:paraId="57492505">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54B69956">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套</w:t>
            </w:r>
          </w:p>
        </w:tc>
      </w:tr>
      <w:tr w14:paraId="1862D3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4110E4E9">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6</w:t>
            </w:r>
          </w:p>
        </w:tc>
        <w:tc>
          <w:tcPr>
            <w:tcW w:w="0" w:type="auto"/>
            <w:tcBorders>
              <w:tl2br w:val="nil"/>
              <w:tr2bl w:val="nil"/>
            </w:tcBorders>
            <w:shd w:val="clear" w:color="auto" w:fill="auto"/>
            <w:vAlign w:val="center"/>
          </w:tcPr>
          <w:p w14:paraId="299BE9C0">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定制化微信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小程序</w:t>
            </w:r>
          </w:p>
        </w:tc>
        <w:tc>
          <w:tcPr>
            <w:tcW w:w="3079" w:type="pct"/>
            <w:tcBorders>
              <w:tl2br w:val="nil"/>
              <w:tr2bl w:val="nil"/>
            </w:tcBorders>
            <w:shd w:val="clear" w:color="auto" w:fill="auto"/>
            <w:vAlign w:val="center"/>
          </w:tcPr>
          <w:p w14:paraId="171E5D9E">
            <w:pPr>
              <w:keepNext w:val="0"/>
              <w:keepLines w:val="0"/>
              <w:widowControl/>
              <w:suppressLineNumbers w:val="0"/>
              <w:jc w:val="left"/>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1.在线一键登录查看监测数据和远程智控灌溉；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2.在线数字气象站的实时监测数据浏览，气象变化的趋势图，空气质量评估；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3.成员管理：小程序成员管理包括对小程序项目成员及体验成员的管理；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4.气象AI小助手</w:t>
            </w:r>
          </w:p>
        </w:tc>
        <w:tc>
          <w:tcPr>
            <w:tcW w:w="555" w:type="pct"/>
            <w:tcBorders>
              <w:tl2br w:val="nil"/>
              <w:tr2bl w:val="nil"/>
            </w:tcBorders>
            <w:shd w:val="clear" w:color="auto" w:fill="auto"/>
            <w:vAlign w:val="center"/>
          </w:tcPr>
          <w:p w14:paraId="03304067">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17AF4459">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套</w:t>
            </w:r>
          </w:p>
        </w:tc>
      </w:tr>
      <w:tr w14:paraId="34C018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C467DC3">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7</w:t>
            </w:r>
          </w:p>
        </w:tc>
        <w:tc>
          <w:tcPr>
            <w:tcW w:w="0" w:type="auto"/>
            <w:tcBorders>
              <w:tl2br w:val="nil"/>
              <w:tr2bl w:val="nil"/>
            </w:tcBorders>
            <w:shd w:val="clear" w:color="auto" w:fill="auto"/>
            <w:vAlign w:val="center"/>
          </w:tcPr>
          <w:p w14:paraId="06A374F7">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安装调试</w:t>
            </w:r>
          </w:p>
        </w:tc>
        <w:tc>
          <w:tcPr>
            <w:tcW w:w="3079" w:type="pct"/>
            <w:tcBorders>
              <w:tl2br w:val="nil"/>
              <w:tr2bl w:val="nil"/>
            </w:tcBorders>
            <w:shd w:val="clear" w:color="auto" w:fill="auto"/>
            <w:vAlign w:val="center"/>
          </w:tcPr>
          <w:p w14:paraId="7818DD9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安装调试</w:t>
            </w:r>
          </w:p>
        </w:tc>
        <w:tc>
          <w:tcPr>
            <w:tcW w:w="555" w:type="pct"/>
            <w:tcBorders>
              <w:tl2br w:val="nil"/>
              <w:tr2bl w:val="nil"/>
            </w:tcBorders>
            <w:shd w:val="clear" w:color="auto" w:fill="auto"/>
            <w:vAlign w:val="center"/>
          </w:tcPr>
          <w:p w14:paraId="7D4A936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59F97783">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项</w:t>
            </w:r>
          </w:p>
        </w:tc>
      </w:tr>
      <w:tr w14:paraId="182AB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5000" w:type="pct"/>
            <w:gridSpan w:val="5"/>
            <w:tcBorders>
              <w:tl2br w:val="nil"/>
              <w:tr2bl w:val="nil"/>
            </w:tcBorders>
            <w:shd w:val="clear" w:color="auto" w:fill="auto"/>
            <w:vAlign w:val="center"/>
          </w:tcPr>
          <w:p w14:paraId="462AB561">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i w:val="0"/>
                <w:iCs w:val="0"/>
                <w:color w:val="auto"/>
                <w:kern w:val="0"/>
                <w:sz w:val="21"/>
                <w:szCs w:val="21"/>
                <w:u w:val="none"/>
                <w:lang w:val="en-US" w:eastAsia="zh-CN" w:bidi="ar"/>
              </w:rPr>
            </w:pPr>
            <w:bookmarkStart w:id="5" w:name="_Toc18767"/>
            <w:r>
              <w:rPr>
                <w:rFonts w:hint="eastAsia" w:asciiTheme="minorEastAsia" w:hAnsiTheme="minorEastAsia" w:eastAsiaTheme="minorEastAsia" w:cstheme="minorEastAsia"/>
                <w:b/>
                <w:bCs/>
                <w:color w:val="auto"/>
                <w:sz w:val="28"/>
                <w:szCs w:val="28"/>
                <w:lang w:val="en-US" w:eastAsia="zh-CN"/>
              </w:rPr>
              <w:t>六、</w:t>
            </w:r>
            <w:r>
              <w:rPr>
                <w:rFonts w:hint="eastAsia" w:asciiTheme="minorEastAsia" w:hAnsiTheme="minorEastAsia" w:eastAsiaTheme="minorEastAsia" w:cstheme="minorEastAsia"/>
                <w:b/>
                <w:bCs/>
                <w:color w:val="auto"/>
                <w:sz w:val="28"/>
                <w:szCs w:val="28"/>
              </w:rPr>
              <w:t>监控</w:t>
            </w:r>
            <w:bookmarkEnd w:id="5"/>
            <w:r>
              <w:rPr>
                <w:rFonts w:hint="eastAsia" w:asciiTheme="minorEastAsia" w:hAnsiTheme="minorEastAsia" w:cstheme="minorEastAsia"/>
                <w:b/>
                <w:bCs/>
                <w:color w:val="auto"/>
                <w:sz w:val="28"/>
                <w:szCs w:val="28"/>
                <w:lang w:val="en-US" w:eastAsia="zh-CN"/>
              </w:rPr>
              <w:t>设备</w:t>
            </w:r>
          </w:p>
        </w:tc>
      </w:tr>
      <w:tr w14:paraId="54953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58BC89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0" w:type="auto"/>
            <w:tcBorders>
              <w:tl2br w:val="nil"/>
              <w:tr2bl w:val="nil"/>
            </w:tcBorders>
            <w:shd w:val="clear" w:color="auto" w:fill="auto"/>
            <w:vAlign w:val="center"/>
          </w:tcPr>
          <w:p w14:paraId="02ECFE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400万枪机</w:t>
            </w:r>
          </w:p>
        </w:tc>
        <w:tc>
          <w:tcPr>
            <w:tcW w:w="3079" w:type="pct"/>
            <w:tcBorders>
              <w:tl2br w:val="nil"/>
              <w:tr2bl w:val="nil"/>
            </w:tcBorders>
            <w:shd w:val="clear" w:color="auto" w:fill="auto"/>
            <w:vAlign w:val="center"/>
          </w:tcPr>
          <w:p w14:paraId="402ADCEC">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t>400万1/1.8"CMOS 全彩筒型网络摄像机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最低照度:彩色：</w:t>
            </w:r>
            <w:r>
              <w:rPr>
                <w:rFonts w:hint="eastAsia" w:asciiTheme="minorEastAsia" w:hAnsi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t>0.0005 Lux@（F1.0，AGC ON），0 Lux with Light</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镜头:</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2.8 mm，4 mm，6 mm，8 mm，根据现场实际情况选配合适镜头。</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宽动态范围:＞120 dB</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视频压缩标准:H.265/H.264/MJPEG</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最大图像尺寸:2560 × 1440</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存储功能:NAS（ NFS，SMB/CIFS均支持）</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通讯接口:1个RJ45 10 M/100 M自适应以太网口</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工作温度和湿度:-30 ℃~60 ℃，湿度小于95%（无凝结）</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电源供应:DC：12 V ± 25%，支持防反接保护; PoE：802.3af，Class 3</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防护等级:IP67</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补光照射距离:暖光补光，</w:t>
            </w:r>
            <w:r>
              <w:rPr>
                <w:rFonts w:hint="eastAsia" w:asciiTheme="minorEastAsia" w:hAnsi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t>30 m</w:t>
            </w:r>
          </w:p>
        </w:tc>
        <w:tc>
          <w:tcPr>
            <w:tcW w:w="555" w:type="pct"/>
            <w:tcBorders>
              <w:tl2br w:val="nil"/>
              <w:tr2bl w:val="nil"/>
            </w:tcBorders>
            <w:shd w:val="clear" w:color="auto" w:fill="auto"/>
            <w:vAlign w:val="center"/>
          </w:tcPr>
          <w:p w14:paraId="3BE641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10</w:t>
            </w:r>
          </w:p>
        </w:tc>
        <w:tc>
          <w:tcPr>
            <w:tcW w:w="394" w:type="pct"/>
            <w:tcBorders>
              <w:tl2br w:val="nil"/>
              <w:tr2bl w:val="nil"/>
            </w:tcBorders>
            <w:shd w:val="clear" w:color="auto" w:fill="auto"/>
            <w:vAlign w:val="center"/>
          </w:tcPr>
          <w:p w14:paraId="3523B3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522A9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79736B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0" w:type="auto"/>
            <w:tcBorders>
              <w:tl2br w:val="nil"/>
              <w:tr2bl w:val="nil"/>
            </w:tcBorders>
            <w:shd w:val="clear" w:color="auto" w:fill="auto"/>
            <w:vAlign w:val="center"/>
          </w:tcPr>
          <w:p w14:paraId="0F7573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支架</w:t>
            </w:r>
          </w:p>
        </w:tc>
        <w:tc>
          <w:tcPr>
            <w:tcW w:w="3079" w:type="pct"/>
            <w:tcBorders>
              <w:tl2br w:val="nil"/>
              <w:tr2bl w:val="nil"/>
            </w:tcBorders>
            <w:shd w:val="clear" w:color="auto" w:fill="auto"/>
            <w:vAlign w:val="center"/>
          </w:tcPr>
          <w:p w14:paraId="71936DD4">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壁装支架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外观 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适用范围 适合枪型、筒型、一体型摄像机壁装</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材料 铝合金</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调整角度 水平：360°，垂直：-45°~45°</w:t>
            </w:r>
          </w:p>
        </w:tc>
        <w:tc>
          <w:tcPr>
            <w:tcW w:w="555" w:type="pct"/>
            <w:tcBorders>
              <w:tl2br w:val="nil"/>
              <w:tr2bl w:val="nil"/>
            </w:tcBorders>
            <w:shd w:val="clear" w:color="auto" w:fill="auto"/>
            <w:vAlign w:val="center"/>
          </w:tcPr>
          <w:p w14:paraId="697086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10</w:t>
            </w:r>
          </w:p>
        </w:tc>
        <w:tc>
          <w:tcPr>
            <w:tcW w:w="394" w:type="pct"/>
            <w:tcBorders>
              <w:tl2br w:val="nil"/>
              <w:tr2bl w:val="nil"/>
            </w:tcBorders>
            <w:shd w:val="clear" w:color="auto" w:fill="auto"/>
            <w:vAlign w:val="center"/>
          </w:tcPr>
          <w:p w14:paraId="7639B0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个</w:t>
            </w:r>
          </w:p>
        </w:tc>
      </w:tr>
      <w:tr w14:paraId="21E99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67D87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3</w:t>
            </w:r>
          </w:p>
        </w:tc>
        <w:tc>
          <w:tcPr>
            <w:tcW w:w="0" w:type="auto"/>
            <w:tcBorders>
              <w:tl2br w:val="nil"/>
              <w:tr2bl w:val="nil"/>
            </w:tcBorders>
            <w:shd w:val="clear" w:color="auto" w:fill="auto"/>
            <w:vAlign w:val="center"/>
          </w:tcPr>
          <w:p w14:paraId="7C4793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32路8盘位录像机</w:t>
            </w:r>
          </w:p>
        </w:tc>
        <w:tc>
          <w:tcPr>
            <w:tcW w:w="3079" w:type="pct"/>
            <w:tcBorders>
              <w:tl2br w:val="nil"/>
              <w:tr2bl w:val="nil"/>
            </w:tcBorders>
            <w:shd w:val="clear" w:color="auto" w:fill="auto"/>
            <w:vAlign w:val="center"/>
          </w:tcPr>
          <w:p w14:paraId="311E1403">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标准机箱，支持机架安装；</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8盘位，最大支持8TB硬盘</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支持1个HDMI 4K输出 +1个VGA高清1080P异源输出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支持8路1080P解码（开启SVC增强模式后，8/16路型号可提升至12路1080P解码，32/64路型号可提升至16路1080P解码）</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支持H.265、H.264混合解码，最大支持接入8MP高清IPC</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2个千兆网口</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16进4出报警口</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2个USB2.0接口（前置）+1个USB3.0接口（后置</w:t>
            </w:r>
          </w:p>
        </w:tc>
        <w:tc>
          <w:tcPr>
            <w:tcW w:w="555" w:type="pct"/>
            <w:tcBorders>
              <w:tl2br w:val="nil"/>
              <w:tr2bl w:val="nil"/>
            </w:tcBorders>
            <w:shd w:val="clear" w:color="auto" w:fill="auto"/>
            <w:vAlign w:val="center"/>
          </w:tcPr>
          <w:p w14:paraId="4B1A4A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4C17DB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64F73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404335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4</w:t>
            </w:r>
          </w:p>
        </w:tc>
        <w:tc>
          <w:tcPr>
            <w:tcW w:w="0" w:type="auto"/>
            <w:tcBorders>
              <w:tl2br w:val="nil"/>
              <w:tr2bl w:val="nil"/>
            </w:tcBorders>
            <w:shd w:val="clear" w:color="auto" w:fill="auto"/>
            <w:vAlign w:val="center"/>
          </w:tcPr>
          <w:p w14:paraId="7448AF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硬盘</w:t>
            </w:r>
          </w:p>
        </w:tc>
        <w:tc>
          <w:tcPr>
            <w:tcW w:w="3079" w:type="pct"/>
            <w:tcBorders>
              <w:tl2br w:val="nil"/>
              <w:tr2bl w:val="nil"/>
            </w:tcBorders>
            <w:shd w:val="clear" w:color="auto" w:fill="auto"/>
            <w:vAlign w:val="center"/>
          </w:tcPr>
          <w:p w14:paraId="305FF259">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8T</w:t>
            </w:r>
          </w:p>
        </w:tc>
        <w:tc>
          <w:tcPr>
            <w:tcW w:w="555" w:type="pct"/>
            <w:tcBorders>
              <w:tl2br w:val="nil"/>
              <w:tr2bl w:val="nil"/>
            </w:tcBorders>
            <w:shd w:val="clear" w:color="auto" w:fill="auto"/>
            <w:vAlign w:val="center"/>
          </w:tcPr>
          <w:p w14:paraId="20A8D7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2CA6AA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块</w:t>
            </w:r>
          </w:p>
        </w:tc>
      </w:tr>
      <w:tr w14:paraId="3BBAE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F7496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5</w:t>
            </w:r>
          </w:p>
        </w:tc>
        <w:tc>
          <w:tcPr>
            <w:tcW w:w="0" w:type="auto"/>
            <w:tcBorders>
              <w:tl2br w:val="nil"/>
              <w:tr2bl w:val="nil"/>
            </w:tcBorders>
            <w:shd w:val="clear" w:color="auto" w:fill="auto"/>
            <w:vAlign w:val="center"/>
          </w:tcPr>
          <w:p w14:paraId="1DB815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交换机</w:t>
            </w:r>
          </w:p>
        </w:tc>
        <w:tc>
          <w:tcPr>
            <w:tcW w:w="3079" w:type="pct"/>
            <w:tcBorders>
              <w:tl2br w:val="nil"/>
              <w:tr2bl w:val="nil"/>
            </w:tcBorders>
            <w:shd w:val="clear" w:color="auto" w:fill="auto"/>
            <w:vAlign w:val="center"/>
          </w:tcPr>
          <w:p w14:paraId="0C5A3C2B">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轻网管提供8个千兆PoE电口、2个千兆光口</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支持IEEE 802.3at/af标准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支持IEEE 802.3、IEEE 802.3u、IEEE 802.3x、IEEE 802.3ab、IEEE 802.3z标准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支持云管APP管理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支持安防网络拓扑管理、链路聚合、端口管理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支持远程升级</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支持6 KV防浪涌（PoE口）</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支持PoE输出功率管理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线速转发</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存储转发交换方式</w:t>
            </w:r>
          </w:p>
        </w:tc>
        <w:tc>
          <w:tcPr>
            <w:tcW w:w="555" w:type="pct"/>
            <w:tcBorders>
              <w:tl2br w:val="nil"/>
              <w:tr2bl w:val="nil"/>
            </w:tcBorders>
            <w:shd w:val="clear" w:color="auto" w:fill="auto"/>
            <w:vAlign w:val="center"/>
          </w:tcPr>
          <w:p w14:paraId="1F3647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5715D0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3CE5E8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34ADBA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6</w:t>
            </w:r>
          </w:p>
        </w:tc>
        <w:tc>
          <w:tcPr>
            <w:tcW w:w="0" w:type="auto"/>
            <w:tcBorders>
              <w:tl2br w:val="nil"/>
              <w:tr2bl w:val="nil"/>
            </w:tcBorders>
            <w:shd w:val="clear" w:color="auto" w:fill="auto"/>
            <w:vAlign w:val="center"/>
          </w:tcPr>
          <w:p w14:paraId="3A013E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壁挂机柜</w:t>
            </w:r>
          </w:p>
        </w:tc>
        <w:tc>
          <w:tcPr>
            <w:tcW w:w="3079" w:type="pct"/>
            <w:tcBorders>
              <w:tl2br w:val="nil"/>
              <w:tr2bl w:val="nil"/>
            </w:tcBorders>
            <w:shd w:val="clear" w:color="auto" w:fill="auto"/>
            <w:vAlign w:val="center"/>
          </w:tcPr>
          <w:p w14:paraId="5E60022A">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4U</w:t>
            </w:r>
          </w:p>
        </w:tc>
        <w:tc>
          <w:tcPr>
            <w:tcW w:w="555" w:type="pct"/>
            <w:tcBorders>
              <w:tl2br w:val="nil"/>
              <w:tr2bl w:val="nil"/>
            </w:tcBorders>
            <w:shd w:val="clear" w:color="auto" w:fill="auto"/>
            <w:vAlign w:val="center"/>
          </w:tcPr>
          <w:p w14:paraId="49BBDF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39DAE5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个</w:t>
            </w:r>
          </w:p>
        </w:tc>
      </w:tr>
      <w:tr w14:paraId="085F3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34F647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7</w:t>
            </w:r>
          </w:p>
        </w:tc>
        <w:tc>
          <w:tcPr>
            <w:tcW w:w="0" w:type="auto"/>
            <w:tcBorders>
              <w:tl2br w:val="nil"/>
              <w:tr2bl w:val="nil"/>
            </w:tcBorders>
            <w:shd w:val="clear" w:color="auto" w:fill="auto"/>
            <w:vAlign w:val="center"/>
          </w:tcPr>
          <w:p w14:paraId="1A4BF3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弱电箱</w:t>
            </w:r>
          </w:p>
        </w:tc>
        <w:tc>
          <w:tcPr>
            <w:tcW w:w="3079" w:type="pct"/>
            <w:tcBorders>
              <w:tl2br w:val="nil"/>
              <w:tr2bl w:val="nil"/>
            </w:tcBorders>
            <w:shd w:val="clear" w:color="auto" w:fill="auto"/>
            <w:vAlign w:val="center"/>
          </w:tcPr>
          <w:p w14:paraId="0536994D">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监控防水箱；尺寸</w:t>
            </w:r>
            <w:r>
              <w:rPr>
                <w:rFonts w:hint="eastAsia" w:asciiTheme="minorEastAsia" w:hAnsi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t>180mm*130mm*65mm</w:t>
            </w:r>
          </w:p>
        </w:tc>
        <w:tc>
          <w:tcPr>
            <w:tcW w:w="555" w:type="pct"/>
            <w:tcBorders>
              <w:tl2br w:val="nil"/>
              <w:tr2bl w:val="nil"/>
            </w:tcBorders>
            <w:shd w:val="clear" w:color="auto" w:fill="auto"/>
            <w:vAlign w:val="center"/>
          </w:tcPr>
          <w:p w14:paraId="00B7FC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5D622B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个</w:t>
            </w:r>
          </w:p>
        </w:tc>
      </w:tr>
      <w:tr w14:paraId="763823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37AF3C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8</w:t>
            </w:r>
          </w:p>
        </w:tc>
        <w:tc>
          <w:tcPr>
            <w:tcW w:w="0" w:type="auto"/>
            <w:tcBorders>
              <w:tl2br w:val="nil"/>
              <w:tr2bl w:val="nil"/>
            </w:tcBorders>
            <w:shd w:val="clear" w:color="auto" w:fill="auto"/>
            <w:vAlign w:val="center"/>
          </w:tcPr>
          <w:p w14:paraId="35E503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网线</w:t>
            </w:r>
          </w:p>
        </w:tc>
        <w:tc>
          <w:tcPr>
            <w:tcW w:w="3079" w:type="pct"/>
            <w:tcBorders>
              <w:tl2br w:val="nil"/>
              <w:tr2bl w:val="nil"/>
            </w:tcBorders>
            <w:shd w:val="clear" w:color="auto" w:fill="auto"/>
            <w:vAlign w:val="center"/>
          </w:tcPr>
          <w:p w14:paraId="228EAE17">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六类网线</w:t>
            </w:r>
          </w:p>
        </w:tc>
        <w:tc>
          <w:tcPr>
            <w:tcW w:w="555" w:type="pct"/>
            <w:tcBorders>
              <w:tl2br w:val="nil"/>
              <w:tr2bl w:val="nil"/>
            </w:tcBorders>
            <w:shd w:val="clear" w:color="auto" w:fill="auto"/>
            <w:vAlign w:val="center"/>
          </w:tcPr>
          <w:p w14:paraId="185DC2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394" w:type="pct"/>
            <w:tcBorders>
              <w:tl2br w:val="nil"/>
              <w:tr2bl w:val="nil"/>
            </w:tcBorders>
            <w:shd w:val="clear" w:color="auto" w:fill="auto"/>
            <w:vAlign w:val="center"/>
          </w:tcPr>
          <w:p w14:paraId="29FE5D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箱</w:t>
            </w:r>
          </w:p>
        </w:tc>
      </w:tr>
      <w:tr w14:paraId="5180E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596C81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9</w:t>
            </w:r>
          </w:p>
        </w:tc>
        <w:tc>
          <w:tcPr>
            <w:tcW w:w="0" w:type="auto"/>
            <w:tcBorders>
              <w:tl2br w:val="nil"/>
              <w:tr2bl w:val="nil"/>
            </w:tcBorders>
            <w:shd w:val="clear" w:color="auto" w:fill="auto"/>
            <w:vAlign w:val="center"/>
          </w:tcPr>
          <w:p w14:paraId="477EA8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电源线</w:t>
            </w:r>
          </w:p>
        </w:tc>
        <w:tc>
          <w:tcPr>
            <w:tcW w:w="3079" w:type="pct"/>
            <w:tcBorders>
              <w:tl2br w:val="nil"/>
              <w:tr2bl w:val="nil"/>
            </w:tcBorders>
            <w:shd w:val="clear" w:color="auto" w:fill="auto"/>
            <w:vAlign w:val="center"/>
          </w:tcPr>
          <w:p w14:paraId="3B3C5055">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RVV2*1.0</w:t>
            </w:r>
          </w:p>
        </w:tc>
        <w:tc>
          <w:tcPr>
            <w:tcW w:w="555" w:type="pct"/>
            <w:tcBorders>
              <w:tl2br w:val="nil"/>
              <w:tr2bl w:val="nil"/>
            </w:tcBorders>
            <w:shd w:val="clear" w:color="auto" w:fill="auto"/>
            <w:vAlign w:val="center"/>
          </w:tcPr>
          <w:p w14:paraId="42845B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64</w:t>
            </w:r>
          </w:p>
        </w:tc>
        <w:tc>
          <w:tcPr>
            <w:tcW w:w="394" w:type="pct"/>
            <w:tcBorders>
              <w:tl2br w:val="nil"/>
              <w:tr2bl w:val="nil"/>
            </w:tcBorders>
            <w:shd w:val="clear" w:color="auto" w:fill="auto"/>
            <w:vAlign w:val="center"/>
          </w:tcPr>
          <w:p w14:paraId="1DF95A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米</w:t>
            </w:r>
          </w:p>
        </w:tc>
      </w:tr>
      <w:tr w14:paraId="2F6CA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2D5468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10</w:t>
            </w:r>
          </w:p>
        </w:tc>
        <w:tc>
          <w:tcPr>
            <w:tcW w:w="0" w:type="auto"/>
            <w:tcBorders>
              <w:tl2br w:val="nil"/>
              <w:tr2bl w:val="nil"/>
            </w:tcBorders>
            <w:shd w:val="clear" w:color="auto" w:fill="auto"/>
            <w:vAlign w:val="center"/>
          </w:tcPr>
          <w:p w14:paraId="099E7C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辅材</w:t>
            </w:r>
          </w:p>
        </w:tc>
        <w:tc>
          <w:tcPr>
            <w:tcW w:w="3079" w:type="pct"/>
            <w:tcBorders>
              <w:tl2br w:val="nil"/>
              <w:tr2bl w:val="nil"/>
            </w:tcBorders>
            <w:shd w:val="clear" w:color="auto" w:fill="auto"/>
            <w:vAlign w:val="center"/>
          </w:tcPr>
          <w:p w14:paraId="4F7A2D47">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线管，插板，水晶头，胶带，熔接盒等</w:t>
            </w:r>
          </w:p>
        </w:tc>
        <w:tc>
          <w:tcPr>
            <w:tcW w:w="555" w:type="pct"/>
            <w:tcBorders>
              <w:tl2br w:val="nil"/>
              <w:tr2bl w:val="nil"/>
            </w:tcBorders>
            <w:shd w:val="clear" w:color="auto" w:fill="auto"/>
            <w:vAlign w:val="center"/>
          </w:tcPr>
          <w:p w14:paraId="4BA84B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5C6C56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批</w:t>
            </w:r>
          </w:p>
        </w:tc>
      </w:tr>
      <w:tr w14:paraId="08584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046D8D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11</w:t>
            </w:r>
          </w:p>
        </w:tc>
        <w:tc>
          <w:tcPr>
            <w:tcW w:w="0" w:type="auto"/>
            <w:tcBorders>
              <w:tl2br w:val="nil"/>
              <w:tr2bl w:val="nil"/>
            </w:tcBorders>
            <w:shd w:val="clear" w:color="auto" w:fill="auto"/>
            <w:vAlign w:val="center"/>
          </w:tcPr>
          <w:p w14:paraId="534751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调试</w:t>
            </w:r>
          </w:p>
        </w:tc>
        <w:tc>
          <w:tcPr>
            <w:tcW w:w="3079" w:type="pct"/>
            <w:tcBorders>
              <w:tl2br w:val="nil"/>
              <w:tr2bl w:val="nil"/>
            </w:tcBorders>
            <w:shd w:val="clear" w:color="auto" w:fill="auto"/>
            <w:vAlign w:val="center"/>
          </w:tcPr>
          <w:p w14:paraId="7EA8511D">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安装调试</w:t>
            </w:r>
          </w:p>
        </w:tc>
        <w:tc>
          <w:tcPr>
            <w:tcW w:w="555" w:type="pct"/>
            <w:tcBorders>
              <w:tl2br w:val="nil"/>
              <w:tr2bl w:val="nil"/>
            </w:tcBorders>
            <w:shd w:val="clear" w:color="auto" w:fill="auto"/>
            <w:vAlign w:val="center"/>
          </w:tcPr>
          <w:p w14:paraId="3C3411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20CFE1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项</w:t>
            </w:r>
          </w:p>
        </w:tc>
      </w:tr>
      <w:tr w14:paraId="1774D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000" w:type="pct"/>
            <w:gridSpan w:val="5"/>
            <w:tcBorders>
              <w:tl2br w:val="nil"/>
              <w:tr2bl w:val="nil"/>
            </w:tcBorders>
            <w:shd w:val="clear" w:color="auto" w:fill="auto"/>
            <w:vAlign w:val="center"/>
          </w:tcPr>
          <w:p w14:paraId="62F9EC91">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Theme="minorEastAsia" w:hAnsiTheme="minorEastAsia" w:eastAsiaTheme="minorEastAsia" w:cstheme="minorEastAsia"/>
                <w:i w:val="0"/>
                <w:iCs w:val="0"/>
                <w:color w:val="auto"/>
                <w:kern w:val="0"/>
                <w:sz w:val="21"/>
                <w:szCs w:val="21"/>
                <w:u w:val="none"/>
                <w:lang w:val="en-US" w:eastAsia="zh-CN" w:bidi="ar"/>
              </w:rPr>
            </w:pPr>
            <w:bookmarkStart w:id="6" w:name="_Toc7662"/>
            <w:r>
              <w:rPr>
                <w:rFonts w:hint="eastAsia" w:asciiTheme="minorEastAsia" w:hAnsiTheme="minorEastAsia" w:eastAsiaTheme="minorEastAsia" w:cstheme="minorEastAsia"/>
                <w:b/>
                <w:bCs/>
                <w:color w:val="auto"/>
                <w:sz w:val="28"/>
                <w:szCs w:val="28"/>
                <w:lang w:val="en-US" w:eastAsia="zh-CN"/>
              </w:rPr>
              <w:t>七、</w:t>
            </w:r>
            <w:r>
              <w:rPr>
                <w:rFonts w:hint="eastAsia" w:asciiTheme="minorEastAsia" w:hAnsiTheme="minorEastAsia" w:eastAsiaTheme="minorEastAsia" w:cstheme="minorEastAsia"/>
                <w:b/>
                <w:bCs/>
                <w:color w:val="auto"/>
                <w:sz w:val="28"/>
                <w:szCs w:val="28"/>
              </w:rPr>
              <w:t>多功能厅LED屏</w:t>
            </w:r>
            <w:bookmarkEnd w:id="6"/>
          </w:p>
        </w:tc>
      </w:tr>
      <w:tr w14:paraId="3B1C8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5ECC9B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0" w:type="auto"/>
            <w:tcBorders>
              <w:tl2br w:val="nil"/>
              <w:tr2bl w:val="nil"/>
            </w:tcBorders>
            <w:shd w:val="clear" w:color="auto" w:fill="auto"/>
            <w:vAlign w:val="center"/>
          </w:tcPr>
          <w:p w14:paraId="6A3B54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LED显示屏</w:t>
            </w:r>
          </w:p>
        </w:tc>
        <w:tc>
          <w:tcPr>
            <w:tcW w:w="3079" w:type="pct"/>
            <w:tcBorders>
              <w:tl2br w:val="nil"/>
              <w:tr2bl w:val="nil"/>
            </w:tcBorders>
            <w:shd w:val="clear" w:color="auto" w:fill="auto"/>
            <w:vAlign w:val="center"/>
          </w:tcPr>
          <w:p w14:paraId="2927311C">
            <w:pPr>
              <w:keepNext w:val="0"/>
              <w:keepLines w:val="0"/>
              <w:widowControl/>
              <w:numPr>
                <w:ilvl w:val="0"/>
                <w:numId w:val="0"/>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lang w:val="en-US" w:eastAsia="zh-CN" w:bidi="ar"/>
              </w:rPr>
              <w:t>1.</w:t>
            </w:r>
            <w:r>
              <w:rPr>
                <w:rFonts w:hint="eastAsia" w:asciiTheme="minorEastAsia" w:hAnsiTheme="minorEastAsia" w:eastAsiaTheme="minorEastAsia" w:cstheme="minorEastAsia"/>
                <w:i w:val="0"/>
                <w:iCs w:val="0"/>
                <w:color w:val="auto"/>
                <w:kern w:val="0"/>
                <w:sz w:val="21"/>
                <w:szCs w:val="21"/>
                <w:u w:val="none"/>
                <w:lang w:val="en-US" w:eastAsia="zh-CN" w:bidi="ar"/>
              </w:rPr>
              <w:t>物理像素间距≤2.0mm</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2.基色主波长误差符合 SJ/T 11141-2017 5.10.4 规定，C 级，∆λD≤2nm；亮度误差值在 5%；</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3.亮度均匀性（校正后）≥99.5%，均匀一致性偏差≤1%；</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4.亮度（0-8000）cd/</w:t>
            </w:r>
            <w:r>
              <w:rPr>
                <w:rFonts w:hint="eastAsia" w:asciiTheme="minorEastAsia" w:hAnsiTheme="minorEastAsia" w:cstheme="minorEastAsia"/>
                <w:i w:val="0"/>
                <w:iCs w:val="0"/>
                <w:color w:val="auto"/>
                <w:kern w:val="0"/>
                <w:sz w:val="21"/>
                <w:szCs w:val="21"/>
                <w:u w:val="none"/>
                <w:lang w:val="en-US" w:eastAsia="zh-CN" w:bidi="ar"/>
              </w:rPr>
              <w:t>㎡</w:t>
            </w:r>
            <w:r>
              <w:rPr>
                <w:rFonts w:hint="eastAsia" w:asciiTheme="minorEastAsia" w:hAnsiTheme="minorEastAsia" w:eastAsiaTheme="minorEastAsia" w:cstheme="minorEastAsia"/>
                <w:i w:val="0"/>
                <w:iCs w:val="0"/>
                <w:color w:val="auto"/>
                <w:kern w:val="0"/>
                <w:sz w:val="21"/>
                <w:szCs w:val="21"/>
                <w:u w:val="none"/>
                <w:lang w:val="en-US" w:eastAsia="zh-CN" w:bidi="ar"/>
              </w:rPr>
              <w:t>，亮度鉴别等级（依据 SJ/T11141-2017 5.10.6 规定）C 级，Bj≥20；支持亮度调节功能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5.水平及垂直可视角度达到178°</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6.表面硬度≥HRC12，</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7.显示屏支持3D 显示技术，包含阵列式圆偏振、被动式、不闪式，支持行交错、列交错、棋盘格，同时支持主动式 3D显示；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8.3D图像串扰率：&lt;2%</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9.刷新率≥3840</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，20</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-7680</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 xml:space="preserve"> 可调</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10.像素点失控率≤千万分之一，盲点率＜百万分之一</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11.拼接缝隙：整屏拼装物理接缝≤0.03mm</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12.屏幕衰减率，工作5年≤5%，工作10年≤10%</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13.均匀性：整屏亮度均匀性≥99.5%（校正后）</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14.屏幕使用寿命≥120000个小时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15.摩尔纹抑制功能，可消除掉 98%以上的拍摄摩尔纹现象（特定环境下可 100%消除）</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16.封装方式为SMD或FOB或COB或GOB平面封装，无点状、面状及凸点造型，可擦拭、清洗，单一模组表面无肉眼可见线条或缝隙，平整度&lt;0.1mm</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17.具备蓝光隔离措施，护眼（阻隔有害蓝光），蓝光辐射能量 ≤20W/（m2·sr）</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18.人眼视觉舒适度（VICO 指数）：0≤VICO＜1，满足 CSA035.2-2017 标准；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19.显示屏具备集成技术，具有哑光涂层技术、高密集成光学 设计技术、刷新频率倍增技术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w:t>
            </w:r>
            <w:r>
              <w:rPr>
                <w:rFonts w:hint="eastAsia" w:asciiTheme="minorEastAsia" w:hAnsiTheme="minorEastAsia" w:cstheme="minorEastAsia"/>
                <w:i w:val="0"/>
                <w:iCs w:val="0"/>
                <w:color w:val="auto"/>
                <w:kern w:val="0"/>
                <w:sz w:val="21"/>
                <w:szCs w:val="21"/>
                <w:u w:val="none"/>
                <w:lang w:val="en-US" w:eastAsia="zh-CN" w:bidi="ar"/>
              </w:rPr>
              <w:t>2</w:t>
            </w:r>
            <w:r>
              <w:rPr>
                <w:rFonts w:hint="eastAsia" w:asciiTheme="minorEastAsia" w:hAnsiTheme="minorEastAsia" w:eastAsiaTheme="minorEastAsia" w:cstheme="minorEastAsia"/>
                <w:i w:val="0"/>
                <w:iCs w:val="0"/>
                <w:color w:val="auto"/>
                <w:kern w:val="0"/>
                <w:sz w:val="21"/>
                <w:szCs w:val="21"/>
                <w:u w:val="none"/>
                <w:lang w:val="en-US" w:eastAsia="zh-CN" w:bidi="ar"/>
              </w:rPr>
              <w:t>.反光率：屏体正面为黑色亚光处理，发光率≤1％；</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w:t>
            </w:r>
            <w:r>
              <w:rPr>
                <w:rFonts w:hint="eastAsia" w:asciiTheme="minorEastAsia" w:hAnsiTheme="minorEastAsia" w:cstheme="minorEastAsia"/>
                <w:i w:val="0"/>
                <w:iCs w:val="0"/>
                <w:color w:val="auto"/>
                <w:kern w:val="0"/>
                <w:sz w:val="21"/>
                <w:szCs w:val="21"/>
                <w:u w:val="none"/>
                <w:lang w:val="en-US" w:eastAsia="zh-CN" w:bidi="ar"/>
              </w:rPr>
              <w:t>3</w:t>
            </w:r>
            <w:r>
              <w:rPr>
                <w:rFonts w:hint="eastAsia" w:asciiTheme="minorEastAsia" w:hAnsiTheme="minorEastAsia" w:eastAsiaTheme="minorEastAsia" w:cstheme="minorEastAsia"/>
                <w:i w:val="0"/>
                <w:iCs w:val="0"/>
                <w:color w:val="auto"/>
                <w:kern w:val="0"/>
                <w:sz w:val="21"/>
                <w:szCs w:val="21"/>
                <w:u w:val="none"/>
                <w:lang w:val="en-US" w:eastAsia="zh-CN" w:bidi="ar"/>
              </w:rPr>
              <w:t>.除湿设计：长时间没有使用屏体，屏体自动切入除湿模式，使屏体从 10％到 100％亮度逐步显示，达到保护 LED 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w:t>
            </w:r>
            <w:r>
              <w:rPr>
                <w:rFonts w:hint="eastAsia" w:asciiTheme="minorEastAsia" w:hAnsiTheme="minorEastAsia" w:cstheme="minorEastAsia"/>
                <w:i w:val="0"/>
                <w:iCs w:val="0"/>
                <w:color w:val="auto"/>
                <w:kern w:val="0"/>
                <w:sz w:val="21"/>
                <w:szCs w:val="21"/>
                <w:u w:val="none"/>
                <w:lang w:val="en-US" w:eastAsia="zh-CN" w:bidi="ar"/>
              </w:rPr>
              <w:t>4</w:t>
            </w:r>
            <w:r>
              <w:rPr>
                <w:rFonts w:hint="eastAsia" w:asciiTheme="minorEastAsia" w:hAnsiTheme="minorEastAsia" w:eastAsiaTheme="minorEastAsia" w:cstheme="minorEastAsia"/>
                <w:i w:val="0"/>
                <w:iCs w:val="0"/>
                <w:color w:val="auto"/>
                <w:kern w:val="0"/>
                <w:sz w:val="21"/>
                <w:szCs w:val="21"/>
                <w:u w:val="none"/>
                <w:lang w:val="en-US" w:eastAsia="zh-CN" w:bidi="ar"/>
              </w:rPr>
              <w:t>.对比度：≥160000：1。</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w:t>
            </w:r>
            <w:r>
              <w:rPr>
                <w:rFonts w:hint="eastAsia" w:asciiTheme="minorEastAsia" w:hAnsiTheme="minorEastAsia" w:cstheme="minorEastAsia"/>
                <w:i w:val="0"/>
                <w:iCs w:val="0"/>
                <w:color w:val="auto"/>
                <w:kern w:val="0"/>
                <w:sz w:val="21"/>
                <w:szCs w:val="21"/>
                <w:u w:val="none"/>
                <w:lang w:val="en-US" w:eastAsia="zh-CN" w:bidi="ar"/>
              </w:rPr>
              <w:t>5</w:t>
            </w:r>
            <w:r>
              <w:rPr>
                <w:rFonts w:hint="eastAsia" w:asciiTheme="minorEastAsia" w:hAnsiTheme="minorEastAsia" w:eastAsiaTheme="minorEastAsia" w:cstheme="minorEastAsia"/>
                <w:i w:val="0"/>
                <w:iCs w:val="0"/>
                <w:color w:val="auto"/>
                <w:kern w:val="0"/>
                <w:sz w:val="21"/>
                <w:szCs w:val="21"/>
                <w:u w:val="none"/>
                <w:lang w:val="en-US" w:eastAsia="zh-CN" w:bidi="ar"/>
              </w:rPr>
              <w:t>.智能省电功能：具有智能黑屏节电功能，启用智能节电功能可节电 45％以上；</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w:t>
            </w:r>
            <w:r>
              <w:rPr>
                <w:rFonts w:hint="eastAsia" w:asciiTheme="minorEastAsia" w:hAnsiTheme="minorEastAsia" w:cstheme="minorEastAsia"/>
                <w:i w:val="0"/>
                <w:iCs w:val="0"/>
                <w:color w:val="auto"/>
                <w:kern w:val="0"/>
                <w:sz w:val="21"/>
                <w:szCs w:val="21"/>
                <w:u w:val="none"/>
                <w:lang w:val="en-US" w:eastAsia="zh-CN" w:bidi="ar"/>
              </w:rPr>
              <w:t>6</w:t>
            </w:r>
            <w:r>
              <w:rPr>
                <w:rFonts w:hint="eastAsia" w:asciiTheme="minorEastAsia" w:hAnsiTheme="minorEastAsia" w:eastAsiaTheme="minorEastAsia" w:cstheme="minorEastAsia"/>
                <w:i w:val="0"/>
                <w:iCs w:val="0"/>
                <w:color w:val="auto"/>
                <w:kern w:val="0"/>
                <w:sz w:val="21"/>
                <w:szCs w:val="21"/>
                <w:u w:val="none"/>
                <w:lang w:val="en-US" w:eastAsia="zh-CN" w:bidi="ar"/>
              </w:rPr>
              <w:t>.屏幕击穿电压测试中，采用 GB/T 4677 印制板测试方法，GB/T 1408.1，IPC-TM-650 2.5.7D、IPC-TM-650 2.5.7.1、IPC-TM-6502.5.6B、IPC-TM-650 2.5.6.2AASTM D149 在工业用电频率时实心电绝缘材料的介电击穿电压与介电强度的试验方法，印刷板在经过湿热箱处理 120h 后进行测试，绝缘部分未被击穿；</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w:t>
            </w:r>
            <w:r>
              <w:rPr>
                <w:rFonts w:hint="eastAsia" w:asciiTheme="minorEastAsia" w:hAnsiTheme="minorEastAsia" w:cstheme="minorEastAsia"/>
                <w:i w:val="0"/>
                <w:iCs w:val="0"/>
                <w:color w:val="auto"/>
                <w:kern w:val="0"/>
                <w:sz w:val="21"/>
                <w:szCs w:val="21"/>
                <w:u w:val="none"/>
                <w:lang w:val="en-US" w:eastAsia="zh-CN" w:bidi="ar"/>
              </w:rPr>
              <w:t>7</w:t>
            </w:r>
            <w:r>
              <w:rPr>
                <w:rFonts w:hint="eastAsia" w:asciiTheme="minorEastAsia" w:hAnsiTheme="minorEastAsia" w:eastAsiaTheme="minorEastAsia" w:cstheme="minorEastAsia"/>
                <w:i w:val="0"/>
                <w:iCs w:val="0"/>
                <w:color w:val="auto"/>
                <w:kern w:val="0"/>
                <w:sz w:val="21"/>
                <w:szCs w:val="21"/>
                <w:u w:val="none"/>
                <w:lang w:val="en-US" w:eastAsia="zh-CN" w:bidi="ar"/>
              </w:rPr>
              <w:t>.生物安全依据标准进行光生物安全及蓝光危害评估检测为无危害类产品，8h 曝辐中不造成光化学危害，2.5h 内不造成对视网膜蓝光危害、10s 内不造成视网膜热危害和蓝光危害；通过 GB/T-20145-2006 蓝光危害评估；</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w:t>
            </w:r>
            <w:r>
              <w:rPr>
                <w:rFonts w:hint="eastAsia" w:asciiTheme="minorEastAsia" w:hAnsiTheme="minorEastAsia" w:cstheme="minorEastAsia"/>
                <w:i w:val="0"/>
                <w:iCs w:val="0"/>
                <w:color w:val="auto"/>
                <w:kern w:val="0"/>
                <w:sz w:val="21"/>
                <w:szCs w:val="21"/>
                <w:u w:val="none"/>
                <w:lang w:val="en-US" w:eastAsia="zh-CN" w:bidi="ar"/>
              </w:rPr>
              <w:t>8</w:t>
            </w:r>
            <w:r>
              <w:rPr>
                <w:rFonts w:hint="eastAsia" w:asciiTheme="minorEastAsia" w:hAnsiTheme="minorEastAsia" w:eastAsiaTheme="minorEastAsia" w:cstheme="minorEastAsia"/>
                <w:i w:val="0"/>
                <w:iCs w:val="0"/>
                <w:color w:val="auto"/>
                <w:kern w:val="0"/>
                <w:sz w:val="21"/>
                <w:szCs w:val="21"/>
                <w:u w:val="none"/>
                <w:lang w:val="en-US" w:eastAsia="zh-CN" w:bidi="ar"/>
              </w:rPr>
              <w:t>.具备防尘防水、防盐雾、耐高温高湿、耐黄变、抗静电、散热均匀等能力，产品具备低噪音、低膨胀系数和优良导热性能，平整度≤0.05mm。产品整机防尘、防水大于 IP65；</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w:t>
            </w:r>
            <w:r>
              <w:rPr>
                <w:rFonts w:hint="eastAsia" w:asciiTheme="minorEastAsia" w:hAnsiTheme="minorEastAsia" w:cstheme="minorEastAsia"/>
                <w:i w:val="0"/>
                <w:iCs w:val="0"/>
                <w:color w:val="auto"/>
                <w:kern w:val="0"/>
                <w:sz w:val="21"/>
                <w:szCs w:val="21"/>
                <w:u w:val="none"/>
                <w:lang w:val="en-US" w:eastAsia="zh-CN" w:bidi="ar"/>
              </w:rPr>
              <w:t>9</w:t>
            </w:r>
            <w:r>
              <w:rPr>
                <w:rFonts w:hint="eastAsia" w:asciiTheme="minorEastAsia" w:hAnsiTheme="minorEastAsia" w:eastAsiaTheme="minorEastAsia" w:cstheme="minorEastAsia"/>
                <w:i w:val="0"/>
                <w:iCs w:val="0"/>
                <w:color w:val="auto"/>
                <w:kern w:val="0"/>
                <w:sz w:val="21"/>
                <w:szCs w:val="21"/>
                <w:u w:val="none"/>
                <w:lang w:val="en-US" w:eastAsia="zh-CN" w:bidi="ar"/>
              </w:rPr>
              <w:t>.智能故障排查：实现 LED 单点检测，通讯检测，温度检测，电源检测，温度监控等功能，可实现远程监督控制，对可能发生的潜在故障记录日志，并向操作员发出警报信号，具备故障智能自诊断及排查功能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cstheme="minorEastAsia"/>
                <w:i w:val="0"/>
                <w:iCs w:val="0"/>
                <w:color w:val="auto"/>
                <w:kern w:val="0"/>
                <w:sz w:val="21"/>
                <w:szCs w:val="21"/>
                <w:u w:val="none"/>
                <w:lang w:val="en-US" w:eastAsia="zh-CN" w:bidi="ar"/>
              </w:rPr>
              <w:t>30</w:t>
            </w:r>
            <w:r>
              <w:rPr>
                <w:rFonts w:hint="eastAsia" w:asciiTheme="minorEastAsia" w:hAnsiTheme="minorEastAsia" w:eastAsiaTheme="minorEastAsia" w:cstheme="minorEastAsia"/>
                <w:i w:val="0"/>
                <w:iCs w:val="0"/>
                <w:color w:val="auto"/>
                <w:kern w:val="0"/>
                <w:sz w:val="21"/>
                <w:szCs w:val="21"/>
                <w:u w:val="none"/>
                <w:lang w:val="en-US" w:eastAsia="zh-CN" w:bidi="ar"/>
              </w:rPr>
              <w:t>.LED 显示屏支持安全性加密及海量图像演示和多媒体控制功能，采用抗干扰技术，可实现各端口及传输抗扰，防止传输信息的失泄密及防止劫持相关设备；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w:t>
            </w:r>
            <w:r>
              <w:rPr>
                <w:rFonts w:hint="eastAsia" w:asciiTheme="minorEastAsia" w:hAnsiTheme="minorEastAsia" w:cstheme="minorEastAsia"/>
                <w:i w:val="0"/>
                <w:iCs w:val="0"/>
                <w:color w:val="auto"/>
                <w:kern w:val="0"/>
                <w:sz w:val="21"/>
                <w:szCs w:val="21"/>
                <w:u w:val="none"/>
                <w:lang w:val="en-US" w:eastAsia="zh-CN" w:bidi="ar"/>
              </w:rPr>
              <w:t>1</w:t>
            </w:r>
            <w:r>
              <w:rPr>
                <w:rFonts w:hint="eastAsia" w:asciiTheme="minorEastAsia" w:hAnsiTheme="minorEastAsia" w:eastAsiaTheme="minorEastAsia" w:cstheme="minorEastAsia"/>
                <w:i w:val="0"/>
                <w:iCs w:val="0"/>
                <w:color w:val="auto"/>
                <w:kern w:val="0"/>
                <w:sz w:val="21"/>
                <w:szCs w:val="21"/>
                <w:u w:val="none"/>
                <w:lang w:val="en-US" w:eastAsia="zh-CN" w:bidi="ar"/>
              </w:rPr>
              <w:t>.灰度等级：低亮高灰，100%亮度时，16bit 灰度；70%亮度时，16bit 灰度；50%亮度时，16bit灰度，20%亮度时，15bit 灰度</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w:t>
            </w:r>
            <w:r>
              <w:rPr>
                <w:rFonts w:hint="eastAsia" w:asciiTheme="minorEastAsia" w:hAnsiTheme="minorEastAsia" w:cstheme="minorEastAsia"/>
                <w:i w:val="0"/>
                <w:iCs w:val="0"/>
                <w:color w:val="auto"/>
                <w:kern w:val="0"/>
                <w:sz w:val="21"/>
                <w:szCs w:val="21"/>
                <w:u w:val="none"/>
                <w:lang w:val="en-US" w:eastAsia="zh-CN" w:bidi="ar"/>
              </w:rPr>
              <w:t>2</w:t>
            </w:r>
            <w:r>
              <w:rPr>
                <w:rFonts w:hint="eastAsia" w:asciiTheme="minorEastAsia" w:hAnsiTheme="minorEastAsia" w:eastAsiaTheme="minorEastAsia" w:cstheme="minorEastAsia"/>
                <w:i w:val="0"/>
                <w:iCs w:val="0"/>
                <w:color w:val="auto"/>
                <w:kern w:val="0"/>
                <w:sz w:val="21"/>
                <w:szCs w:val="21"/>
                <w:u w:val="none"/>
                <w:lang w:val="en-US" w:eastAsia="zh-CN" w:bidi="ar"/>
              </w:rPr>
              <w:t>.发光点中心距偏差＜0.01%</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w:t>
            </w:r>
            <w:r>
              <w:rPr>
                <w:rFonts w:hint="eastAsia" w:asciiTheme="minorEastAsia" w:hAnsiTheme="minorEastAsia" w:cstheme="minorEastAsia"/>
                <w:i w:val="0"/>
                <w:iCs w:val="0"/>
                <w:color w:val="auto"/>
                <w:kern w:val="0"/>
                <w:sz w:val="21"/>
                <w:szCs w:val="21"/>
                <w:u w:val="none"/>
                <w:lang w:val="en-US" w:eastAsia="zh-CN" w:bidi="ar"/>
              </w:rPr>
              <w:t>3</w:t>
            </w:r>
            <w:r>
              <w:rPr>
                <w:rFonts w:hint="eastAsia" w:asciiTheme="minorEastAsia" w:hAnsiTheme="minorEastAsia" w:eastAsiaTheme="minorEastAsia" w:cstheme="minorEastAsia"/>
                <w:i w:val="0"/>
                <w:iCs w:val="0"/>
                <w:color w:val="auto"/>
                <w:kern w:val="0"/>
                <w:sz w:val="21"/>
                <w:szCs w:val="21"/>
                <w:u w:val="none"/>
                <w:lang w:val="en-US" w:eastAsia="zh-CN" w:bidi="ar"/>
              </w:rPr>
              <w:t>.采用多层 PCB 设计，一体化驱动控制,PCB 表面沉金处理，采用抗消隐设计，采用玻璃化温度≥150℃的覆铜板，无“毛毛虫”“鬼影”跟随现象。套件材质采用聚碳酸酯和玻璃纤维材质。阻燃：V-0 等级</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w:t>
            </w:r>
            <w:r>
              <w:rPr>
                <w:rFonts w:hint="eastAsia" w:asciiTheme="minorEastAsia" w:hAnsiTheme="minorEastAsia" w:cstheme="minorEastAsia"/>
                <w:i w:val="0"/>
                <w:iCs w:val="0"/>
                <w:color w:val="auto"/>
                <w:kern w:val="0"/>
                <w:sz w:val="21"/>
                <w:szCs w:val="21"/>
                <w:u w:val="none"/>
                <w:lang w:val="en-US" w:eastAsia="zh-CN" w:bidi="ar"/>
              </w:rPr>
              <w:t>4</w:t>
            </w:r>
            <w:r>
              <w:rPr>
                <w:rFonts w:hint="eastAsia" w:asciiTheme="minorEastAsia" w:hAnsiTheme="minorEastAsia" w:eastAsiaTheme="minorEastAsia" w:cstheme="minorEastAsia"/>
                <w:i w:val="0"/>
                <w:iCs w:val="0"/>
                <w:color w:val="auto"/>
                <w:kern w:val="0"/>
                <w:sz w:val="21"/>
                <w:szCs w:val="21"/>
                <w:u w:val="none"/>
                <w:lang w:val="en-US" w:eastAsia="zh-CN" w:bidi="ar"/>
              </w:rPr>
              <w:t>.LED 显示屏支持智能光感护眼,可自动识别环境光的强弱，调节屏幕亮度；</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w:t>
            </w:r>
            <w:r>
              <w:rPr>
                <w:rFonts w:hint="eastAsia" w:asciiTheme="minorEastAsia" w:hAnsiTheme="minorEastAsia" w:cstheme="minorEastAsia"/>
                <w:i w:val="0"/>
                <w:iCs w:val="0"/>
                <w:color w:val="auto"/>
                <w:kern w:val="0"/>
                <w:sz w:val="21"/>
                <w:szCs w:val="21"/>
                <w:u w:val="none"/>
                <w:lang w:val="en-US" w:eastAsia="zh-CN" w:bidi="ar"/>
              </w:rPr>
              <w:t>5</w:t>
            </w:r>
            <w:r>
              <w:rPr>
                <w:rFonts w:hint="eastAsia" w:asciiTheme="minorEastAsia" w:hAnsiTheme="minorEastAsia" w:eastAsiaTheme="minorEastAsia" w:cstheme="minorEastAsia"/>
                <w:i w:val="0"/>
                <w:iCs w:val="0"/>
                <w:color w:val="auto"/>
                <w:kern w:val="0"/>
                <w:sz w:val="21"/>
                <w:szCs w:val="21"/>
                <w:u w:val="none"/>
                <w:lang w:val="en-US" w:eastAsia="zh-CN" w:bidi="ar"/>
              </w:rPr>
              <w:t>.热成像检测最大温度与平均温度相差在 3C以内 (白屏老化 50 分钟转为普通视频老化状态)</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w:t>
            </w:r>
            <w:r>
              <w:rPr>
                <w:rFonts w:hint="eastAsia" w:asciiTheme="minorEastAsia" w:hAnsiTheme="minorEastAsia" w:cstheme="minorEastAsia"/>
                <w:i w:val="0"/>
                <w:iCs w:val="0"/>
                <w:color w:val="auto"/>
                <w:kern w:val="0"/>
                <w:sz w:val="21"/>
                <w:szCs w:val="21"/>
                <w:u w:val="none"/>
                <w:lang w:val="en-US" w:eastAsia="zh-CN" w:bidi="ar"/>
              </w:rPr>
              <w:t>6</w:t>
            </w:r>
            <w:r>
              <w:rPr>
                <w:rFonts w:hint="eastAsia" w:asciiTheme="minorEastAsia" w:hAnsiTheme="minorEastAsia" w:eastAsiaTheme="minorEastAsia" w:cstheme="minorEastAsia"/>
                <w:i w:val="0"/>
                <w:iCs w:val="0"/>
                <w:color w:val="auto"/>
                <w:kern w:val="0"/>
                <w:sz w:val="21"/>
                <w:szCs w:val="21"/>
                <w:u w:val="none"/>
                <w:lang w:val="en-US" w:eastAsia="zh-CN" w:bidi="ar"/>
              </w:rPr>
              <w:t>.屏幕温升检测，最大亮度白色连续工作 20 小时，表面温升&lt;20C，符合 GB4943.1-2011 要求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w:t>
            </w:r>
            <w:r>
              <w:rPr>
                <w:rFonts w:hint="eastAsia" w:asciiTheme="minorEastAsia" w:hAnsiTheme="minorEastAsia" w:cstheme="minorEastAsia"/>
                <w:i w:val="0"/>
                <w:iCs w:val="0"/>
                <w:color w:val="auto"/>
                <w:kern w:val="0"/>
                <w:sz w:val="21"/>
                <w:szCs w:val="21"/>
                <w:u w:val="none"/>
                <w:lang w:val="en-US" w:eastAsia="zh-CN" w:bidi="ar"/>
              </w:rPr>
              <w:t>7</w:t>
            </w:r>
            <w:r>
              <w:rPr>
                <w:rFonts w:hint="eastAsia" w:asciiTheme="minorEastAsia" w:hAnsiTheme="minorEastAsia" w:eastAsiaTheme="minorEastAsia" w:cstheme="minorEastAsia"/>
                <w:i w:val="0"/>
                <w:iCs w:val="0"/>
                <w:color w:val="auto"/>
                <w:kern w:val="0"/>
                <w:sz w:val="21"/>
                <w:szCs w:val="21"/>
                <w:u w:val="none"/>
                <w:lang w:val="en-US" w:eastAsia="zh-CN" w:bidi="ar"/>
              </w:rPr>
              <w:t>.MTBF 平均无故障时间&gt;100000h；MTTR平均修复时间≤5mins，可用度大于99.999%</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w:t>
            </w:r>
            <w:r>
              <w:rPr>
                <w:rFonts w:hint="eastAsia" w:asciiTheme="minorEastAsia" w:hAnsiTheme="minorEastAsia" w:cstheme="minorEastAsia"/>
                <w:i w:val="0"/>
                <w:iCs w:val="0"/>
                <w:color w:val="auto"/>
                <w:kern w:val="0"/>
                <w:sz w:val="21"/>
                <w:szCs w:val="21"/>
                <w:u w:val="none"/>
                <w:lang w:val="en-US" w:eastAsia="zh-CN" w:bidi="ar"/>
              </w:rPr>
              <w:t>8</w:t>
            </w:r>
            <w:r>
              <w:rPr>
                <w:rFonts w:hint="eastAsia" w:asciiTheme="minorEastAsia" w:hAnsiTheme="minorEastAsia" w:eastAsiaTheme="minorEastAsia" w:cstheme="minorEastAsia"/>
                <w:i w:val="0"/>
                <w:iCs w:val="0"/>
                <w:color w:val="auto"/>
                <w:kern w:val="0"/>
                <w:sz w:val="21"/>
                <w:szCs w:val="21"/>
                <w:u w:val="none"/>
                <w:lang w:val="en-US" w:eastAsia="zh-CN" w:bidi="ar"/>
              </w:rPr>
              <w:t>.LED 显示屏支持安全性加密及海量图像演示和多媒体控制功能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w:t>
            </w:r>
            <w:r>
              <w:rPr>
                <w:rFonts w:hint="eastAsia" w:asciiTheme="minorEastAsia" w:hAnsiTheme="minorEastAsia" w:cstheme="minorEastAsia"/>
                <w:i w:val="0"/>
                <w:iCs w:val="0"/>
                <w:color w:val="auto"/>
                <w:kern w:val="0"/>
                <w:sz w:val="21"/>
                <w:szCs w:val="21"/>
                <w:u w:val="none"/>
                <w:lang w:val="en-US" w:eastAsia="zh-CN" w:bidi="ar"/>
              </w:rPr>
              <w:t>9</w:t>
            </w:r>
            <w:r>
              <w:rPr>
                <w:rFonts w:hint="eastAsia" w:asciiTheme="minorEastAsia" w:hAnsiTheme="minorEastAsia" w:eastAsiaTheme="minorEastAsia" w:cstheme="minorEastAsia"/>
                <w:i w:val="0"/>
                <w:iCs w:val="0"/>
                <w:color w:val="auto"/>
                <w:kern w:val="0"/>
                <w:sz w:val="21"/>
                <w:szCs w:val="21"/>
                <w:u w:val="none"/>
                <w:lang w:val="en-US" w:eastAsia="zh-CN" w:bidi="ar"/>
              </w:rPr>
              <w:t>.显示屏具备节能功能，能源效率≥2.4cd/W；睡眠功耗 P﹥2.5，≤100 W/m²；P≤2.5，≤150 W/m²；能耗对比达到能效一级标准；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cstheme="minorEastAsia"/>
                <w:i w:val="0"/>
                <w:iCs w:val="0"/>
                <w:color w:val="auto"/>
                <w:kern w:val="0"/>
                <w:sz w:val="21"/>
                <w:szCs w:val="21"/>
                <w:u w:val="none"/>
                <w:lang w:val="en-US" w:eastAsia="zh-CN" w:bidi="ar"/>
              </w:rPr>
              <w:t>40</w:t>
            </w:r>
            <w:r>
              <w:rPr>
                <w:rFonts w:hint="eastAsia" w:asciiTheme="minorEastAsia" w:hAnsiTheme="minorEastAsia" w:eastAsiaTheme="minorEastAsia" w:cstheme="minorEastAsia"/>
                <w:i w:val="0"/>
                <w:iCs w:val="0"/>
                <w:color w:val="auto"/>
                <w:kern w:val="0"/>
                <w:sz w:val="21"/>
                <w:szCs w:val="21"/>
                <w:u w:val="none"/>
                <w:lang w:val="en-US" w:eastAsia="zh-CN" w:bidi="ar"/>
              </w:rPr>
              <w:t>.LED显示屏符合B级限制要求抗扰度；</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w:t>
            </w:r>
            <w:r>
              <w:rPr>
                <w:rFonts w:hint="eastAsia" w:asciiTheme="minorEastAsia" w:hAnsiTheme="minorEastAsia" w:cstheme="minorEastAsia"/>
                <w:i w:val="0"/>
                <w:iCs w:val="0"/>
                <w:color w:val="auto"/>
                <w:kern w:val="0"/>
                <w:sz w:val="21"/>
                <w:szCs w:val="21"/>
                <w:u w:val="none"/>
                <w:lang w:val="en-US" w:eastAsia="zh-CN" w:bidi="ar"/>
              </w:rPr>
              <w:t>1</w:t>
            </w:r>
            <w:r>
              <w:rPr>
                <w:rFonts w:hint="eastAsia" w:asciiTheme="minorEastAsia" w:hAnsiTheme="minorEastAsia" w:eastAsiaTheme="minorEastAsia" w:cstheme="minorEastAsia"/>
                <w:i w:val="0"/>
                <w:iCs w:val="0"/>
                <w:color w:val="auto"/>
                <w:kern w:val="0"/>
                <w:sz w:val="21"/>
                <w:szCs w:val="21"/>
                <w:u w:val="none"/>
                <w:lang w:val="en-US" w:eastAsia="zh-CN" w:bidi="ar"/>
              </w:rPr>
              <w:t>.LED模组安全性符合GB4793 执行标准；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w:t>
            </w:r>
            <w:r>
              <w:rPr>
                <w:rFonts w:hint="eastAsia" w:asciiTheme="minorEastAsia" w:hAnsiTheme="minorEastAsia" w:cstheme="minorEastAsia"/>
                <w:i w:val="0"/>
                <w:iCs w:val="0"/>
                <w:color w:val="auto"/>
                <w:kern w:val="0"/>
                <w:sz w:val="21"/>
                <w:szCs w:val="21"/>
                <w:u w:val="none"/>
                <w:lang w:val="en-US" w:eastAsia="zh-CN" w:bidi="ar"/>
              </w:rPr>
              <w:t>2</w:t>
            </w:r>
            <w:r>
              <w:rPr>
                <w:rFonts w:hint="eastAsia" w:asciiTheme="minorEastAsia" w:hAnsiTheme="minorEastAsia" w:eastAsiaTheme="minorEastAsia" w:cstheme="minorEastAsia"/>
                <w:i w:val="0"/>
                <w:iCs w:val="0"/>
                <w:color w:val="auto"/>
                <w:kern w:val="0"/>
                <w:sz w:val="21"/>
                <w:szCs w:val="21"/>
                <w:u w:val="none"/>
                <w:lang w:val="en-US" w:eastAsia="zh-CN" w:bidi="ar"/>
              </w:rPr>
              <w:t>.显示屏具有安全标记，保护接地端子应有标记,在熔断器和开关电源处应有警告标志。进行标记耐久性试验后，标记应牢固、清晰可辨；</w:t>
            </w:r>
          </w:p>
        </w:tc>
        <w:tc>
          <w:tcPr>
            <w:tcW w:w="555" w:type="pct"/>
            <w:tcBorders>
              <w:tl2br w:val="nil"/>
              <w:tr2bl w:val="nil"/>
            </w:tcBorders>
            <w:shd w:val="clear" w:color="auto" w:fill="auto"/>
            <w:vAlign w:val="center"/>
          </w:tcPr>
          <w:p w14:paraId="07E896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21.504</w:t>
            </w:r>
          </w:p>
        </w:tc>
        <w:tc>
          <w:tcPr>
            <w:tcW w:w="394" w:type="pct"/>
            <w:tcBorders>
              <w:tl2br w:val="nil"/>
              <w:tr2bl w:val="nil"/>
            </w:tcBorders>
            <w:shd w:val="clear" w:color="auto" w:fill="auto"/>
            <w:vAlign w:val="center"/>
          </w:tcPr>
          <w:p w14:paraId="430B14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w:t>
            </w:r>
          </w:p>
        </w:tc>
      </w:tr>
      <w:tr w14:paraId="08540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7EB81D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0" w:type="auto"/>
            <w:tcBorders>
              <w:tl2br w:val="nil"/>
              <w:tr2bl w:val="nil"/>
            </w:tcBorders>
            <w:shd w:val="clear" w:color="auto" w:fill="auto"/>
            <w:vAlign w:val="center"/>
          </w:tcPr>
          <w:p w14:paraId="611AFF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显示屏电源</w:t>
            </w:r>
          </w:p>
        </w:tc>
        <w:tc>
          <w:tcPr>
            <w:tcW w:w="3079" w:type="pct"/>
            <w:tcBorders>
              <w:tl2br w:val="nil"/>
              <w:tr2bl w:val="nil"/>
            </w:tcBorders>
            <w:shd w:val="clear" w:color="auto" w:fill="auto"/>
            <w:vAlign w:val="center"/>
          </w:tcPr>
          <w:p w14:paraId="7B08007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输入电压/输入频率180~264VAC/47~63</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浪涌电流冷启动，40A/230VAC线性调整率≤0.5%输出过载保护110%-150%切断输出，输入重启后上升，保持时间50ms，20ms额定满载绝缘强度I/P-O/P：3KVAC</w:t>
            </w:r>
          </w:p>
        </w:tc>
        <w:tc>
          <w:tcPr>
            <w:tcW w:w="555" w:type="pct"/>
            <w:tcBorders>
              <w:tl2br w:val="nil"/>
              <w:tr2bl w:val="nil"/>
            </w:tcBorders>
            <w:shd w:val="clear" w:color="auto" w:fill="auto"/>
            <w:vAlign w:val="center"/>
          </w:tcPr>
          <w:p w14:paraId="7B61AA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70</w:t>
            </w:r>
          </w:p>
        </w:tc>
        <w:tc>
          <w:tcPr>
            <w:tcW w:w="394" w:type="pct"/>
            <w:tcBorders>
              <w:tl2br w:val="nil"/>
              <w:tr2bl w:val="nil"/>
            </w:tcBorders>
            <w:shd w:val="clear" w:color="auto" w:fill="auto"/>
            <w:vAlign w:val="center"/>
          </w:tcPr>
          <w:p w14:paraId="17852E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7EA5E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7EDBBB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3</w:t>
            </w:r>
          </w:p>
        </w:tc>
        <w:tc>
          <w:tcPr>
            <w:tcW w:w="0" w:type="auto"/>
            <w:tcBorders>
              <w:tl2br w:val="nil"/>
              <w:tr2bl w:val="nil"/>
            </w:tcBorders>
            <w:shd w:val="clear" w:color="auto" w:fill="auto"/>
            <w:vAlign w:val="center"/>
          </w:tcPr>
          <w:p w14:paraId="17C178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配电柜</w:t>
            </w:r>
          </w:p>
        </w:tc>
        <w:tc>
          <w:tcPr>
            <w:tcW w:w="3079" w:type="pct"/>
            <w:tcBorders>
              <w:tl2br w:val="nil"/>
              <w:tr2bl w:val="nil"/>
            </w:tcBorders>
            <w:shd w:val="clear" w:color="auto" w:fill="auto"/>
            <w:vAlign w:val="center"/>
          </w:tcPr>
          <w:p w14:paraId="787C9C3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20KW配电箱</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一）2组6路1P空开输出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二）预留远控端子</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三）手自动转换开关</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箱体300*400*150MM单开门挂墙安装</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电箱功能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 具备手动控制设备供电的开启和关闭;</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2)单组回路输出:标配为手动控制，可添加多种外接远控方式;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 具有电源过流、短路、断电保护功能，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4)具有电源状态指示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 具有显示屏运行状态指示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6)内部线材均采用国标 4 平方国标纯铜导线;</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7)产品设计符合 CQC 认证标准，符合 GB/T7251.12-2023 标准</w:t>
            </w:r>
          </w:p>
        </w:tc>
        <w:tc>
          <w:tcPr>
            <w:tcW w:w="555" w:type="pct"/>
            <w:tcBorders>
              <w:tl2br w:val="nil"/>
              <w:tr2bl w:val="nil"/>
            </w:tcBorders>
            <w:shd w:val="clear" w:color="auto" w:fill="auto"/>
            <w:vAlign w:val="center"/>
          </w:tcPr>
          <w:p w14:paraId="56A49F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68CE61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50008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6D0A50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4</w:t>
            </w:r>
          </w:p>
        </w:tc>
        <w:tc>
          <w:tcPr>
            <w:tcW w:w="0" w:type="auto"/>
            <w:tcBorders>
              <w:tl2br w:val="nil"/>
              <w:tr2bl w:val="nil"/>
            </w:tcBorders>
            <w:shd w:val="clear" w:color="auto" w:fill="auto"/>
            <w:vAlign w:val="center"/>
          </w:tcPr>
          <w:p w14:paraId="7A91AF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视频控制器</w:t>
            </w:r>
          </w:p>
        </w:tc>
        <w:tc>
          <w:tcPr>
            <w:tcW w:w="3079" w:type="pct"/>
            <w:tcBorders>
              <w:tl2br w:val="nil"/>
              <w:tr2bl w:val="nil"/>
            </w:tcBorders>
            <w:shd w:val="clear" w:color="auto" w:fill="auto"/>
            <w:vAlign w:val="center"/>
          </w:tcPr>
          <w:p w14:paraId="2D729F87">
            <w:pPr>
              <w:keepNext w:val="0"/>
              <w:keepLines w:val="0"/>
              <w:widowControl/>
              <w:numPr>
                <w:ilvl w:val="0"/>
                <w:numId w:val="2"/>
              </w:numPr>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最大1920X1200@60</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 xml:space="preserve"> 输入分辨率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2.最大带载131万像素，2路千兆网口输出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3.最宽4096像素点或最高2560像素点</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4.支持3路信号输入:1xHDMI1.4，2xDVI</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5.支持单机或双机冗余备份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6.支持1路独立音频输入</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7.支持视频信号任意切换，裁剪，拼接，缩放，支持画面偏移</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8.支持HDCP高带宽数字内容保护技术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9.支持亮度和色温调节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10.支持低亮高灰，能有效地保持低亮下灰阶的完整显示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11.支持USB接口控制或级联，最多支持64台级联</w:t>
            </w:r>
          </w:p>
        </w:tc>
        <w:tc>
          <w:tcPr>
            <w:tcW w:w="555" w:type="pct"/>
            <w:tcBorders>
              <w:tl2br w:val="nil"/>
              <w:tr2bl w:val="nil"/>
            </w:tcBorders>
            <w:shd w:val="clear" w:color="auto" w:fill="auto"/>
            <w:vAlign w:val="center"/>
          </w:tcPr>
          <w:p w14:paraId="727308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2CD72B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台</w:t>
            </w:r>
          </w:p>
        </w:tc>
      </w:tr>
      <w:tr w14:paraId="23101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09F345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5</w:t>
            </w:r>
          </w:p>
        </w:tc>
        <w:tc>
          <w:tcPr>
            <w:tcW w:w="0" w:type="auto"/>
            <w:tcBorders>
              <w:tl2br w:val="nil"/>
              <w:tr2bl w:val="nil"/>
            </w:tcBorders>
            <w:shd w:val="clear" w:color="auto" w:fill="auto"/>
            <w:vAlign w:val="center"/>
          </w:tcPr>
          <w:p w14:paraId="2A7E19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接收卡</w:t>
            </w:r>
          </w:p>
        </w:tc>
        <w:tc>
          <w:tcPr>
            <w:tcW w:w="3079" w:type="pct"/>
            <w:tcBorders>
              <w:tl2br w:val="nil"/>
              <w:tr2bl w:val="nil"/>
            </w:tcBorders>
            <w:shd w:val="clear" w:color="auto" w:fill="auto"/>
            <w:vAlign w:val="center"/>
          </w:tcPr>
          <w:p w14:paraId="43BCD5C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1.采用12路HUB75接口，输出信号至LED模组；</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2.支持单卡最大带载192×1024（不同应用或有差异）；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3.支持24组并行RGB全彩数据或32组串行RGB数据；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4.支持市面主流芯片（常规、PWM、视芯等）；</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5.支持任意抽点、任意抽行抽列；</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6.支持静态到128扫之间的任意扫描类型；</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7.支持单组数据最大13312像素点以内任意走线；</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8.支持水平或垂直方向的数据打折；</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9.支持8bit色深视频源输入；</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10.支持低亮高灰；</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11.支持色温调节；</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12.支持8bit的色度、亮度一体化逐点校正；</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13.支持自适应帧率技术，最高可输出240</w:t>
            </w:r>
            <w:r>
              <w:rPr>
                <w:rFonts w:hint="eastAsia" w:asciiTheme="minorEastAsia" w:hAnsiTheme="minorEastAsia" w:cstheme="minorEastAsia"/>
                <w:i w:val="0"/>
                <w:iCs w:val="0"/>
                <w:color w:val="auto"/>
                <w:kern w:val="0"/>
                <w:sz w:val="21"/>
                <w:szCs w:val="21"/>
                <w:u w:val="none"/>
                <w:lang w:val="en-US" w:eastAsia="zh-CN" w:bidi="ar"/>
              </w:rPr>
              <w:t>Hz</w:t>
            </w:r>
            <w:r>
              <w:rPr>
                <w:rFonts w:hint="eastAsia" w:asciiTheme="minorEastAsia" w:hAnsiTheme="minorEastAsia" w:eastAsiaTheme="minorEastAsia" w:cstheme="minorEastAsia"/>
                <w:i w:val="0"/>
                <w:iCs w:val="0"/>
                <w:color w:val="auto"/>
                <w:kern w:val="0"/>
                <w:sz w:val="21"/>
                <w:szCs w:val="21"/>
                <w:u w:val="none"/>
                <w:lang w:val="en-US" w:eastAsia="zh-CN" w:bidi="ar"/>
              </w:rPr>
              <w:t>画面；</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14.支持箱体快速标定标序；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15.支持画面旋转90°/180°/270°；</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16.支持数据组画面偏移，适用于简单异形屏；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17.支持异形构造，适用于复杂异形屏；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18.支持环路备份；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19.支持DC 3.8V~5.5V超宽工作电压。</w:t>
            </w:r>
          </w:p>
        </w:tc>
        <w:tc>
          <w:tcPr>
            <w:tcW w:w="555" w:type="pct"/>
            <w:tcBorders>
              <w:tl2br w:val="nil"/>
              <w:tr2bl w:val="nil"/>
            </w:tcBorders>
            <w:shd w:val="clear" w:color="auto" w:fill="auto"/>
            <w:vAlign w:val="center"/>
          </w:tcPr>
          <w:p w14:paraId="22533F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40</w:t>
            </w:r>
          </w:p>
        </w:tc>
        <w:tc>
          <w:tcPr>
            <w:tcW w:w="394" w:type="pct"/>
            <w:tcBorders>
              <w:tl2br w:val="nil"/>
              <w:tr2bl w:val="nil"/>
            </w:tcBorders>
            <w:shd w:val="clear" w:color="auto" w:fill="auto"/>
            <w:vAlign w:val="center"/>
          </w:tcPr>
          <w:p w14:paraId="111009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张</w:t>
            </w:r>
          </w:p>
        </w:tc>
      </w:tr>
      <w:tr w14:paraId="184B9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46AD08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6</w:t>
            </w:r>
          </w:p>
        </w:tc>
        <w:tc>
          <w:tcPr>
            <w:tcW w:w="0" w:type="auto"/>
            <w:tcBorders>
              <w:tl2br w:val="nil"/>
              <w:tr2bl w:val="nil"/>
            </w:tcBorders>
            <w:shd w:val="clear" w:color="auto" w:fill="auto"/>
            <w:vAlign w:val="center"/>
          </w:tcPr>
          <w:p w14:paraId="42DF64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控制软件</w:t>
            </w:r>
          </w:p>
        </w:tc>
        <w:tc>
          <w:tcPr>
            <w:tcW w:w="3079" w:type="pct"/>
            <w:tcBorders>
              <w:tl2br w:val="nil"/>
              <w:tr2bl w:val="nil"/>
            </w:tcBorders>
            <w:shd w:val="clear" w:color="auto" w:fill="auto"/>
            <w:vAlign w:val="center"/>
          </w:tcPr>
          <w:p w14:paraId="7DB7565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1.用于 LED 显示屏控制和播放的专业软件。该软件功能丰富、性能优越，兼具良好 的操作界面，易学易用。</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2.支持视频、音频、图像、文字、Flash、Gif 等形式的媒体文件播放;</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3.支持 Microsoft office 的 Word、Excel、PPT 显示;支持时钟、计时、天气预报显示;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4.支持外部视频信号(TV、AV、S-Video、 复合视频)播放;支持多页面多分区节目编辑;</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5.软件提供了丰富灵活的视频切换功能、分区特效，以及三维特效动画，让显示屏的显示效果得到完美展现。</w:t>
            </w:r>
          </w:p>
        </w:tc>
        <w:tc>
          <w:tcPr>
            <w:tcW w:w="555" w:type="pct"/>
            <w:tcBorders>
              <w:tl2br w:val="nil"/>
              <w:tr2bl w:val="nil"/>
            </w:tcBorders>
            <w:shd w:val="clear" w:color="auto" w:fill="auto"/>
            <w:vAlign w:val="center"/>
          </w:tcPr>
          <w:p w14:paraId="6066BF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061AB4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套</w:t>
            </w:r>
          </w:p>
        </w:tc>
      </w:tr>
      <w:tr w14:paraId="1C36E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4794A0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7</w:t>
            </w:r>
          </w:p>
        </w:tc>
        <w:tc>
          <w:tcPr>
            <w:tcW w:w="0" w:type="auto"/>
            <w:tcBorders>
              <w:tl2br w:val="nil"/>
              <w:tr2bl w:val="nil"/>
            </w:tcBorders>
            <w:shd w:val="clear" w:color="auto" w:fill="auto"/>
            <w:vAlign w:val="center"/>
          </w:tcPr>
          <w:p w14:paraId="408781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辅材</w:t>
            </w:r>
          </w:p>
        </w:tc>
        <w:tc>
          <w:tcPr>
            <w:tcW w:w="3079" w:type="pct"/>
            <w:tcBorders>
              <w:tl2br w:val="nil"/>
              <w:tr2bl w:val="nil"/>
            </w:tcBorders>
            <w:shd w:val="clear" w:color="auto" w:fill="auto"/>
            <w:vAlign w:val="center"/>
          </w:tcPr>
          <w:p w14:paraId="5931AB1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成品电源线、排线、卡托、短网线、磁铁等</w:t>
            </w:r>
          </w:p>
        </w:tc>
        <w:tc>
          <w:tcPr>
            <w:tcW w:w="555" w:type="pct"/>
            <w:tcBorders>
              <w:tl2br w:val="nil"/>
              <w:tr2bl w:val="nil"/>
            </w:tcBorders>
            <w:shd w:val="clear" w:color="auto" w:fill="auto"/>
            <w:vAlign w:val="center"/>
          </w:tcPr>
          <w:p w14:paraId="1C52A1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21.504</w:t>
            </w:r>
          </w:p>
        </w:tc>
        <w:tc>
          <w:tcPr>
            <w:tcW w:w="394" w:type="pct"/>
            <w:tcBorders>
              <w:tl2br w:val="nil"/>
              <w:tr2bl w:val="nil"/>
            </w:tcBorders>
            <w:shd w:val="clear" w:color="auto" w:fill="auto"/>
            <w:vAlign w:val="center"/>
          </w:tcPr>
          <w:p w14:paraId="2DD9BB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w:t>
            </w:r>
          </w:p>
        </w:tc>
      </w:tr>
      <w:tr w14:paraId="6C0C4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1E4A01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10</w:t>
            </w:r>
          </w:p>
        </w:tc>
        <w:tc>
          <w:tcPr>
            <w:tcW w:w="0" w:type="auto"/>
            <w:tcBorders>
              <w:tl2br w:val="nil"/>
              <w:tr2bl w:val="nil"/>
            </w:tcBorders>
            <w:shd w:val="clear" w:color="auto" w:fill="auto"/>
            <w:vAlign w:val="center"/>
          </w:tcPr>
          <w:p w14:paraId="7B9DFD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基础框架</w:t>
            </w:r>
          </w:p>
        </w:tc>
        <w:tc>
          <w:tcPr>
            <w:tcW w:w="3079" w:type="pct"/>
            <w:tcBorders>
              <w:tl2br w:val="nil"/>
              <w:tr2bl w:val="nil"/>
            </w:tcBorders>
            <w:shd w:val="clear" w:color="auto" w:fill="auto"/>
            <w:vAlign w:val="center"/>
          </w:tcPr>
          <w:p w14:paraId="4DF1953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钢结构支架采用40×40和40×20及其它方管，主要参数如下：壁厚≥1.5mm以确保结构强度，立柱间距不超过1.5米以均匀承重，水平横梁间距控制在1米以内以增强稳定性。整体框架需保持水平误差≤3mm/㎡，垂直度偏差≤2mm/㎡。焊接部位需满焊并打磨平整，螺栓连接应使用8.8级高强螺栓并做防松处理。显示屏安装后整体晃动幅度≤1mm，承重需预留1.5倍安全系数。钢架构件（含接合板）采用Q235B钢制作，结构用钢应符合《GB50017-2003钢结构设计规范》规定的Q235要求，保证其抗拉强度、伸长率、屈服点，镀锌钢材材料。</w:t>
            </w:r>
          </w:p>
        </w:tc>
        <w:tc>
          <w:tcPr>
            <w:tcW w:w="555" w:type="pct"/>
            <w:tcBorders>
              <w:tl2br w:val="nil"/>
              <w:tr2bl w:val="nil"/>
            </w:tcBorders>
            <w:shd w:val="clear" w:color="auto" w:fill="auto"/>
            <w:vAlign w:val="center"/>
          </w:tcPr>
          <w:p w14:paraId="7FD69B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22.5</w:t>
            </w:r>
          </w:p>
        </w:tc>
        <w:tc>
          <w:tcPr>
            <w:tcW w:w="394" w:type="pct"/>
            <w:tcBorders>
              <w:tl2br w:val="nil"/>
              <w:tr2bl w:val="nil"/>
            </w:tcBorders>
            <w:shd w:val="clear" w:color="auto" w:fill="auto"/>
            <w:vAlign w:val="center"/>
          </w:tcPr>
          <w:p w14:paraId="1063B1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w:t>
            </w:r>
          </w:p>
        </w:tc>
      </w:tr>
      <w:tr w14:paraId="40ACF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468739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11</w:t>
            </w:r>
          </w:p>
        </w:tc>
        <w:tc>
          <w:tcPr>
            <w:tcW w:w="0" w:type="auto"/>
            <w:tcBorders>
              <w:tl2br w:val="nil"/>
              <w:tr2bl w:val="nil"/>
            </w:tcBorders>
            <w:shd w:val="clear" w:color="auto" w:fill="auto"/>
            <w:vAlign w:val="center"/>
          </w:tcPr>
          <w:p w14:paraId="5C3978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技术服务</w:t>
            </w:r>
          </w:p>
        </w:tc>
        <w:tc>
          <w:tcPr>
            <w:tcW w:w="3079" w:type="pct"/>
            <w:tcBorders>
              <w:tl2br w:val="nil"/>
              <w:tr2bl w:val="nil"/>
            </w:tcBorders>
            <w:shd w:val="clear" w:color="auto" w:fill="auto"/>
            <w:vAlign w:val="center"/>
          </w:tcPr>
          <w:p w14:paraId="369F136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LED显示屏的安装，点亮，修灯，培训等</w:t>
            </w:r>
          </w:p>
        </w:tc>
        <w:tc>
          <w:tcPr>
            <w:tcW w:w="555" w:type="pct"/>
            <w:tcBorders>
              <w:tl2br w:val="nil"/>
              <w:tr2bl w:val="nil"/>
            </w:tcBorders>
            <w:shd w:val="clear" w:color="auto" w:fill="auto"/>
            <w:vAlign w:val="center"/>
          </w:tcPr>
          <w:p w14:paraId="6C10AE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22.5</w:t>
            </w:r>
          </w:p>
        </w:tc>
        <w:tc>
          <w:tcPr>
            <w:tcW w:w="394" w:type="pct"/>
            <w:tcBorders>
              <w:tl2br w:val="nil"/>
              <w:tr2bl w:val="nil"/>
            </w:tcBorders>
            <w:shd w:val="clear" w:color="auto" w:fill="auto"/>
            <w:vAlign w:val="center"/>
          </w:tcPr>
          <w:p w14:paraId="4E49D3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w:t>
            </w:r>
          </w:p>
        </w:tc>
      </w:tr>
      <w:tr w14:paraId="1C26A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09FF4D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12</w:t>
            </w:r>
          </w:p>
        </w:tc>
        <w:tc>
          <w:tcPr>
            <w:tcW w:w="0" w:type="auto"/>
            <w:tcBorders>
              <w:tl2br w:val="nil"/>
              <w:tr2bl w:val="nil"/>
            </w:tcBorders>
            <w:shd w:val="clear" w:color="auto" w:fill="auto"/>
            <w:vAlign w:val="center"/>
          </w:tcPr>
          <w:p w14:paraId="72ADE4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项目备品</w:t>
            </w:r>
          </w:p>
        </w:tc>
        <w:tc>
          <w:tcPr>
            <w:tcW w:w="3079" w:type="pct"/>
            <w:tcBorders>
              <w:tl2br w:val="nil"/>
              <w:tr2bl w:val="nil"/>
            </w:tcBorders>
            <w:shd w:val="clear" w:color="auto" w:fill="auto"/>
            <w:vAlign w:val="center"/>
          </w:tcPr>
          <w:p w14:paraId="0695FDC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项目所需同批次张模组，接收卡，电源</w:t>
            </w:r>
          </w:p>
        </w:tc>
        <w:tc>
          <w:tcPr>
            <w:tcW w:w="555" w:type="pct"/>
            <w:tcBorders>
              <w:tl2br w:val="nil"/>
              <w:tr2bl w:val="nil"/>
            </w:tcBorders>
            <w:shd w:val="clear" w:color="auto" w:fill="auto"/>
            <w:vAlign w:val="center"/>
          </w:tcPr>
          <w:p w14:paraId="1F3B99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15F795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项</w:t>
            </w:r>
          </w:p>
        </w:tc>
      </w:tr>
      <w:tr w14:paraId="59DA0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0" w:type="auto"/>
            <w:tcBorders>
              <w:tl2br w:val="nil"/>
              <w:tr2bl w:val="nil"/>
            </w:tcBorders>
            <w:shd w:val="clear" w:color="auto" w:fill="auto"/>
            <w:vAlign w:val="center"/>
          </w:tcPr>
          <w:p w14:paraId="4D13E3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13</w:t>
            </w:r>
          </w:p>
        </w:tc>
        <w:tc>
          <w:tcPr>
            <w:tcW w:w="0" w:type="auto"/>
            <w:tcBorders>
              <w:tl2br w:val="nil"/>
              <w:tr2bl w:val="nil"/>
            </w:tcBorders>
            <w:shd w:val="clear" w:color="auto" w:fill="auto"/>
            <w:vAlign w:val="center"/>
          </w:tcPr>
          <w:p w14:paraId="02DE6B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线路铺设</w:t>
            </w:r>
          </w:p>
        </w:tc>
        <w:tc>
          <w:tcPr>
            <w:tcW w:w="3079" w:type="pct"/>
            <w:tcBorders>
              <w:tl2br w:val="nil"/>
              <w:tr2bl w:val="nil"/>
            </w:tcBorders>
            <w:shd w:val="clear" w:color="auto" w:fill="auto"/>
            <w:vAlign w:val="center"/>
          </w:tcPr>
          <w:p w14:paraId="6752CC3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网线、电源线、线路铺设</w:t>
            </w:r>
          </w:p>
        </w:tc>
        <w:tc>
          <w:tcPr>
            <w:tcW w:w="555" w:type="pct"/>
            <w:tcBorders>
              <w:tl2br w:val="nil"/>
              <w:tr2bl w:val="nil"/>
            </w:tcBorders>
            <w:shd w:val="clear" w:color="auto" w:fill="auto"/>
            <w:vAlign w:val="center"/>
          </w:tcPr>
          <w:p w14:paraId="2CDD03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394" w:type="pct"/>
            <w:tcBorders>
              <w:tl2br w:val="nil"/>
              <w:tr2bl w:val="nil"/>
            </w:tcBorders>
            <w:shd w:val="clear" w:color="auto" w:fill="auto"/>
            <w:vAlign w:val="center"/>
          </w:tcPr>
          <w:p w14:paraId="7D47CD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2"/>
                <w:sz w:val="21"/>
                <w:szCs w:val="21"/>
                <w:u w:val="none"/>
                <w:lang w:val="en-US" w:eastAsia="zh-CN" w:bidi="ar-SA"/>
              </w:rPr>
            </w:pPr>
            <w:r>
              <w:rPr>
                <w:rFonts w:hint="eastAsia" w:asciiTheme="minorEastAsia" w:hAnsiTheme="minorEastAsia" w:eastAsiaTheme="minorEastAsia" w:cstheme="minorEastAsia"/>
                <w:i w:val="0"/>
                <w:iCs w:val="0"/>
                <w:color w:val="auto"/>
                <w:kern w:val="0"/>
                <w:sz w:val="21"/>
                <w:szCs w:val="21"/>
                <w:u w:val="none"/>
                <w:lang w:val="en-US" w:eastAsia="zh-CN" w:bidi="ar"/>
              </w:rPr>
              <w:t>项</w:t>
            </w:r>
          </w:p>
        </w:tc>
      </w:tr>
    </w:tbl>
    <w:p w14:paraId="3CE5A0EC">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Theme="minorEastAsia" w:hAnsiTheme="minorEastAsia" w:eastAsiaTheme="minorEastAsia" w:cstheme="minorEastAsia"/>
          <w:b/>
          <w:bCs/>
          <w:color w:val="auto"/>
          <w:sz w:val="28"/>
          <w:szCs w:val="28"/>
          <w:lang w:val="en-US" w:eastAsia="zh-CN"/>
        </w:rPr>
      </w:pPr>
    </w:p>
    <w:bookmarkEnd w:id="2"/>
    <w:p w14:paraId="213F09A4">
      <w:pPr>
        <w:rPr>
          <w:color w:val="auto"/>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FBA24"/>
    <w:multiLevelType w:val="singleLevel"/>
    <w:tmpl w:val="9AFFBA24"/>
    <w:lvl w:ilvl="0" w:tentative="0">
      <w:start w:val="1"/>
      <w:numFmt w:val="decimal"/>
      <w:lvlText w:val="%1."/>
      <w:lvlJc w:val="left"/>
      <w:pPr>
        <w:tabs>
          <w:tab w:val="left" w:pos="312"/>
        </w:tabs>
      </w:pPr>
    </w:lvl>
  </w:abstractNum>
  <w:abstractNum w:abstractNumId="1">
    <w:nsid w:val="25EA7DCC"/>
    <w:multiLevelType w:val="singleLevel"/>
    <w:tmpl w:val="25EA7DCC"/>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921C9"/>
    <w:rsid w:val="049A4077"/>
    <w:rsid w:val="471921C9"/>
    <w:rsid w:val="47AF0FFA"/>
    <w:rsid w:val="51F23183"/>
    <w:rsid w:val="6A694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20148</Words>
  <Characters>23816</Characters>
  <Lines>0</Lines>
  <Paragraphs>0</Paragraphs>
  <TotalTime>12</TotalTime>
  <ScaleCrop>false</ScaleCrop>
  <LinksUpToDate>false</LinksUpToDate>
  <CharactersWithSpaces>24484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2025-09-12T02:14:00Z</dcterms:created>
  <dc:creator>JYZB</dc:creator>
  <cp:lastModifiedBy>JYZB</cp:lastModifiedBy>
  <dcterms:modified xsi:type="dcterms:W3CDTF">2025-09-12T03:41:33Z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A07DBB3DBC6F429EA18021B7735D0850_11</vt:lpwstr>
  </property>
  <property fmtid="{D5CDD505-2E9C-101B-9397-08002B2CF9AE}" pid="4" name="KSOTemplateDocerSaveRecord">
    <vt:lpwstr>eyJoZGlkIjoiZGUyNWE1MGU0YmE1N2M2YzBhOTczODhkN2UwNWQ1NzEiLCJ1c2VySWQiOiIyNDIxOTA0MzAifQ==</vt:lpwstr>
  </property>
</Properties>
</file>