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307FF">
      <w:pPr>
        <w:pStyle w:val="5"/>
      </w:pPr>
      <w:r>
        <w:rPr>
          <w:rFonts w:ascii="仿宋_GB2312" w:hAnsi="仿宋_GB2312" w:eastAsia="仿宋_GB2312" w:cs="仿宋_GB2312"/>
        </w:rPr>
        <w:t>采购包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ascii="仿宋_GB2312" w:hAnsi="仿宋_GB2312" w:eastAsia="仿宋_GB2312" w:cs="仿宋_GB2312"/>
        </w:rPr>
        <w:t>：</w:t>
      </w:r>
    </w:p>
    <w:p w14:paraId="28E63C0C">
      <w:pPr>
        <w:pStyle w:val="5"/>
      </w:pPr>
      <w:r>
        <w:rPr>
          <w:rFonts w:ascii="仿宋_GB2312" w:hAnsi="仿宋_GB2312" w:eastAsia="仿宋_GB2312" w:cs="仿宋_GB2312"/>
        </w:rPr>
        <w:t>标的名称：</w:t>
      </w:r>
      <w:r>
        <w:rPr>
          <w:rFonts w:hint="eastAsia" w:ascii="仿宋_GB2312" w:hAnsi="仿宋_GB2312" w:eastAsia="仿宋_GB2312" w:cs="仿宋_GB2312"/>
        </w:rPr>
        <w:t>校园监控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（核心产品：枪型摄像机）</w:t>
      </w:r>
    </w:p>
    <w:tbl>
      <w:tblPr>
        <w:tblStyle w:val="3"/>
        <w:tblW w:w="8557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"/>
        <w:gridCol w:w="453"/>
        <w:gridCol w:w="6611"/>
        <w:gridCol w:w="587"/>
        <w:gridCol w:w="587"/>
      </w:tblGrid>
      <w:tr w14:paraId="400A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</w:trPr>
        <w:tc>
          <w:tcPr>
            <w:tcW w:w="319" w:type="dxa"/>
            <w:shd w:val="clear" w:color="auto" w:fill="auto"/>
            <w:vAlign w:val="center"/>
          </w:tcPr>
          <w:p w14:paraId="2361B03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286B8EA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6407867F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规格参数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51A5621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B340C04"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</w:tr>
      <w:tr w14:paraId="0927B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</w:trPr>
        <w:tc>
          <w:tcPr>
            <w:tcW w:w="319" w:type="dxa"/>
            <w:shd w:val="clear" w:color="auto" w:fill="auto"/>
            <w:vAlign w:val="center"/>
          </w:tcPr>
          <w:p w14:paraId="5458A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DD8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枪型摄像机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5350C7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400万像素，≥1/3英寸CMOS图像传感器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内置红外补光灯，红外监控距离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≥45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米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支持走廊模式，宽动态，3D降噪，强光抑制，背光补偿，数字水印，适用不同监控环境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支持ROI，SMART H.264/H.265，灵活编码，适用不同带宽和存储环境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支持DC12V/POE供电方式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支持IP67防护等级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5E8B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84B1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</w:tr>
      <w:tr w14:paraId="4E494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6" w:hRule="atLeast"/>
        </w:trPr>
        <w:tc>
          <w:tcPr>
            <w:tcW w:w="319" w:type="dxa"/>
            <w:shd w:val="clear" w:color="auto" w:fill="auto"/>
            <w:vAlign w:val="center"/>
          </w:tcPr>
          <w:p w14:paraId="69080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E71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半球摄像机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5A4C0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400万像素，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1/2.9英寸CMOS图像传感器，低照度效果好，图像清晰度高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默认可输出400万(2560×1440)@25fps,最大可输出400万(2688×1520)@20fps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支持H.265编码，压缩比高，实现超低码流传输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内置高效暖光和红外补光灯，最大红外监控距离50米，最大暖光监控距离30米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支持走廊模式，宽动态，3D降噪，强光抑制，背光补偿，数字水印，适用不同监控环境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支持ROI，SMART H.264/H.265，灵活编码，适用不同带宽和存储环境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内置MIC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支持DC12V/POE供电方式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支持IP67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369F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289E9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</w:tr>
      <w:tr w14:paraId="750A6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319" w:type="dxa"/>
            <w:shd w:val="clear" w:color="auto" w:fill="auto"/>
            <w:vAlign w:val="center"/>
          </w:tcPr>
          <w:p w14:paraId="0E9FF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3A510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球机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4AA9F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支持人脸检测；支持人脸轨迹框；支持抓拍；支持人脸增强；支持人脸抠图区域可设：人脸，单寸照；SMD3.0;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光学变倍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≥20倍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，数字变倍</w:t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≥15倍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≥200万像素，≥1/2.8英寸CMOS 传感器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红外灯开启时最低照度：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彩色：0.005Lux@F1.6 黑白：0.0005Lux@F1.6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支持H.265编码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水平方向360°连续旋转，垂直方向-20°～90°自动翻转180°后连续监视,无监视盲区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支持≥300个预置位，≥8条巡航路径，≥5条巡迹路径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支持≥1路音频输入和≥1路音频输出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内置≥2路报警输入和≥1路报警输出，支持报警联动功能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支持IP66防护等级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支持DC24V输入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B4AC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21E39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</w:tr>
      <w:tr w14:paraId="4A5AD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319" w:type="dxa"/>
            <w:shd w:val="clear" w:color="auto" w:fill="auto"/>
            <w:vAlign w:val="center"/>
          </w:tcPr>
          <w:p w14:paraId="6BA25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C9E7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poe</w:t>
            </w:r>
            <w:r>
              <w:rPr>
                <w:rStyle w:val="9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交换机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16562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提供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8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个千兆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PoE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电口，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1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个千兆电口，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1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个千兆光口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交换容量≥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 20 Gbps 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包转发率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≥14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Mpps 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IEEE 802.3at/af 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端口≥供电功率25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 W 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整机≥供电功率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 100 W 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6 KV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防浪涌（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PoE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口）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 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PoE</w:t>
            </w:r>
            <w:r>
              <w:rPr>
                <w:rStyle w:val="10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输出功率管理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 xml:space="preserve"> 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59018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D432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</w:tr>
      <w:tr w14:paraId="45A0D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</w:trPr>
        <w:tc>
          <w:tcPr>
            <w:tcW w:w="319" w:type="dxa"/>
            <w:shd w:val="clear" w:color="auto" w:fill="auto"/>
            <w:vAlign w:val="center"/>
          </w:tcPr>
          <w:p w14:paraId="6EF96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5F747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汇聚交换机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1871E9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提供≥24个千兆电口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交换容量：≥50 Gbps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包转发率：≥40Mpps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支持IEEE 802.3、IEEE 802.3u、IEEE 802.3x、IEEE 802.3ab标准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支持VLAN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支持SNMPv1/v2c协议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支持DHCP Snooping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支持静态链路聚合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供电方式：100-240 VAC, 50/60 Hz, 0.3 A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浪涌防护：网口6 KV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7C57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684B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</w:tr>
      <w:tr w14:paraId="7B0B4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19" w:type="dxa"/>
            <w:shd w:val="clear" w:color="auto" w:fill="auto"/>
            <w:vAlign w:val="center"/>
          </w:tcPr>
          <w:p w14:paraId="444B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690BE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网线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4F14B6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6类网线,Cat6非屏蔽双绞线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标准装箱长度:≥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0m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5EAED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216B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箱</w:t>
            </w:r>
          </w:p>
        </w:tc>
      </w:tr>
      <w:tr w14:paraId="2C753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319" w:type="dxa"/>
            <w:shd w:val="clear" w:color="auto" w:fill="auto"/>
            <w:vAlign w:val="center"/>
          </w:tcPr>
          <w:p w14:paraId="7563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1FBC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电源线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4B322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导体类型：无氧铜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护套类型：PVC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线缆芯数：2芯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线缆类型（电源线）：RVV</w:t>
            </w:r>
            <w:r>
              <w:rPr>
                <w:rStyle w:val="12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标称截面积：1mm2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0737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2B5C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</w:tr>
      <w:tr w14:paraId="7A64D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</w:trPr>
        <w:tc>
          <w:tcPr>
            <w:tcW w:w="319" w:type="dxa"/>
            <w:shd w:val="clear" w:color="auto" w:fill="auto"/>
            <w:vAlign w:val="center"/>
          </w:tcPr>
          <w:p w14:paraId="0F46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9C878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硬盘录像机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51657B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</w:pP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支持WEB、本地GUI界面操作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支持≥60路网络视频接入，网络性能384Mbps接入、384Mbps储存、384Mbps转发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支持前智能：人脸检测比对、周界防范、视频结构化、通用行为分析、立体行为分析、人群分布、人数统计、热度图、车牌识别、智能动检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支持2路后智能人脸检测比对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支持≥16个内置SATA接口，单盘容量≥18T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支持N+M集群管理功能，当主机发生故障时，备机可替换故障主机继续录像，故障恢复后，备机可将存储的录像回传至故障主机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支持iSCSI扩展存储功能，支持iSCSI方式对接IP SAN设备，实现扩容存储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支持电子云台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支持主动注册客户端功能，设备可以以主动注册方式添加到平台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支持≥14路报警输入、≥4路报警输出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支持≥4个USB接口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支持≥2个千兆网口</w:t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 w:bidi="ar"/>
              </w:rPr>
              <w:t>支持≥2路VGA输出，≥2路HDMI输出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73B8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50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</w:tr>
      <w:tr w14:paraId="6F22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319" w:type="dxa"/>
            <w:shd w:val="clear" w:color="auto" w:fill="auto"/>
            <w:vAlign w:val="center"/>
          </w:tcPr>
          <w:p w14:paraId="612C8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05EB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监控硬盘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33F246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速度 7200RPM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分类 监控硬盘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接口 SATA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容量 10TB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37FB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5781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</w:tr>
      <w:tr w14:paraId="047DC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4" w:hRule="atLeast"/>
        </w:trPr>
        <w:tc>
          <w:tcPr>
            <w:tcW w:w="319" w:type="dxa"/>
            <w:shd w:val="clear" w:color="auto" w:fill="auto"/>
            <w:vAlign w:val="center"/>
          </w:tcPr>
          <w:p w14:paraId="66733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7E782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视频监控管理平台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37D02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【关键规格】：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路视频，≥100个门禁，≥2000户可视对讲，≥1万人员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2、基础业务管理：支持用户管理、人员管理、车辆管理、设备管理、日志管理、事件中心（报警预案配置、事件展示和查询等）、系统配置、地图管理等。</w:t>
            </w:r>
          </w:p>
          <w:p w14:paraId="3AD4F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3、多客户端：最多支持连接16个客户端。</w:t>
            </w:r>
          </w:p>
          <w:p w14:paraId="0C8F2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4、云联APP：支持视频监控（预览、回放，云台控制，语音对讲），事件报警消息推送，远程开门，默认支持128路上云。</w:t>
            </w:r>
          </w:p>
          <w:p w14:paraId="56DECC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5、级联管理：支持与H2或X1的级联，支持三级级联，每级最大连接10个节点。</w:t>
            </w:r>
          </w:p>
          <w:p w14:paraId="3EABAA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6、设备管理：支持IP、域名、序列号、主动注册、ONVIF等多种设备添加方式，支持256路ONVIF接入。支持多种设备类型的添加。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00AB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145C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</w:tr>
      <w:tr w14:paraId="3131B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3" w:hRule="atLeast"/>
        </w:trPr>
        <w:tc>
          <w:tcPr>
            <w:tcW w:w="319" w:type="dxa"/>
            <w:shd w:val="clear" w:color="auto" w:fill="auto"/>
            <w:vAlign w:val="center"/>
          </w:tcPr>
          <w:p w14:paraId="4AB8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214BD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视频分析终端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0FC43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实时监测校园内的异常行为，如奔跑、摔倒、打斗等，确保学生安全。同时，系统能够智能识别学生聚集情况，预防踩踏事件发生，并在必要时触发报警机制，联动校园安保人员迅速响应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1.设备具备不少于2个RJ45网口、2个485接口、1个HDMI接口、1个USB3.0接口、3个USB2.0接口、4路报警输入/4路报警输出接口、1路音频输入/1路音频输出接口、1个DC12V接口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2.设备需具备视频流模式和抓拍机模式选项，视频流模式具备结构化和警戒模式设置选型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3.设备需支持不少于人脸，人体，机动车，非机动车，机动车车牌抓拍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4.设备需支持人脸识别功能，支持上传人脸图片进行1：1或1：N人脸比对，并能展示活体值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5.设备需单路支持平均每秒识别不少于32个人脸。16路支持平均每秒识别不少于45个人脸。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.设备需支持展示目标信息，包括人脸抓拍图，人体抓拍图、机动车抓拍图、非机动车抓拍图、人脸/人体关联、机动车/机动车车牌绑定、人体/非机动车绑定，人脸比对信息展示，人脸比对包含人脸抓拍图，人脸底库图，比对相似度，分组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7.设备需支持展示抓拍记录总数，支持按通道和时间查询抓拍记录，支持按人脸、人体、机动车、非机动车、机动车车牌等信息进行查询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8.设备需支持展示人脸识别记录数和识别相似度TOP5的人脸底库图，支持查看人脸/人体关联信息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9.设备需支持通过后台设置入库人脸图片的水平转动角度、俯仰角、倾斜角、人脸大小范围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10.设备需支持通过浏览器分三次导入不少于30W张人脸图片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11.设备需支持不少于性别，年龄段，发型，光头，少量头发，短发，长发，是否戴帽子，是否戴口罩，是否戴眼镜等属性分析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12.设备需支持识别人体性别，长发，短发，是否戴安全帽，上衣颜色，上衣类型长袖短袖等，下衣颜色，下衣类型结构化属性长裤，短裤，是否背包等属性分析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.设备需支持识别机动车类型结构化属性分析包括车辆类型小轿车，SUV,面包车，中巴车，大巴车，皮卡车，卡车等类型，支持识别机动车车身颜色，车牌颜色，车辆朝向识别，支持非机动车自行车，电动车，摩托车，三轮车识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14.设备需支持人体越线，人体区域入侵，人体翻墙，人体徘徊，车辆越线，车辆违停，车辆离开（包括机动车和非机动车）等行为识别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15.设备需支持按通道和时间部署行为警戒检测算法。行为警戒检测算法规则包含奔跑、摔倒、抽烟、打电话、看手机、睡岗、离岗、值岗超员、值岗少员、人员聚众、人员扭打检测。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16.设备需支持按通道和时间部署物品警戒检测算法。物品警戒检测算法规则分析包含杂物堆放检测。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17.设备需支持按通道和时间部署人数统计检测算法。人数统计检测算法规则包含区域人数统计、出入口人数统计。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18.设备需支持按通道和时间部署明厨亮灶检测算法。明厨亮灶检测算法规则包含老鼠、未盖垃圾桶、未穿厨师服、未佩戴厨师帽、未佩戴口罩、未佩戴手套检测。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19.设备需支持按通道和时间部署消防警戒检测算法。消防警戒检测算法规则包含烟雾、火焰、消防设施检测。</w:t>
            </w:r>
          </w:p>
          <w:p w14:paraId="25947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20.设备需支持算法仓管理，可进行算法仓上传、安装、卸载、删除。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21.设备需支持人脸图片导入速度不少于35张/秒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.设备需支持接入16路分辨率为1920*1080的视频流进行人脸抓拍和比对告警，支持16路分辨率为1920*1080的视频流进行结构化分析，或支持16路分辨率为1920*1080的视频流进行警戒分析，或支持接入不少于32路分辨率为1920*1080的抓拍机进行人脸比对告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.设备在视频流模式下，支持接入16路分辨率为1920×1080的视频流进行人脸抓拍和比对告警；或支持接入16路分辨率为1920×1080的视频流进行结构化分析；或支持接入16路分辨率为1920×1080的视频流，同时进行2种周界警戒检测算法规则分析；或接入10路分辨率为1920×1080的视频流，同时进行2种行为警戒检测算法规则分析；或接入8路分辨率为1920×1080的视频流，同时进行2种物品警戒检测算法规则分析；或接入8路分辨率为1920×1080的视频流，同时进行2种人数统计检测算法规则分析；或接入16路分辨率为1920×1080的视频流，同时进行2种生产安监检测算法规则分析；或接入16路分辨率为1920×1080的视频流，同时进行2种消防警戒检测算法规则分析；或接入8路分辨率为1920×1080的视频流，同时进行2种明厨亮灶检测算法规则分析；或接入16路分辨率为1920×1080的视频流，同时进行2种加油站检测算法规则分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24.设备需支持RTSP协议接入网络摄像机，或符合GA/T 1400.4-2017协议的网络摄像机，或符合GB/T 28181-2016协议的网络摄像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ascii="仿宋_GB2312" w:hAnsi="仿宋_GB2312" w:eastAsia="仿宋_GB2312" w:cs="仿宋_GB2312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25.设备需支持GB/T 28181-2016协议设置。可接入上级平台，通过上级平台可查看前端摄像机实时视频流。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17E1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E0E3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</w:tr>
      <w:tr w14:paraId="68E1D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2" w:hRule="atLeast"/>
        </w:trPr>
        <w:tc>
          <w:tcPr>
            <w:tcW w:w="319" w:type="dxa"/>
            <w:shd w:val="clear" w:color="auto" w:fill="auto"/>
            <w:vAlign w:val="center"/>
          </w:tcPr>
          <w:p w14:paraId="014B5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4D82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系统接入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6D10C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1、安防监控系统需与原有校园安防监控系统融合。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视频分析终端、安防监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控系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统需接入原校园安全智能化管理平台，包括监控视频流接入，与网格区域关联，实现区域报警监控点位实时弹窗响应，视频分析终端报警信号接入平台实现报警集中管理，实现校园安全统一智能化管理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（需提供相关证明材料，不限于：原厂对接承诺书、原厂代理经销商、供应商研发团队等）。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FF0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DF45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</w:tr>
      <w:tr w14:paraId="44065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319" w:type="dxa"/>
            <w:shd w:val="clear" w:color="auto" w:fill="auto"/>
            <w:vAlign w:val="center"/>
          </w:tcPr>
          <w:p w14:paraId="0AD8F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53" w:type="dxa"/>
            <w:shd w:val="clear" w:color="auto" w:fill="auto"/>
            <w:vAlign w:val="center"/>
          </w:tcPr>
          <w:p w14:paraId="1E0AE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安装调试费</w:t>
            </w:r>
          </w:p>
        </w:tc>
        <w:tc>
          <w:tcPr>
            <w:tcW w:w="6611" w:type="dxa"/>
            <w:shd w:val="clear" w:color="auto" w:fill="auto"/>
            <w:vAlign w:val="center"/>
          </w:tcPr>
          <w:p w14:paraId="6A287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包含学校原摄像机拆除、重新安装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9BF69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B7E7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</w:tr>
    </w:tbl>
    <w:p w14:paraId="157944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czZDY3NGU2OTkxYmVjYTM2OWMxODBjZjhkMzEifQ=="/>
  </w:docVars>
  <w:rsids>
    <w:rsidRoot w:val="4E87655C"/>
    <w:rsid w:val="022C0730"/>
    <w:rsid w:val="25780DFE"/>
    <w:rsid w:val="2D377E06"/>
    <w:rsid w:val="2DC23B73"/>
    <w:rsid w:val="49DB1DED"/>
    <w:rsid w:val="4A394D65"/>
    <w:rsid w:val="4E7C16C5"/>
    <w:rsid w:val="4E87655C"/>
    <w:rsid w:val="51346287"/>
    <w:rsid w:val="52A03BD4"/>
    <w:rsid w:val="549C661D"/>
    <w:rsid w:val="58AB1524"/>
    <w:rsid w:val="5F441643"/>
    <w:rsid w:val="5F7260A6"/>
    <w:rsid w:val="6CA2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after="120"/>
    </w:pPr>
  </w:style>
  <w:style w:type="paragraph" w:customStyle="1" w:styleId="5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7">
    <w:name w:val="font6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5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1">
    <w:name w:val="font2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71"/>
    <w:basedOn w:val="4"/>
    <w:qFormat/>
    <w:uiPriority w:val="0"/>
    <w:rPr>
      <w:rFonts w:hint="eastAsia" w:ascii="宋体" w:hAnsi="宋体" w:eastAsia="宋体" w:cs="宋体"/>
      <w:strike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3267</Words>
  <Characters>3912</Characters>
  <Lines>0</Lines>
  <Paragraphs>0</Paragraphs>
  <TotalTime>1</TotalTime>
  <ScaleCrop>false</ScaleCrop>
  <LinksUpToDate>false</LinksUpToDate>
  <CharactersWithSpaces>3971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2025-09-03T02:13:00Z</dcterms:created>
  <dc:creator>你猜我猜猜不猜</dc:creator>
  <cp:lastModifiedBy>若能安稳，谁愿流离</cp:lastModifiedBy>
  <dcterms:modified xsi:type="dcterms:W3CDTF">2025-09-03T09:36:05Z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52B9DD587F0A4F24BB151C78848E993A_13</vt:lpwstr>
  </property>
  <property fmtid="{D5CDD505-2E9C-101B-9397-08002B2CF9AE}" pid="4" name="KSOTemplateDocerSaveRecord">
    <vt:lpwstr>eyJoZGlkIjoiNWYzNjZiOGFjMzYwMzQwZDQ2ZjViYTJiOWM2ZjFjODgiLCJ1c2VySWQiOiIyODQxNDEyNjAifQ==</vt:lpwstr>
  </property>
</Properties>
</file>