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版本号：HHGJZC2025-GK32220250903001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雁塔区区管道路维护服务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HHGJZC2025-GK322</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雁塔区区管道路维护服务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雁塔区区管道路维护服务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雁塔区区管道路维护服务项目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采购包1（雁塔区区管道路维护服务一标段）：属于专门面向中小企业采购。</w:t>
      </w:r>
    </w:p>
    <w:p>
      <w:pPr>
        <w:pStyle w:val="null3"/>
      </w:pPr>
      <w:r>
        <w:rPr>
          <w:rFonts w:ascii="仿宋_GB2312" w:hAnsi="仿宋_GB2312" w:cs="仿宋_GB2312" w:eastAsia="仿宋_GB2312"/>
        </w:rPr>
        <w:t>采购包2（雁塔区区管道路维护服务二标段）：属于专门面向中小企业采购。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pPr>
        <w:pStyle w:val="null3"/>
      </w:pPr>
      <w:r>
        <w:rPr>
          <w:rFonts w:ascii="仿宋_GB2312" w:hAnsi="仿宋_GB2312" w:cs="仿宋_GB2312" w:eastAsia="仿宋_GB2312"/>
        </w:rPr>
        <w:t>2、供应商资质：供应商须具备行政主管部门颁发的市政公用工程施工总承包三级及以上资质，具有有效的安全生产许可证；</w:t>
      </w:r>
    </w:p>
    <w:p>
      <w:pPr>
        <w:pStyle w:val="null3"/>
      </w:pPr>
      <w:r>
        <w:rPr>
          <w:rFonts w:ascii="仿宋_GB2312" w:hAnsi="仿宋_GB2312" w:cs="仿宋_GB2312" w:eastAsia="仿宋_GB2312"/>
        </w:rPr>
        <w:t>3、项目负责人资质：供应商拟派项目负责人需具备市政公用工程专业二级及以上注册建造师资格且在本单位注册，具有有效的安全生产考核合格证，未担任其他在建工程项目的项目经理（提供无在建承诺书）；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pPr>
        <w:pStyle w:val="null3"/>
      </w:pPr>
      <w:r>
        <w:rPr>
          <w:rFonts w:ascii="仿宋_GB2312" w:hAnsi="仿宋_GB2312" w:cs="仿宋_GB2312" w:eastAsia="仿宋_GB2312"/>
        </w:rPr>
        <w:t>2、供应商资质：供应商须具备行政主管部门颁发的市政公用工程施工总承包三级及以上资质，具有有效的安全生产许可证；</w:t>
      </w:r>
    </w:p>
    <w:p>
      <w:pPr>
        <w:pStyle w:val="null3"/>
      </w:pPr>
      <w:r>
        <w:rPr>
          <w:rFonts w:ascii="仿宋_GB2312" w:hAnsi="仿宋_GB2312" w:cs="仿宋_GB2312" w:eastAsia="仿宋_GB2312"/>
        </w:rPr>
        <w:t>3、项目负责人资质：供应商拟派项目负责人需具备市政公用工程专业二级及以上注册建造师资格且在本单位注册，具有有效的安全生产考核合格证，未担任其他在建工程项目的项目经理（提供无在建承诺书）；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贺新锋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采购包1：3,992,343.45元</w:t>
            </w:r>
          </w:p>
          <w:p>
            <w:pPr>
              <w:pStyle w:val="null3"/>
            </w:pPr>
            <w:r>
              <w:rPr>
                <w:rFonts w:ascii="仿宋_GB2312" w:hAnsi="仿宋_GB2312" w:cs="仿宋_GB2312" w:eastAsia="仿宋_GB2312"/>
              </w:rPr>
              <w:t>采购包2：1,998,183.00元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（2）中标单位在领取中标通知书前，须向采购代理机构一次性支付招标代理服务费。 （3）招标代理服务费账户 户名：陕西华海国际项目管理有限公司 开户行：中信银行股份有限公司西安分行营业部 账号：8111701013100567082 转账备注：（项目名称/项目编号）招标代理服务费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符合国家或行业验收质量合格标准。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符合国家或行业验收质量合格标准。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联系电话：029-86194609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雁塔区区管道路日常巡查、维护及大面积整治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3,992,343.45</w:t>
      </w:r>
    </w:p>
    <w:p>
      <w:pPr>
        <w:pStyle w:val="null3"/>
      </w:pPr>
      <w:r>
        <w:rPr>
          <w:rFonts w:ascii="仿宋_GB2312" w:hAnsi="仿宋_GB2312" w:cs="仿宋_GB2312" w:eastAsia="仿宋_GB2312"/>
        </w:rPr>
        <w:t>采购包最高限价（元）: 3,992,343.45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雁塔区区管道路维护服务一标段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3,992,343.45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1,998,183.00</w:t>
      </w:r>
    </w:p>
    <w:p>
      <w:pPr>
        <w:pStyle w:val="null3"/>
      </w:pPr>
      <w:r>
        <w:rPr>
          <w:rFonts w:ascii="仿宋_GB2312" w:hAnsi="仿宋_GB2312" w:cs="仿宋_GB2312" w:eastAsia="仿宋_GB2312"/>
        </w:rPr>
        <w:t>采购包最高限价（元）: 1,998,183.00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雁塔区区管道路维护服务二标段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1,998,183.00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标的名称：雁塔区区管道路维护服务一标段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项目名称：雁塔区区管道路维护服务一标段。</w:t>
            </w:r>
          </w:p>
          <w:p>
            <w:pPr>
              <w:pStyle w:val="null3"/>
              <w:jc w:val="both"/>
            </w:pPr>
            <w:r>
              <w:rPr>
                <w:rFonts w:ascii="仿宋_GB2312" w:hAnsi="仿宋_GB2312" w:cs="仿宋_GB2312" w:eastAsia="仿宋_GB2312"/>
                <w:sz w:val="21"/>
              </w:rPr>
              <w:t>项目规模：西安市雁塔区区管道路机动车道日常巡查、维护及大面积整治。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1.市政道路设施日常巡查：包括养护区域内车行道面层(粗油和细油)、基层(二灰石和灰土)及其他市政设施等的日常巡查。发现各项损坏情况做好问题台账登记，及时报告并提出可行的维修养护方案。</w:t>
            </w:r>
          </w:p>
          <w:p>
            <w:pPr>
              <w:pStyle w:val="null3"/>
            </w:pPr>
            <w:r>
              <w:rPr>
                <w:rFonts w:ascii="仿宋_GB2312" w:hAnsi="仿宋_GB2312" w:cs="仿宋_GB2312" w:eastAsia="仿宋_GB2312"/>
              </w:rPr>
              <w:t>2.市政道路设施维修养护：包括对养护区域内凹陷凸起、壅包、破损剥落、龟裂等缺陷路面的铣刨重铺处理以及塌陷路面基础处理。</w:t>
            </w:r>
          </w:p>
          <w:p>
            <w:pPr>
              <w:pStyle w:val="null3"/>
            </w:pPr>
            <w:r>
              <w:rPr>
                <w:rFonts w:ascii="仿宋_GB2312" w:hAnsi="仿宋_GB2312" w:cs="仿宋_GB2312" w:eastAsia="仿宋_GB2312"/>
              </w:rPr>
              <w:t>3.服务清单及要求</w:t>
            </w:r>
          </w:p>
          <w:tbl>
            <w:tblPr>
              <w:tblInd w:type="dxa" w:w="120"/>
              <w:tblBorders>
                <w:top w:val="none" w:color="000000" w:sz="4"/>
                <w:left w:val="none" w:color="000000" w:sz="4"/>
                <w:bottom w:val="none" w:color="000000" w:sz="4"/>
                <w:right w:val="none" w:color="000000" w:sz="4"/>
                <w:insideH w:val="none"/>
                <w:insideV w:val="none"/>
              </w:tblBorders>
            </w:tblPr>
            <w:tblGrid>
              <w:gridCol w:w="133"/>
              <w:gridCol w:w="181"/>
              <w:gridCol w:w="1212"/>
              <w:gridCol w:w="303"/>
              <w:gridCol w:w="285"/>
              <w:gridCol w:w="424"/>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计量</w:t>
                  </w:r>
                  <w:r>
                    <w:br/>
                  </w:r>
                  <w:r>
                    <w:rPr>
                      <w:rFonts w:ascii="仿宋_GB2312" w:hAnsi="仿宋_GB2312" w:cs="仿宋_GB2312" w:eastAsia="仿宋_GB2312"/>
                      <w:sz w:val="19"/>
                    </w:rPr>
                    <w:t>单位</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工程数量</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限定单价金额（元）：</w:t>
                  </w:r>
                </w:p>
                <w:p>
                  <w:pPr>
                    <w:pStyle w:val="null3"/>
                    <w:jc w:val="both"/>
                  </w:pPr>
                  <w:r>
                    <w:rPr>
                      <w:rFonts w:ascii="仿宋_GB2312" w:hAnsi="仿宋_GB2312" w:cs="仿宋_GB2312" w:eastAsia="仿宋_GB2312"/>
                      <w:sz w:val="19"/>
                    </w:rPr>
                    <w:t>固定全费用（含税）综合单价</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道路维护</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铣刨路面</w:t>
                  </w:r>
                  <w:r>
                    <w:br/>
                  </w:r>
                  <w:r>
                    <w:rPr>
                      <w:rFonts w:ascii="仿宋_GB2312" w:hAnsi="仿宋_GB2312" w:cs="仿宋_GB2312" w:eastAsia="仿宋_GB2312"/>
                      <w:sz w:val="19"/>
                    </w:rPr>
                    <w:t>[项目特征]</w:t>
                  </w:r>
                  <w:r>
                    <w:br/>
                  </w:r>
                  <w:r>
                    <w:rPr>
                      <w:rFonts w:ascii="仿宋_GB2312" w:hAnsi="仿宋_GB2312" w:cs="仿宋_GB2312" w:eastAsia="仿宋_GB2312"/>
                      <w:sz w:val="19"/>
                    </w:rPr>
                    <w:t>1.厚度:铣刨 5cm 沥青路面</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铣刨路面</w:t>
                  </w:r>
                  <w:r>
                    <w:br/>
                  </w:r>
                  <w:r>
                    <w:rPr>
                      <w:rFonts w:ascii="仿宋_GB2312" w:hAnsi="仿宋_GB2312" w:cs="仿宋_GB2312" w:eastAsia="仿宋_GB2312"/>
                      <w:sz w:val="19"/>
                    </w:rPr>
                    <w:t>[项目特征]</w:t>
                  </w:r>
                  <w:r>
                    <w:br/>
                  </w:r>
                  <w:r>
                    <w:rPr>
                      <w:rFonts w:ascii="仿宋_GB2312" w:hAnsi="仿宋_GB2312" w:cs="仿宋_GB2312" w:eastAsia="仿宋_GB2312"/>
                      <w:sz w:val="19"/>
                    </w:rPr>
                    <w:t>1.厚度:每增减 1cm 沥青路面</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拆除基层</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1.厚度:30cm10%灰土</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拆除基层</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 二灰碎石</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石灰稳定土</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w:t>
                  </w:r>
                  <w:r>
                    <w:br/>
                  </w:r>
                  <w:r>
                    <w:rPr>
                      <w:rFonts w:ascii="仿宋_GB2312" w:hAnsi="仿宋_GB2312" w:cs="仿宋_GB2312" w:eastAsia="仿宋_GB2312"/>
                      <w:sz w:val="19"/>
                    </w:rPr>
                    <w:t>2.石料规格:石灰稳定土</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129.94</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石灰稳定土</w:t>
                  </w:r>
                  <w:r>
                    <w:br/>
                  </w:r>
                  <w:r>
                    <w:rPr>
                      <w:rFonts w:ascii="仿宋_GB2312" w:hAnsi="仿宋_GB2312" w:cs="仿宋_GB2312" w:eastAsia="仿宋_GB2312"/>
                      <w:sz w:val="19"/>
                    </w:rPr>
                    <w:t>[项目特征]</w:t>
                  </w:r>
                  <w:r>
                    <w:br/>
                  </w:r>
                  <w:r>
                    <w:rPr>
                      <w:rFonts w:ascii="仿宋_GB2312" w:hAnsi="仿宋_GB2312" w:cs="仿宋_GB2312" w:eastAsia="仿宋_GB2312"/>
                      <w:sz w:val="19"/>
                    </w:rPr>
                    <w:t>1.厚度:每增减 1cm</w:t>
                  </w:r>
                  <w:r>
                    <w:br/>
                  </w:r>
                  <w:r>
                    <w:rPr>
                      <w:rFonts w:ascii="仿宋_GB2312" w:hAnsi="仿宋_GB2312" w:cs="仿宋_GB2312" w:eastAsia="仿宋_GB2312"/>
                      <w:sz w:val="19"/>
                    </w:rPr>
                    <w:t>2.石料规格:石灰稳定土</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二灰碎石</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w:t>
                  </w:r>
                  <w:r>
                    <w:br/>
                  </w:r>
                  <w:r>
                    <w:rPr>
                      <w:rFonts w:ascii="仿宋_GB2312" w:hAnsi="仿宋_GB2312" w:cs="仿宋_GB2312" w:eastAsia="仿宋_GB2312"/>
                      <w:sz w:val="19"/>
                    </w:rPr>
                    <w:t>2.石料规格:二灰碎石</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211.02</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二灰碎石</w:t>
                  </w:r>
                  <w:r>
                    <w:br/>
                  </w:r>
                  <w:r>
                    <w:rPr>
                      <w:rFonts w:ascii="仿宋_GB2312" w:hAnsi="仿宋_GB2312" w:cs="仿宋_GB2312" w:eastAsia="仿宋_GB2312"/>
                      <w:sz w:val="19"/>
                    </w:rPr>
                    <w:t>[项目特征]</w:t>
                  </w:r>
                  <w:r>
                    <w:br/>
                  </w:r>
                  <w:r>
                    <w:rPr>
                      <w:rFonts w:ascii="仿宋_GB2312" w:hAnsi="仿宋_GB2312" w:cs="仿宋_GB2312" w:eastAsia="仿宋_GB2312"/>
                      <w:sz w:val="19"/>
                    </w:rPr>
                    <w:t>1.厚度:每增减 1cm</w:t>
                  </w:r>
                  <w:r>
                    <w:br/>
                  </w:r>
                  <w:r>
                    <w:rPr>
                      <w:rFonts w:ascii="仿宋_GB2312" w:hAnsi="仿宋_GB2312" w:cs="仿宋_GB2312" w:eastAsia="仿宋_GB2312"/>
                      <w:sz w:val="19"/>
                    </w:rPr>
                    <w:t>2.石料规格:二灰碎石</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1.沥青品种:(AC-20)中粒式沥青混凝土</w:t>
                  </w:r>
                  <w:r>
                    <w:br/>
                  </w:r>
                  <w:r>
                    <w:rPr>
                      <w:rFonts w:ascii="仿宋_GB2312" w:hAnsi="仿宋_GB2312" w:cs="仿宋_GB2312" w:eastAsia="仿宋_GB2312"/>
                      <w:sz w:val="19"/>
                    </w:rPr>
                    <w:t>2.厚度:7cm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138</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1.（AC-20)中粒式沥青混凝土</w:t>
                  </w:r>
                  <w:r>
                    <w:br/>
                  </w:r>
                  <w:r>
                    <w:rPr>
                      <w:rFonts w:ascii="仿宋_GB2312" w:hAnsi="仿宋_GB2312" w:cs="仿宋_GB2312" w:eastAsia="仿宋_GB2312"/>
                      <w:sz w:val="19"/>
                    </w:rPr>
                    <w:t>2.厚度：每增减 1cm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1.（AC-13)细粒式沥青混凝土</w:t>
                  </w:r>
                  <w:r>
                    <w:br/>
                  </w:r>
                  <w:r>
                    <w:rPr>
                      <w:rFonts w:ascii="仿宋_GB2312" w:hAnsi="仿宋_GB2312" w:cs="仿宋_GB2312" w:eastAsia="仿宋_GB2312"/>
                      <w:sz w:val="19"/>
                    </w:rPr>
                    <w:t>2.厚度：5cm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112</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1.（AC-13)细粒式沥青混凝土</w:t>
                  </w:r>
                  <w:r>
                    <w:br/>
                  </w:r>
                  <w:r>
                    <w:rPr>
                      <w:rFonts w:ascii="仿宋_GB2312" w:hAnsi="仿宋_GB2312" w:cs="仿宋_GB2312" w:eastAsia="仿宋_GB2312"/>
                      <w:sz w:val="19"/>
                    </w:rPr>
                    <w:t>2..厚度：每增减 1cm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乳化沥青粘油层</w:t>
                  </w:r>
                  <w:r>
                    <w:br/>
                  </w:r>
                  <w:r>
                    <w:rPr>
                      <w:rFonts w:ascii="仿宋_GB2312" w:hAnsi="仿宋_GB2312" w:cs="仿宋_GB2312" w:eastAsia="仿宋_GB2312"/>
                      <w:sz w:val="19"/>
                    </w:rPr>
                    <w:t>[项目特征]</w:t>
                  </w:r>
                  <w:r>
                    <w:br/>
                  </w:r>
                  <w:r>
                    <w:rPr>
                      <w:rFonts w:ascii="仿宋_GB2312" w:hAnsi="仿宋_GB2312" w:cs="仿宋_GB2312" w:eastAsia="仿宋_GB2312"/>
                      <w:sz w:val="19"/>
                    </w:rPr>
                    <w:t>1.粘油层 0.5kg/㎡</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9.6</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乳化沥青粘油层</w:t>
                  </w:r>
                  <w:r>
                    <w:br/>
                  </w:r>
                  <w:r>
                    <w:rPr>
                      <w:rFonts w:ascii="仿宋_GB2312" w:hAnsi="仿宋_GB2312" w:cs="仿宋_GB2312" w:eastAsia="仿宋_GB2312"/>
                      <w:sz w:val="19"/>
                    </w:rPr>
                    <w:t>[项目特征]</w:t>
                  </w:r>
                  <w:r>
                    <w:br/>
                  </w:r>
                  <w:r>
                    <w:rPr>
                      <w:rFonts w:ascii="仿宋_GB2312" w:hAnsi="仿宋_GB2312" w:cs="仿宋_GB2312" w:eastAsia="仿宋_GB2312"/>
                      <w:sz w:val="19"/>
                    </w:rPr>
                    <w:t>1.粘油层 0.5kg/㎡</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18.7</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外运垃圾</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1.外运垃圾</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161.22</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机械化补路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铣刨路面</w:t>
                  </w:r>
                  <w:r>
                    <w:br/>
                  </w:r>
                  <w:r>
                    <w:rPr>
                      <w:rFonts w:ascii="仿宋_GB2312" w:hAnsi="仿宋_GB2312" w:cs="仿宋_GB2312" w:eastAsia="仿宋_GB2312"/>
                      <w:sz w:val="19"/>
                    </w:rPr>
                    <w:t>[项目特征]</w:t>
                  </w:r>
                  <w:r>
                    <w:br/>
                  </w:r>
                  <w:r>
                    <w:rPr>
                      <w:rFonts w:ascii="仿宋_GB2312" w:hAnsi="仿宋_GB2312" w:cs="仿宋_GB2312" w:eastAsia="仿宋_GB2312"/>
                      <w:sz w:val="19"/>
                    </w:rPr>
                    <w:t>1.厚度:4cm 沥青路面</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铣刨路面</w:t>
                  </w:r>
                  <w:r>
                    <w:br/>
                  </w:r>
                  <w:r>
                    <w:rPr>
                      <w:rFonts w:ascii="仿宋_GB2312" w:hAnsi="仿宋_GB2312" w:cs="仿宋_GB2312" w:eastAsia="仿宋_GB2312"/>
                      <w:sz w:val="19"/>
                    </w:rPr>
                    <w:t>[项目特征]</w:t>
                  </w:r>
                  <w:r>
                    <w:br/>
                  </w:r>
                  <w:r>
                    <w:rPr>
                      <w:rFonts w:ascii="仿宋_GB2312" w:hAnsi="仿宋_GB2312" w:cs="仿宋_GB2312" w:eastAsia="仿宋_GB2312"/>
                      <w:sz w:val="19"/>
                    </w:rPr>
                    <w:t>1.厚度:每增减 1cm</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1.5cm（AC-13)细粒式沥青混凝土</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114</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1.（AC-13)细粒式沥青混凝土</w:t>
                  </w:r>
                  <w:r>
                    <w:br/>
                  </w:r>
                  <w:r>
                    <w:rPr>
                      <w:rFonts w:ascii="仿宋_GB2312" w:hAnsi="仿宋_GB2312" w:cs="仿宋_GB2312" w:eastAsia="仿宋_GB2312"/>
                      <w:sz w:val="19"/>
                    </w:rPr>
                    <w:t>2..厚度：每增减 1cm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18.5</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1.7cm（AC-20)中粒式沥青混凝土[工作内容]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139</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沥青路面</w:t>
                  </w:r>
                  <w:r>
                    <w:br/>
                  </w:r>
                  <w:r>
                    <w:rPr>
                      <w:rFonts w:ascii="仿宋_GB2312" w:hAnsi="仿宋_GB2312" w:cs="仿宋_GB2312" w:eastAsia="仿宋_GB2312"/>
                      <w:sz w:val="19"/>
                    </w:rPr>
                    <w:t>[项目特征]</w:t>
                  </w:r>
                  <w:r>
                    <w:br/>
                  </w:r>
                  <w:r>
                    <w:rPr>
                      <w:rFonts w:ascii="仿宋_GB2312" w:hAnsi="仿宋_GB2312" w:cs="仿宋_GB2312" w:eastAsia="仿宋_GB2312"/>
                      <w:sz w:val="19"/>
                    </w:rPr>
                    <w:t>1.（AC-20)中粒式沥青混凝土</w:t>
                  </w:r>
                  <w:r>
                    <w:br/>
                  </w:r>
                  <w:r>
                    <w:rPr>
                      <w:rFonts w:ascii="仿宋_GB2312" w:hAnsi="仿宋_GB2312" w:cs="仿宋_GB2312" w:eastAsia="仿宋_GB2312"/>
                      <w:sz w:val="19"/>
                    </w:rPr>
                    <w:t>2.厚度：每增减 1cm</w:t>
                  </w:r>
                  <w:r>
                    <w:br/>
                  </w:r>
                  <w:r>
                    <w:rPr>
                      <w:rFonts w:ascii="仿宋_GB2312" w:hAnsi="仿宋_GB2312" w:cs="仿宋_GB2312" w:eastAsia="仿宋_GB2312"/>
                      <w:sz w:val="19"/>
                    </w:rPr>
                    <w:t>[工作内容]</w:t>
                  </w:r>
                  <w:r>
                    <w:br/>
                  </w:r>
                  <w:r>
                    <w:rPr>
                      <w:rFonts w:ascii="仿宋_GB2312" w:hAnsi="仿宋_GB2312" w:cs="仿宋_GB2312" w:eastAsia="仿宋_GB2312"/>
                      <w:sz w:val="19"/>
                    </w:rPr>
                    <w:t>1.人工铺筑沥青料、压实</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乳化沥青粘油层</w:t>
                  </w:r>
                  <w:r>
                    <w:br/>
                  </w:r>
                  <w:r>
                    <w:rPr>
                      <w:rFonts w:ascii="仿宋_GB2312" w:hAnsi="仿宋_GB2312" w:cs="仿宋_GB2312" w:eastAsia="仿宋_GB2312"/>
                      <w:sz w:val="19"/>
                    </w:rPr>
                    <w:t>[项目特征]</w:t>
                  </w:r>
                  <w:r>
                    <w:br/>
                  </w:r>
                  <w:r>
                    <w:rPr>
                      <w:rFonts w:ascii="仿宋_GB2312" w:hAnsi="仿宋_GB2312" w:cs="仿宋_GB2312" w:eastAsia="仿宋_GB2312"/>
                      <w:sz w:val="19"/>
                    </w:rPr>
                    <w:t>1.粘油层 0.5kg/㎡</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9.6</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乳化沥青粘油层</w:t>
                  </w:r>
                  <w:r>
                    <w:br/>
                  </w:r>
                  <w:r>
                    <w:rPr>
                      <w:rFonts w:ascii="仿宋_GB2312" w:hAnsi="仿宋_GB2312" w:cs="仿宋_GB2312" w:eastAsia="仿宋_GB2312"/>
                      <w:sz w:val="19"/>
                    </w:rPr>
                    <w:t>[项目特征]</w:t>
                  </w:r>
                  <w:r>
                    <w:br/>
                  </w:r>
                  <w:r>
                    <w:rPr>
                      <w:rFonts w:ascii="仿宋_GB2312" w:hAnsi="仿宋_GB2312" w:cs="仿宋_GB2312" w:eastAsia="仿宋_GB2312"/>
                      <w:sz w:val="19"/>
                    </w:rPr>
                    <w:t>1.粘油层 0.5kg/㎡</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18.7</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车行道升降可调式检查井框盖</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车行道更换可调式检查井框盖</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850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外运垃圾</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1.外运垃圾</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161.22</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标线工程</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标线</w:t>
                  </w:r>
                  <w:r>
                    <w:br/>
                  </w:r>
                  <w:r>
                    <w:rPr>
                      <w:rFonts w:ascii="仿宋_GB2312" w:hAnsi="仿宋_GB2312" w:cs="仿宋_GB2312" w:eastAsia="仿宋_GB2312"/>
                      <w:sz w:val="19"/>
                    </w:rPr>
                    <w:t>[项目特征]</w:t>
                  </w:r>
                  <w:r>
                    <w:br/>
                  </w:r>
                  <w:r>
                    <w:rPr>
                      <w:rFonts w:ascii="仿宋_GB2312" w:hAnsi="仿宋_GB2312" w:cs="仿宋_GB2312" w:eastAsia="仿宋_GB2312"/>
                      <w:sz w:val="19"/>
                    </w:rPr>
                    <w:t>1.油漆品种：热熔漆</w:t>
                  </w:r>
                  <w:r>
                    <w:br/>
                  </w:r>
                  <w:r>
                    <w:rPr>
                      <w:rFonts w:ascii="仿宋_GB2312" w:hAnsi="仿宋_GB2312" w:cs="仿宋_GB2312" w:eastAsia="仿宋_GB2312"/>
                      <w:sz w:val="19"/>
                    </w:rPr>
                    <w:t>2.厚度：2mm</w:t>
                  </w:r>
                  <w:r>
                    <w:br/>
                  </w:r>
                  <w:r>
                    <w:rPr>
                      <w:rFonts w:ascii="仿宋_GB2312" w:hAnsi="仿宋_GB2312" w:cs="仿宋_GB2312" w:eastAsia="仿宋_GB2312"/>
                      <w:sz w:val="19"/>
                    </w:rPr>
                    <w:t>3.宽度：见详图</w:t>
                  </w:r>
                  <w:r>
                    <w:br/>
                  </w:r>
                  <w:r>
                    <w:rPr>
                      <w:rFonts w:ascii="仿宋_GB2312" w:hAnsi="仿宋_GB2312" w:cs="仿宋_GB2312" w:eastAsia="仿宋_GB2312"/>
                      <w:sz w:val="19"/>
                    </w:rPr>
                    <w:t>[工作内容]</w:t>
                  </w:r>
                  <w:r>
                    <w:br/>
                  </w:r>
                  <w:r>
                    <w:rPr>
                      <w:rFonts w:ascii="仿宋_GB2312" w:hAnsi="仿宋_GB2312" w:cs="仿宋_GB2312" w:eastAsia="仿宋_GB2312"/>
                      <w:sz w:val="19"/>
                    </w:rPr>
                    <w:t>1.画线</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78</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标线</w:t>
                  </w:r>
                  <w:r>
                    <w:br/>
                  </w:r>
                  <w:r>
                    <w:rPr>
                      <w:rFonts w:ascii="仿宋_GB2312" w:hAnsi="仿宋_GB2312" w:cs="仿宋_GB2312" w:eastAsia="仿宋_GB2312"/>
                      <w:sz w:val="19"/>
                    </w:rPr>
                    <w:t>[项目特征]</w:t>
                  </w:r>
                  <w:r>
                    <w:br/>
                  </w:r>
                  <w:r>
                    <w:rPr>
                      <w:rFonts w:ascii="仿宋_GB2312" w:hAnsi="仿宋_GB2312" w:cs="仿宋_GB2312" w:eastAsia="仿宋_GB2312"/>
                      <w:sz w:val="19"/>
                    </w:rPr>
                    <w:t>1.油漆品种：冷喷漆</w:t>
                  </w:r>
                  <w:r>
                    <w:br/>
                  </w:r>
                  <w:r>
                    <w:rPr>
                      <w:rFonts w:ascii="仿宋_GB2312" w:hAnsi="仿宋_GB2312" w:cs="仿宋_GB2312" w:eastAsia="仿宋_GB2312"/>
                      <w:sz w:val="19"/>
                    </w:rPr>
                    <w:t>2.宽度：见详图</w:t>
                  </w:r>
                  <w:r>
                    <w:br/>
                  </w:r>
                  <w:r>
                    <w:rPr>
                      <w:rFonts w:ascii="仿宋_GB2312" w:hAnsi="仿宋_GB2312" w:cs="仿宋_GB2312" w:eastAsia="仿宋_GB2312"/>
                      <w:sz w:val="19"/>
                    </w:rPr>
                    <w:t>[工作内容]</w:t>
                  </w:r>
                  <w:r>
                    <w:br/>
                  </w:r>
                  <w:r>
                    <w:rPr>
                      <w:rFonts w:ascii="仿宋_GB2312" w:hAnsi="仿宋_GB2312" w:cs="仿宋_GB2312" w:eastAsia="仿宋_GB2312"/>
                      <w:sz w:val="19"/>
                    </w:rPr>
                    <w:t>1.画线</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零星用工</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工日</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230.01</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双排货车</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1.双排货车</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500.06</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挖一般土方</w:t>
                  </w:r>
                  <w:r>
                    <w:br/>
                  </w:r>
                  <w:r>
                    <w:rPr>
                      <w:rFonts w:ascii="仿宋_GB2312" w:hAnsi="仿宋_GB2312" w:cs="仿宋_GB2312" w:eastAsia="仿宋_GB2312"/>
                      <w:sz w:val="19"/>
                    </w:rPr>
                    <w:t>[项目特征]</w:t>
                  </w:r>
                  <w:r>
                    <w:br/>
                  </w:r>
                  <w:r>
                    <w:rPr>
                      <w:rFonts w:ascii="仿宋_GB2312" w:hAnsi="仿宋_GB2312" w:cs="仿宋_GB2312" w:eastAsia="仿宋_GB2312"/>
                      <w:sz w:val="19"/>
                    </w:rPr>
                    <w:t>1.土壤类别;综合土</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填方</w:t>
                  </w:r>
                  <w:r>
                    <w:br/>
                  </w:r>
                  <w:r>
                    <w:rPr>
                      <w:rFonts w:ascii="仿宋_GB2312" w:hAnsi="仿宋_GB2312" w:cs="仿宋_GB2312" w:eastAsia="仿宋_GB2312"/>
                      <w:sz w:val="19"/>
                    </w:rPr>
                    <w:t>[项目特征]</w:t>
                  </w:r>
                  <w:r>
                    <w:br/>
                  </w:r>
                  <w:r>
                    <w:rPr>
                      <w:rFonts w:ascii="仿宋_GB2312" w:hAnsi="仿宋_GB2312" w:cs="仿宋_GB2312" w:eastAsia="仿宋_GB2312"/>
                      <w:sz w:val="19"/>
                    </w:rPr>
                    <w:t>1.填方材料品种:素土</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65</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措施项目费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大型机械进出场：路面铣刨机</w:t>
                  </w:r>
                  <w:r>
                    <w:rPr>
                      <w:rFonts w:ascii="仿宋_GB2312" w:hAnsi="仿宋_GB2312" w:cs="仿宋_GB2312" w:eastAsia="仿宋_GB2312"/>
                      <w:sz w:val="19"/>
                    </w:rPr>
                    <w:t>S1900(沥青路面、砼路面均适用</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8500.03</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大型机械进出场：压路机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5000.44</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大型机械进出场：沥青混凝土摊铺机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8500.29</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10m3洒水车</w:t>
                  </w:r>
                  <w:r>
                    <w:br/>
                  </w:r>
                  <w:r>
                    <w:rPr>
                      <w:rFonts w:ascii="仿宋_GB2312" w:hAnsi="仿宋_GB2312" w:cs="仿宋_GB2312" w:eastAsia="仿宋_GB2312"/>
                      <w:sz w:val="19"/>
                    </w:rPr>
                    <w:t>[项目特征]</w:t>
                  </w:r>
                  <w:r>
                    <w:br/>
                  </w:r>
                  <w:r>
                    <w:rPr>
                      <w:rFonts w:ascii="仿宋_GB2312" w:hAnsi="仿宋_GB2312" w:cs="仿宋_GB2312" w:eastAsia="仿宋_GB2312"/>
                      <w:sz w:val="19"/>
                    </w:rPr>
                    <w:t>1.10m3洒水车</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1300</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5吨随车吊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1800.18</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高压疏通车</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2000.16</w:t>
                  </w:r>
                </w:p>
              </w:tc>
            </w:tr>
            <w:tr>
              <w:tc>
                <w:tcPr>
                  <w:tcW w:type="dxa" w:w="133"/>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移动式玻璃钢施工护栏</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1.项目团队成员配备要求：</w:t>
            </w:r>
          </w:p>
          <w:p>
            <w:pPr>
              <w:pStyle w:val="null3"/>
            </w:pPr>
            <w:r>
              <w:rPr>
                <w:rFonts w:ascii="仿宋_GB2312" w:hAnsi="仿宋_GB2312" w:cs="仿宋_GB2312" w:eastAsia="仿宋_GB2312"/>
              </w:rPr>
              <w:t>乙方应成立项目管理组织机构，要求项目组成员结构合理、分工明确，并保证项目组成员具有相应资格或职称证书，持证上岗。项目组人员必须包含项目负责人、技术负责人、技术管理人员、安全专职人员</w:t>
            </w:r>
            <w:r>
              <w:rPr>
                <w:rFonts w:ascii="仿宋_GB2312" w:hAnsi="仿宋_GB2312" w:cs="仿宋_GB2312" w:eastAsia="仿宋_GB2312"/>
              </w:rPr>
              <w:t>(2 人以上)、质检人员、资料员、专业的维修养护人员，并详细说明每个人的职责及工作任务。市政道路巡查必须为固定班组，每巡查小组不少 2 人。市政道路设施维修更换作业班组不少于 2 个班组，分别为：路面养护班组、人行道及路缘石养护班组。</w:t>
            </w:r>
          </w:p>
          <w:p>
            <w:pPr>
              <w:pStyle w:val="null3"/>
            </w:pPr>
            <w:r>
              <w:rPr>
                <w:rFonts w:ascii="仿宋_GB2312" w:hAnsi="仿宋_GB2312" w:cs="仿宋_GB2312" w:eastAsia="仿宋_GB2312"/>
              </w:rPr>
              <w:t>为</w:t>
            </w:r>
            <w:r>
              <w:rPr>
                <w:rFonts w:ascii="仿宋_GB2312" w:hAnsi="仿宋_GB2312" w:cs="仿宋_GB2312" w:eastAsia="仿宋_GB2312"/>
              </w:rPr>
              <w:t>保证项目顺利进行，乙方人员项目负责人、技术负责人、安全员以及巡查养护维修人员必须在甲方登记备案，有事外出离开必须征得甲方代表同意，并向甲方提交书面请假条和请假期间的工作安排。在服务期内，甲方会定期对乙方履约人数进行检查，项目负责人、技术负责人每月在岗时间不少于</w:t>
            </w:r>
            <w:r>
              <w:rPr>
                <w:rFonts w:ascii="仿宋_GB2312" w:hAnsi="仿宋_GB2312" w:cs="仿宋_GB2312" w:eastAsia="仿宋_GB2312"/>
              </w:rPr>
              <w:t>22天，且不可同时请假外出，巡查养护人员采用轮岗制，确保每天都有固定班组随时待命。所有备案登记人员须保持24小时手机畅通，以便有抢修任务时可及时调配人员。</w:t>
            </w:r>
          </w:p>
          <w:p>
            <w:pPr>
              <w:pStyle w:val="null3"/>
            </w:pPr>
            <w:r>
              <w:rPr>
                <w:rFonts w:ascii="仿宋_GB2312" w:hAnsi="仿宋_GB2312" w:cs="仿宋_GB2312" w:eastAsia="仿宋_GB2312"/>
              </w:rPr>
              <w:t>2.机械设备数量及型号参数要求：</w:t>
            </w:r>
          </w:p>
          <w:p>
            <w:pPr>
              <w:pStyle w:val="null3"/>
            </w:pPr>
            <w:r>
              <w:rPr>
                <w:rFonts w:ascii="仿宋_GB2312" w:hAnsi="仿宋_GB2312" w:cs="仿宋_GB2312" w:eastAsia="仿宋_GB2312"/>
              </w:rPr>
              <w:t>常备机械设备包含但不限于：</w:t>
            </w:r>
            <w:r>
              <w:rPr>
                <w:rFonts w:ascii="仿宋_GB2312" w:hAnsi="仿宋_GB2312" w:cs="仿宋_GB2312" w:eastAsia="仿宋_GB2312"/>
              </w:rPr>
              <w:t>2 辆配备 GPS 定位巡查车(接抢险任务另外加一辆)、 2 辆维修工程车(转运机具、材料及清运垃圾)；小型路面破碎机、路面直线开槽切割机、沥青路面灌缝机、小型铣刨机、沥青热再生设备、小型压路机(可压实沟槽、人行道基础)；吸污运输车；道牙喷漆设备。</w:t>
            </w:r>
          </w:p>
          <w:p>
            <w:pPr>
              <w:pStyle w:val="null3"/>
            </w:pPr>
            <w:r>
              <w:rPr>
                <w:rFonts w:ascii="仿宋_GB2312" w:hAnsi="仿宋_GB2312" w:cs="仿宋_GB2312" w:eastAsia="仿宋_GB2312"/>
              </w:rPr>
              <w:t>应急机械设备包含但不限于：挖掘机、装载机、起重机、雾炮机、洒水车、高压清洗管道疏通车、大型铣刨机、沥青洒布机、摊铺机、重型震动压路机、热熔标线划线车。</w:t>
            </w:r>
          </w:p>
          <w:p>
            <w:pPr>
              <w:pStyle w:val="null3"/>
            </w:pPr>
            <w:r>
              <w:rPr>
                <w:rFonts w:ascii="仿宋_GB2312" w:hAnsi="仿宋_GB2312" w:cs="仿宋_GB2312" w:eastAsia="仿宋_GB2312"/>
              </w:rPr>
              <w:t>常备机械设备必须为乙方自有或长期租赁且长期停放于项目管理部以备甲方履约检查，应急机械设备必须提供两家以上的临时调用或临时租用协议，确保不因机械设备影响应急抢险工作。为本项目配备的机械设备必须保证性能良好。巡查维修养护所需的机械设备及工具都为乙方自备，甲方不提供任何机械设备及工具。</w:t>
            </w:r>
          </w:p>
          <w:p>
            <w:pPr>
              <w:pStyle w:val="null3"/>
            </w:pPr>
            <w:r>
              <w:rPr>
                <w:rFonts w:ascii="仿宋_GB2312" w:hAnsi="仿宋_GB2312" w:cs="仿宋_GB2312" w:eastAsia="仿宋_GB2312"/>
              </w:rPr>
              <w:t>4.技术方案要求：乙方应自行勘察养护范围现场，要充分了解养护地点范围的整体情况，针对本项目情况，提供详尽的实施性养护施工组织方案，内容包括：⑴详细的日常巡查方案（包含人员安排、车辆安排、路线安排、巡查计划等）；⑵详细的维修养护方案（包含人员配备、车辆、设备、材料配备、养护技术方案）；⑶养护方法及标准的正确性、规范性及质量保证措施；⑷组织管理体系、教育培训、责任监督措施；⑸文明作业计划安排措施及安全生产防范保障措施；⑹发生突发事故应急预案，针对汛期编制完善的防汛应急预案。</w:t>
            </w:r>
          </w:p>
          <w:p>
            <w:pPr>
              <w:pStyle w:val="null3"/>
            </w:pPr>
            <w:r>
              <w:rPr>
                <w:rFonts w:ascii="仿宋_GB2312" w:hAnsi="仿宋_GB2312" w:cs="仿宋_GB2312" w:eastAsia="仿宋_GB2312"/>
              </w:rPr>
              <w:t>5.道路巡查要求：道路巡查小组应建立完善的日常巡查制度、管理制度、应急处理制度、自查自检制度及完善的管理机制和应急处理机制。根据天气预报、近期道路及设施状况每月报送巡查计划经甲方代表批准后对管养区域进行全面巡查，确保辖区道路及设施按照主次干道等级进行巡视，且要确保对沿线的沥青路面、人行道、路缘石、树池围石、车止石、道牙喷涂情况等都一一巡查到位，巡查车速不宜大于 20km/h，遇到雨季汛期、突发气象灾害或重大活动，应无条件服从甲方要求适当提高巡查车速以及增加巡查次数。巡查 要以及时发现问题并抢修恢复为目的，可以采用人车结合巡查，主要道路高频次巡查、次要道路低频次巡查、精细化巡查，每月可按甲方下派任务开展一次全面排查。</w:t>
            </w:r>
          </w:p>
          <w:p>
            <w:pPr>
              <w:pStyle w:val="null3"/>
            </w:pPr>
            <w:r>
              <w:rPr>
                <w:rFonts w:ascii="仿宋_GB2312" w:hAnsi="仿宋_GB2312" w:cs="仿宋_GB2312" w:eastAsia="仿宋_GB2312"/>
              </w:rPr>
              <w:t>市政道路及设施巡查小组不应少于</w:t>
            </w:r>
            <w:r>
              <w:rPr>
                <w:rFonts w:ascii="仿宋_GB2312" w:hAnsi="仿宋_GB2312" w:cs="仿宋_GB2312" w:eastAsia="仿宋_GB2312"/>
              </w:rPr>
              <w:t>3 人，其中必须包含 1 位技术管理人员。巡查小组应对巡查情况建立巡查台账，巡查台账应包含巡查里程、巡查损坏清单位置等信息。</w:t>
            </w:r>
          </w:p>
          <w:p>
            <w:pPr>
              <w:pStyle w:val="null3"/>
            </w:pPr>
            <w:r>
              <w:rPr>
                <w:rFonts w:ascii="仿宋_GB2312" w:hAnsi="仿宋_GB2312" w:cs="仿宋_GB2312" w:eastAsia="仿宋_GB2312"/>
              </w:rPr>
              <w:t>巡查小组须在巡查任务完成后，打印巡查路径图</w:t>
            </w:r>
            <w:r>
              <w:rPr>
                <w:rFonts w:ascii="仿宋_GB2312" w:hAnsi="仿宋_GB2312" w:cs="仿宋_GB2312" w:eastAsia="仿宋_GB2312"/>
              </w:rPr>
              <w:t>(其中包含巡查时段、巡查车速、巡查线路、巡查里程等信息)交由甲方存档。</w:t>
            </w:r>
          </w:p>
          <w:p>
            <w:pPr>
              <w:pStyle w:val="null3"/>
            </w:pPr>
            <w:r>
              <w:rPr>
                <w:rFonts w:ascii="仿宋_GB2312" w:hAnsi="仿宋_GB2312" w:cs="仿宋_GB2312" w:eastAsia="仿宋_GB2312"/>
              </w:rPr>
              <w:t>巡查中发现各项损坏情况须重点记录，并及时向甲方代表用电话和图片形式反馈损坏情况和处理意见，并依照甲方代表意见进行下一步工作。随后应以部件设施损坏通知单形式完善资料进行反馈。部件设施损坏通知单应包含巡查损坏部位名称、位置、损坏原因、损坏部位处理意见、巡查人员签名等信息，并将损坏部件的含水印远近景照片</w:t>
            </w:r>
            <w:r>
              <w:rPr>
                <w:rFonts w:ascii="仿宋_GB2312" w:hAnsi="仿宋_GB2312" w:cs="仿宋_GB2312" w:eastAsia="仿宋_GB2312"/>
              </w:rPr>
              <w:t>(水印信息包含位置及时间)作为附件。</w:t>
            </w:r>
          </w:p>
          <w:p>
            <w:pPr>
              <w:pStyle w:val="null3"/>
            </w:pPr>
            <w:r>
              <w:rPr>
                <w:rFonts w:ascii="仿宋_GB2312" w:hAnsi="仿宋_GB2312" w:cs="仿宋_GB2312" w:eastAsia="仿宋_GB2312"/>
              </w:rPr>
              <w:t>要求巡查人员能及时发现路面坑洞（</w:t>
            </w:r>
            <w:r>
              <w:rPr>
                <w:rFonts w:ascii="仿宋_GB2312" w:hAnsi="仿宋_GB2312" w:cs="仿宋_GB2312" w:eastAsia="仿宋_GB2312"/>
              </w:rPr>
              <w:t>1 ㎡以内）、板块破碎、边角明显受损等路况病害等市政设施损坏、丢失情况、雨污管道淤堵、渗漏或路面沉陷、断裂、大面积坑槽（1 ㎡以上）等路面险情；同时还要求能及时发现并制止无合法手续挖掘破坏市政道路及附属设施的行为，并及时反馈给甲方代表；若是发现危及行人车辆通行安全的路面险情时，应第一时间安排做好安全围挡，并设置警示标志，保证行人和车辆通行安全，并及时向甲方代表汇报。巡查过程中，巡查小组还需要随时清理路面石块和其它影响通行安全的障碍。甲方有权临时抽查，要求乙方陪同到指定区域进行现场查看，乙方需无条件配合。</w:t>
            </w:r>
          </w:p>
          <w:p>
            <w:pPr>
              <w:pStyle w:val="null3"/>
            </w:pPr>
            <w:r>
              <w:rPr>
                <w:rFonts w:ascii="仿宋_GB2312" w:hAnsi="仿宋_GB2312" w:cs="仿宋_GB2312" w:eastAsia="仿宋_GB2312"/>
              </w:rPr>
              <w:t>6.市政道路维修养护要求：</w:t>
            </w:r>
          </w:p>
          <w:p>
            <w:pPr>
              <w:pStyle w:val="null3"/>
            </w:pPr>
            <w:r>
              <w:rPr>
                <w:rFonts w:ascii="仿宋_GB2312" w:hAnsi="仿宋_GB2312" w:cs="仿宋_GB2312" w:eastAsia="仿宋_GB2312"/>
              </w:rPr>
              <w:t>道路维修养护班组应具备健全的日常养护制度、管理制度、应急处理制度及自查自检制度。乙方提供的市政道路及设施日常养护维修服务包括管养区域检查井盖、雨篦丢失损坏的更换、道路破损修复、人行道块料面层、道牙修复更换、树池更换等。乙方必须提供维修养护所需的全部材料及设备，并按相关要求进行养护维修作业。</w:t>
            </w:r>
          </w:p>
          <w:p>
            <w:pPr>
              <w:pStyle w:val="null3"/>
            </w:pPr>
            <w:r>
              <w:rPr>
                <w:rFonts w:ascii="仿宋_GB2312" w:hAnsi="仿宋_GB2312" w:cs="仿宋_GB2312" w:eastAsia="仿宋_GB2312"/>
              </w:rPr>
              <w:t>路面养护应严格以</w:t>
            </w:r>
            <w:r>
              <w:rPr>
                <w:rFonts w:ascii="仿宋_GB2312" w:hAnsi="仿宋_GB2312" w:cs="仿宋_GB2312" w:eastAsia="仿宋_GB2312"/>
              </w:rPr>
              <w:t>“预防为主、防治结合”作为作业方针。认真负责及高效地采用热再生养护设备，运用热再生技术对养护路段上的沥青路面病害进行处治和维修。路面病害包括：坑槽、翻浆、沉陷、拥包、松散、龟裂、车辙、脱皮、啃皮、泛油、网裂、波浪等。要求通过养护达到排除道路病害、路面及配套设施平顺完整，确保道路安全畅通。道路基层稳定、面层表面平整、无坑洞、排水畅通，维修外观规则、美观。</w:t>
            </w:r>
          </w:p>
          <w:p>
            <w:pPr>
              <w:pStyle w:val="null3"/>
            </w:pPr>
            <w:r>
              <w:rPr>
                <w:rFonts w:ascii="仿宋_GB2312" w:hAnsi="仿宋_GB2312" w:cs="仿宋_GB2312" w:eastAsia="仿宋_GB2312"/>
              </w:rPr>
              <w:t>道路其它各类设施遵循</w:t>
            </w:r>
            <w:r>
              <w:rPr>
                <w:rFonts w:ascii="仿宋_GB2312" w:hAnsi="仿宋_GB2312" w:cs="仿宋_GB2312" w:eastAsia="仿宋_GB2312"/>
              </w:rPr>
              <w:t>“保障安全、提供服务、利于管理”的原则，保持完整、齐全、平顺整齐和良好的工作状态，各种设施应加强养护，及时维修和更换损坏部件。</w:t>
            </w:r>
          </w:p>
          <w:p>
            <w:pPr>
              <w:pStyle w:val="null3"/>
            </w:pPr>
            <w:r>
              <w:rPr>
                <w:rFonts w:ascii="仿宋_GB2312" w:hAnsi="仿宋_GB2312" w:cs="仿宋_GB2312" w:eastAsia="仿宋_GB2312"/>
              </w:rPr>
              <w:t>为保证维修质量，巡查人员须对维修前、维修中以及维修后的现场情况分别进行拍照留档，相机必须采用自带位置及时间水印信息功能的相机，乙方每月须向甲方提供编制成册的档案资料和照片。日常巡查若发现问题，必须及时上报给甲方代表核实，养护维修的施工面积由双方根据施工工艺，针对具体情况共同确定并出具修复更换指令，最终结算以甲方出具的修复更换指令和现场收方验收数量为准。具体流程：乙方巡查发现问题</w:t>
            </w:r>
            <w:r>
              <w:rPr>
                <w:rFonts w:ascii="仿宋_GB2312" w:hAnsi="仿宋_GB2312" w:cs="仿宋_GB2312" w:eastAsia="仿宋_GB2312"/>
              </w:rPr>
              <w:t>→向甲方反馈部件设施损坏通知(含施工地点、修复意见、施工方案、工程数量以手机微信或以照片形式上报) →甲方现场核实修改并出具维修更换指令→乙方施工修复→收方验收按月结算。节假日应安排足额人员值班，所有备案登记人员须保持 24小时手机畅通，确保有维护维修、抢修任务时及时到位。</w:t>
            </w:r>
          </w:p>
          <w:p>
            <w:pPr>
              <w:pStyle w:val="null3"/>
            </w:pPr>
            <w:r>
              <w:rPr>
                <w:rFonts w:ascii="仿宋_GB2312" w:hAnsi="仿宋_GB2312" w:cs="仿宋_GB2312" w:eastAsia="仿宋_GB2312"/>
              </w:rPr>
              <w:t>7.道路安全管理要求：</w:t>
            </w:r>
          </w:p>
          <w:p>
            <w:pPr>
              <w:pStyle w:val="null3"/>
            </w:pPr>
            <w:r>
              <w:rPr>
                <w:rFonts w:ascii="仿宋_GB2312" w:hAnsi="仿宋_GB2312" w:cs="仿宋_GB2312" w:eastAsia="仿宋_GB2312"/>
              </w:rPr>
              <w:t>合同执行期间，乙方应承担因乙方施工所造成的道路质量、施工等原因导致的行人人身、财产损失。</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自签订合同之日起至</w:t>
            </w:r>
            <w:r>
              <w:rPr>
                <w:rFonts w:ascii="仿宋_GB2312" w:hAnsi="仿宋_GB2312" w:cs="仿宋_GB2312" w:eastAsia="仿宋_GB2312"/>
              </w:rPr>
              <w:t>2025年12月31日，具体以采购人确认的日期为准。</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按照实际维护量，一次性支付。合同期满，验收合格并经审计后</w:t>
            </w:r>
            <w:r>
              <w:rPr>
                <w:rFonts w:ascii="仿宋_GB2312" w:hAnsi="仿宋_GB2312" w:cs="仿宋_GB2312" w:eastAsia="仿宋_GB2312"/>
              </w:rPr>
              <w:t>,按照审计结果3个月内一次性支付项目款项。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(一)成果交付要求</w:t>
            </w:r>
          </w:p>
          <w:p>
            <w:pPr>
              <w:pStyle w:val="null3"/>
            </w:pPr>
            <w:r>
              <w:rPr>
                <w:rFonts w:ascii="仿宋_GB2312" w:hAnsi="仿宋_GB2312" w:cs="仿宋_GB2312" w:eastAsia="仿宋_GB2312"/>
              </w:rPr>
              <w:t>维修维护效果：车行道路面平整、坚实、无积水；人行道路面平整，无积水，砌砖无松动、残缺，相邻块高差及横坡符合设计要求。平缘石、立缘石稳定牢固线形直顺；盲道上的导向砖、止步砖、缘石坡道位置安装正确、设施完好。修复人行横道时应从整体上顾及视野范围内的统一和协调，应用同材质、同颜色、同规格的修复材料。修复材料除符合强度要求外，还应具有防滑、耐磨性能。</w:t>
            </w:r>
          </w:p>
          <w:p>
            <w:pPr>
              <w:pStyle w:val="null3"/>
            </w:pPr>
            <w:r>
              <w:rPr>
                <w:rFonts w:ascii="仿宋_GB2312" w:hAnsi="仿宋_GB2312" w:cs="仿宋_GB2312" w:eastAsia="仿宋_GB2312"/>
              </w:rPr>
              <w:t>(二)质量验收标准或规范</w:t>
            </w:r>
          </w:p>
          <w:p>
            <w:pPr>
              <w:pStyle w:val="null3"/>
            </w:pPr>
            <w:r>
              <w:rPr>
                <w:rFonts w:ascii="仿宋_GB2312" w:hAnsi="仿宋_GB2312" w:cs="仿宋_GB2312" w:eastAsia="仿宋_GB2312"/>
              </w:rPr>
              <w:t>国家或行业验收质量合格标准。</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标的名称：雁塔区区管道路维护服务二标段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项目名称：雁塔区区管道路维护服务二标段。</w:t>
            </w:r>
          </w:p>
          <w:p>
            <w:pPr>
              <w:pStyle w:val="null3"/>
              <w:jc w:val="both"/>
            </w:pPr>
            <w:r>
              <w:rPr>
                <w:rFonts w:ascii="仿宋_GB2312" w:hAnsi="仿宋_GB2312" w:cs="仿宋_GB2312" w:eastAsia="仿宋_GB2312"/>
                <w:sz w:val="21"/>
              </w:rPr>
              <w:t>项目规模：西安市雁塔区区管道路人行道日常巡查、维护及大面积整治。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(一)项目内容：拆除人行道、人行道块料铺设、透水混凝土铺设、铺设垫层、树池砌筑、拆除阻车石、人行道护栏、人行道附属设施维护等。</w:t>
            </w:r>
          </w:p>
          <w:p>
            <w:pPr>
              <w:pStyle w:val="null3"/>
            </w:pPr>
            <w:r>
              <w:rPr>
                <w:rFonts w:ascii="仿宋_GB2312" w:hAnsi="仿宋_GB2312" w:cs="仿宋_GB2312" w:eastAsia="仿宋_GB2312"/>
              </w:rPr>
              <w:t>(二)项目地点：西安市雁塔区</w:t>
            </w:r>
          </w:p>
          <w:p>
            <w:pPr>
              <w:pStyle w:val="null3"/>
            </w:pPr>
            <w:r>
              <w:rPr>
                <w:rFonts w:ascii="仿宋_GB2312" w:hAnsi="仿宋_GB2312" w:cs="仿宋_GB2312" w:eastAsia="仿宋_GB2312"/>
              </w:rPr>
              <w:t>(三)计划工期：自合同签订起至2025年12月31日。</w:t>
            </w:r>
          </w:p>
          <w:p>
            <w:pPr>
              <w:pStyle w:val="null3"/>
            </w:pPr>
            <w:r>
              <w:rPr>
                <w:rFonts w:ascii="仿宋_GB2312" w:hAnsi="仿宋_GB2312" w:cs="仿宋_GB2312" w:eastAsia="仿宋_GB2312"/>
              </w:rPr>
              <w:t>(四)缺陷责任期: 本工程缺陷责任期为24个月，缺陷责任期自工程通过竣工验收之日计算。</w:t>
            </w:r>
          </w:p>
          <w:p>
            <w:pPr>
              <w:pStyle w:val="null3"/>
            </w:pPr>
            <w:r>
              <w:rPr>
                <w:rFonts w:ascii="仿宋_GB2312" w:hAnsi="仿宋_GB2312" w:cs="仿宋_GB2312" w:eastAsia="仿宋_GB2312"/>
              </w:rPr>
              <w:t>(五)质量保修期: 本项目质量保修期为一年。</w:t>
            </w:r>
          </w:p>
          <w:p>
            <w:pPr>
              <w:pStyle w:val="null3"/>
            </w:pPr>
            <w:r>
              <w:rPr>
                <w:rFonts w:ascii="仿宋_GB2312" w:hAnsi="仿宋_GB2312" w:cs="仿宋_GB2312" w:eastAsia="仿宋_GB2312"/>
              </w:rPr>
              <w:t>（六）服务清单及要求</w:t>
            </w:r>
          </w:p>
          <w:tbl>
            <w:tblPr>
              <w:tblInd w:type="dxa" w:w="120"/>
              <w:tblBorders>
                <w:top w:val="none" w:color="000000" w:sz="4"/>
                <w:left w:val="none" w:color="000000" w:sz="4"/>
                <w:bottom w:val="none" w:color="000000" w:sz="4"/>
                <w:right w:val="none" w:color="000000" w:sz="4"/>
                <w:insideH w:val="none"/>
                <w:insideV w:val="none"/>
              </w:tblBorders>
            </w:tblPr>
            <w:tblGrid>
              <w:gridCol w:w="161"/>
              <w:gridCol w:w="161"/>
              <w:gridCol w:w="1172"/>
              <w:gridCol w:w="309"/>
              <w:gridCol w:w="304"/>
              <w:gridCol w:w="446"/>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计量</w:t>
                  </w:r>
                  <w:r>
                    <w:br/>
                  </w:r>
                  <w:r>
                    <w:rPr>
                      <w:rFonts w:ascii="仿宋_GB2312" w:hAnsi="仿宋_GB2312" w:cs="仿宋_GB2312" w:eastAsia="仿宋_GB2312"/>
                      <w:sz w:val="19"/>
                    </w:rPr>
                    <w:t>单位</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工程数量</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限定单价金额（元）：</w:t>
                  </w:r>
                </w:p>
                <w:p>
                  <w:pPr>
                    <w:pStyle w:val="null3"/>
                    <w:jc w:val="both"/>
                  </w:pPr>
                  <w:r>
                    <w:rPr>
                      <w:rFonts w:ascii="仿宋_GB2312" w:hAnsi="仿宋_GB2312" w:cs="仿宋_GB2312" w:eastAsia="仿宋_GB2312"/>
                      <w:sz w:val="19"/>
                    </w:rPr>
                    <w:t>固定全费用（含税）综合单价</w:t>
                  </w: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人行道翻建</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拆除人行道</w:t>
                  </w:r>
                  <w:r>
                    <w:br/>
                  </w:r>
                  <w:r>
                    <w:rPr>
                      <w:rFonts w:ascii="仿宋_GB2312" w:hAnsi="仿宋_GB2312" w:cs="仿宋_GB2312" w:eastAsia="仿宋_GB2312"/>
                      <w:sz w:val="19"/>
                    </w:rPr>
                    <w:t>[项目特征]</w:t>
                  </w:r>
                  <w:r>
                    <w:br/>
                  </w:r>
                  <w:r>
                    <w:rPr>
                      <w:rFonts w:ascii="仿宋_GB2312" w:hAnsi="仿宋_GB2312" w:cs="仿宋_GB2312" w:eastAsia="仿宋_GB2312"/>
                      <w:sz w:val="19"/>
                    </w:rPr>
                    <w:t>1.材质:透水砖</w:t>
                  </w:r>
                  <w:r>
                    <w:br/>
                  </w:r>
                  <w:r>
                    <w:rPr>
                      <w:rFonts w:ascii="仿宋_GB2312" w:hAnsi="仿宋_GB2312" w:cs="仿宋_GB2312" w:eastAsia="仿宋_GB2312"/>
                      <w:sz w:val="19"/>
                    </w:rPr>
                    <w:t>2.厚度:6cm</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拆除人行道</w:t>
                  </w:r>
                  <w:r>
                    <w:br/>
                  </w:r>
                  <w:r>
                    <w:rPr>
                      <w:rFonts w:ascii="仿宋_GB2312" w:hAnsi="仿宋_GB2312" w:cs="仿宋_GB2312" w:eastAsia="仿宋_GB2312"/>
                      <w:sz w:val="19"/>
                    </w:rPr>
                    <w:t>[项目特征]</w:t>
                  </w:r>
                  <w:r>
                    <w:br/>
                  </w:r>
                  <w:r>
                    <w:rPr>
                      <w:rFonts w:ascii="仿宋_GB2312" w:hAnsi="仿宋_GB2312" w:cs="仿宋_GB2312" w:eastAsia="仿宋_GB2312"/>
                      <w:sz w:val="19"/>
                    </w:rPr>
                    <w:t>1.材质:透水砖</w:t>
                  </w:r>
                  <w:r>
                    <w:br/>
                  </w:r>
                  <w:r>
                    <w:rPr>
                      <w:rFonts w:ascii="仿宋_GB2312" w:hAnsi="仿宋_GB2312" w:cs="仿宋_GB2312" w:eastAsia="仿宋_GB2312"/>
                      <w:sz w:val="19"/>
                    </w:rPr>
                    <w:t>2.厚度:9cm</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拆除混凝土垫层</w:t>
                  </w:r>
                  <w:r>
                    <w:br/>
                  </w:r>
                  <w:r>
                    <w:rPr>
                      <w:rFonts w:ascii="仿宋_GB2312" w:hAnsi="仿宋_GB2312" w:cs="仿宋_GB2312" w:eastAsia="仿宋_GB2312"/>
                      <w:sz w:val="19"/>
                    </w:rPr>
                    <w:t>[项目特征]</w:t>
                  </w:r>
                  <w:r>
                    <w:br/>
                  </w:r>
                  <w:r>
                    <w:rPr>
                      <w:rFonts w:ascii="仿宋_GB2312" w:hAnsi="仿宋_GB2312" w:cs="仿宋_GB2312" w:eastAsia="仿宋_GB2312"/>
                      <w:sz w:val="19"/>
                    </w:rPr>
                    <w:t>1.拆除5cmC20混凝土垫层</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拆除混凝土垫层</w:t>
                  </w:r>
                  <w:r>
                    <w:br/>
                  </w:r>
                  <w:r>
                    <w:rPr>
                      <w:rFonts w:ascii="仿宋_GB2312" w:hAnsi="仿宋_GB2312" w:cs="仿宋_GB2312" w:eastAsia="仿宋_GB2312"/>
                      <w:sz w:val="19"/>
                    </w:rPr>
                    <w:t>[项目特征]</w:t>
                  </w:r>
                  <w:r>
                    <w:br/>
                  </w:r>
                  <w:r>
                    <w:rPr>
                      <w:rFonts w:ascii="仿宋_GB2312" w:hAnsi="仿宋_GB2312" w:cs="仿宋_GB2312" w:eastAsia="仿宋_GB2312"/>
                      <w:sz w:val="19"/>
                    </w:rPr>
                    <w:t>1.拆除10cmC20混凝土垫层</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拆除路缘石</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1.拆除路缘石及靠背</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15.5</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拆除基层</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1.厚度:15cm10%灰土</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拆除基层</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1.厚度:30cm10%灰土</w:t>
                  </w:r>
                  <w:r>
                    <w:br/>
                  </w:r>
                  <w:r>
                    <w:rPr>
                      <w:rFonts w:ascii="仿宋_GB2312" w:hAnsi="仿宋_GB2312" w:cs="仿宋_GB2312" w:eastAsia="仿宋_GB2312"/>
                      <w:sz w:val="19"/>
                    </w:rPr>
                    <w:t>[工作内容]</w:t>
                  </w:r>
                  <w:r>
                    <w:br/>
                  </w:r>
                  <w:r>
                    <w:rPr>
                      <w:rFonts w:ascii="仿宋_GB2312" w:hAnsi="仿宋_GB2312" w:cs="仿宋_GB2312" w:eastAsia="仿宋_GB2312"/>
                      <w:sz w:val="19"/>
                    </w:rPr>
                    <w:t>1.拆除、清理</w:t>
                  </w:r>
                  <w:r>
                    <w:br/>
                  </w:r>
                  <w:r>
                    <w:rPr>
                      <w:rFonts w:ascii="仿宋_GB2312" w:hAnsi="仿宋_GB2312" w:cs="仿宋_GB2312" w:eastAsia="仿宋_GB2312"/>
                      <w:sz w:val="19"/>
                    </w:rPr>
                    <w:t>2.垃圾堆放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人行道块料铺设</w:t>
                  </w:r>
                  <w:r>
                    <w:br/>
                  </w:r>
                  <w:r>
                    <w:rPr>
                      <w:rFonts w:ascii="仿宋_GB2312" w:hAnsi="仿宋_GB2312" w:cs="仿宋_GB2312" w:eastAsia="仿宋_GB2312"/>
                      <w:sz w:val="19"/>
                    </w:rPr>
                    <w:t>[项目特征]</w:t>
                  </w:r>
                  <w:r>
                    <w:br/>
                  </w:r>
                  <w:r>
                    <w:rPr>
                      <w:rFonts w:ascii="仿宋_GB2312" w:hAnsi="仿宋_GB2312" w:cs="仿宋_GB2312" w:eastAsia="仿宋_GB2312"/>
                      <w:sz w:val="19"/>
                    </w:rPr>
                    <w:t>1.1.材质:6cm透水砖，2cm水泥砂浆</w:t>
                  </w:r>
                  <w:r>
                    <w:br/>
                  </w:r>
                  <w:r>
                    <w:rPr>
                      <w:rFonts w:ascii="仿宋_GB2312" w:hAnsi="仿宋_GB2312" w:cs="仿宋_GB2312" w:eastAsia="仿宋_GB2312"/>
                      <w:sz w:val="19"/>
                    </w:rPr>
                    <w:t>[工作内容]</w:t>
                  </w:r>
                  <w:r>
                    <w:br/>
                  </w:r>
                  <w:r>
                    <w:rPr>
                      <w:rFonts w:ascii="仿宋_GB2312" w:hAnsi="仿宋_GB2312" w:cs="仿宋_GB2312" w:eastAsia="仿宋_GB2312"/>
                      <w:sz w:val="19"/>
                    </w:rPr>
                    <w:t>1.铺设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人行道块料铺设</w:t>
                  </w:r>
                  <w:r>
                    <w:br/>
                  </w:r>
                  <w:r>
                    <w:rPr>
                      <w:rFonts w:ascii="仿宋_GB2312" w:hAnsi="仿宋_GB2312" w:cs="仿宋_GB2312" w:eastAsia="仿宋_GB2312"/>
                      <w:sz w:val="19"/>
                    </w:rPr>
                    <w:t>[项目特征]</w:t>
                  </w:r>
                  <w:r>
                    <w:br/>
                  </w:r>
                  <w:r>
                    <w:rPr>
                      <w:rFonts w:ascii="仿宋_GB2312" w:hAnsi="仿宋_GB2312" w:cs="仿宋_GB2312" w:eastAsia="仿宋_GB2312"/>
                      <w:sz w:val="19"/>
                    </w:rPr>
                    <w:t>1.1.材质:9cm透水砖，2cm水泥砂浆</w:t>
                  </w:r>
                  <w:r>
                    <w:br/>
                  </w:r>
                  <w:r>
                    <w:rPr>
                      <w:rFonts w:ascii="仿宋_GB2312" w:hAnsi="仿宋_GB2312" w:cs="仿宋_GB2312" w:eastAsia="仿宋_GB2312"/>
                      <w:sz w:val="19"/>
                    </w:rPr>
                    <w:t>[工作内容]</w:t>
                  </w:r>
                  <w:r>
                    <w:br/>
                  </w:r>
                  <w:r>
                    <w:rPr>
                      <w:rFonts w:ascii="仿宋_GB2312" w:hAnsi="仿宋_GB2312" w:cs="仿宋_GB2312" w:eastAsia="仿宋_GB2312"/>
                      <w:sz w:val="19"/>
                    </w:rPr>
                    <w:t>1.铺设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垫层</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1.厚度:5cm</w:t>
                  </w:r>
                  <w:r>
                    <w:br/>
                  </w:r>
                  <w:r>
                    <w:rPr>
                      <w:rFonts w:ascii="仿宋_GB2312" w:hAnsi="仿宋_GB2312" w:cs="仿宋_GB2312" w:eastAsia="仿宋_GB2312"/>
                      <w:sz w:val="19"/>
                    </w:rPr>
                    <w:t>2.材料品种:C20 水泥混凝土垫层</w:t>
                  </w:r>
                  <w:r>
                    <w:br/>
                  </w:r>
                  <w:r>
                    <w:rPr>
                      <w:rFonts w:ascii="仿宋_GB2312" w:hAnsi="仿宋_GB2312" w:cs="仿宋_GB2312" w:eastAsia="仿宋_GB2312"/>
                      <w:sz w:val="19"/>
                    </w:rPr>
                    <w:t>[工作内容]</w:t>
                  </w:r>
                  <w:r>
                    <w:br/>
                  </w:r>
                  <w:r>
                    <w:rPr>
                      <w:rFonts w:ascii="仿宋_GB2312" w:hAnsi="仿宋_GB2312" w:cs="仿宋_GB2312" w:eastAsia="仿宋_GB2312"/>
                      <w:sz w:val="19"/>
                    </w:rPr>
                    <w:t>1.碾压</w:t>
                  </w:r>
                  <w:r>
                    <w:br/>
                  </w:r>
                  <w:r>
                    <w:rPr>
                      <w:rFonts w:ascii="仿宋_GB2312" w:hAnsi="仿宋_GB2312" w:cs="仿宋_GB2312" w:eastAsia="仿宋_GB2312"/>
                      <w:sz w:val="19"/>
                    </w:rPr>
                    <w:t>2.养护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47</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垫层</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1.厚度:10cm</w:t>
                  </w:r>
                  <w:r>
                    <w:br/>
                  </w:r>
                  <w:r>
                    <w:rPr>
                      <w:rFonts w:ascii="仿宋_GB2312" w:hAnsi="仿宋_GB2312" w:cs="仿宋_GB2312" w:eastAsia="仿宋_GB2312"/>
                      <w:sz w:val="19"/>
                    </w:rPr>
                    <w:t>2.材料品种:C20 水泥混凝土垫层</w:t>
                  </w:r>
                  <w:r>
                    <w:br/>
                  </w:r>
                  <w:r>
                    <w:rPr>
                      <w:rFonts w:ascii="仿宋_GB2312" w:hAnsi="仿宋_GB2312" w:cs="仿宋_GB2312" w:eastAsia="仿宋_GB2312"/>
                      <w:sz w:val="19"/>
                    </w:rPr>
                    <w:t>[工作内容]</w:t>
                  </w:r>
                  <w:r>
                    <w:br/>
                  </w:r>
                  <w:r>
                    <w:rPr>
                      <w:rFonts w:ascii="仿宋_GB2312" w:hAnsi="仿宋_GB2312" w:cs="仿宋_GB2312" w:eastAsia="仿宋_GB2312"/>
                      <w:sz w:val="19"/>
                    </w:rPr>
                    <w:t>1.碾压</w:t>
                  </w:r>
                  <w:r>
                    <w:br/>
                  </w:r>
                  <w:r>
                    <w:rPr>
                      <w:rFonts w:ascii="仿宋_GB2312" w:hAnsi="仿宋_GB2312" w:cs="仿宋_GB2312" w:eastAsia="仿宋_GB2312"/>
                      <w:sz w:val="19"/>
                    </w:rPr>
                    <w:t>2.养护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84</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石灰稳定土</w:t>
                  </w:r>
                  <w:r>
                    <w:br/>
                  </w:r>
                  <w:r>
                    <w:rPr>
                      <w:rFonts w:ascii="仿宋_GB2312" w:hAnsi="仿宋_GB2312" w:cs="仿宋_GB2312" w:eastAsia="仿宋_GB2312"/>
                      <w:sz w:val="19"/>
                    </w:rPr>
                    <w:t>[项目特征]</w:t>
                  </w:r>
                  <w:r>
                    <w:br/>
                  </w:r>
                  <w:r>
                    <w:rPr>
                      <w:rFonts w:ascii="仿宋_GB2312" w:hAnsi="仿宋_GB2312" w:cs="仿宋_GB2312" w:eastAsia="仿宋_GB2312"/>
                      <w:sz w:val="19"/>
                    </w:rPr>
                    <w:t>1.厚度:15cm</w:t>
                  </w:r>
                  <w:r>
                    <w:br/>
                  </w:r>
                  <w:r>
                    <w:rPr>
                      <w:rFonts w:ascii="仿宋_GB2312" w:hAnsi="仿宋_GB2312" w:cs="仿宋_GB2312" w:eastAsia="仿宋_GB2312"/>
                      <w:sz w:val="19"/>
                    </w:rPr>
                    <w:t>2.石料规格:石灰稳定土</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68.55</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石灰稳定土</w:t>
                  </w:r>
                  <w:r>
                    <w:br/>
                  </w:r>
                  <w:r>
                    <w:rPr>
                      <w:rFonts w:ascii="仿宋_GB2312" w:hAnsi="仿宋_GB2312" w:cs="仿宋_GB2312" w:eastAsia="仿宋_GB2312"/>
                      <w:sz w:val="19"/>
                    </w:rPr>
                    <w:t>[项目特征]</w:t>
                  </w:r>
                  <w:r>
                    <w:br/>
                  </w:r>
                  <w:r>
                    <w:rPr>
                      <w:rFonts w:ascii="仿宋_GB2312" w:hAnsi="仿宋_GB2312" w:cs="仿宋_GB2312" w:eastAsia="仿宋_GB2312"/>
                      <w:sz w:val="19"/>
                    </w:rPr>
                    <w:t>1.厚度:30cm</w:t>
                  </w:r>
                  <w:r>
                    <w:br/>
                  </w:r>
                  <w:r>
                    <w:rPr>
                      <w:rFonts w:ascii="仿宋_GB2312" w:hAnsi="仿宋_GB2312" w:cs="仿宋_GB2312" w:eastAsia="仿宋_GB2312"/>
                      <w:sz w:val="19"/>
                    </w:rPr>
                    <w:t>2.石料规格:石灰稳定土</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129.94</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石灰稳定土</w:t>
                  </w:r>
                  <w:r>
                    <w:br/>
                  </w:r>
                  <w:r>
                    <w:rPr>
                      <w:rFonts w:ascii="仿宋_GB2312" w:hAnsi="仿宋_GB2312" w:cs="仿宋_GB2312" w:eastAsia="仿宋_GB2312"/>
                      <w:sz w:val="19"/>
                    </w:rPr>
                    <w:t>[项目特征]</w:t>
                  </w:r>
                  <w:r>
                    <w:br/>
                  </w:r>
                  <w:r>
                    <w:rPr>
                      <w:rFonts w:ascii="仿宋_GB2312" w:hAnsi="仿宋_GB2312" w:cs="仿宋_GB2312" w:eastAsia="仿宋_GB2312"/>
                      <w:sz w:val="19"/>
                    </w:rPr>
                    <w:t>1.厚度:每增减 1cm</w:t>
                  </w:r>
                  <w:r>
                    <w:br/>
                  </w:r>
                  <w:r>
                    <w:rPr>
                      <w:rFonts w:ascii="仿宋_GB2312" w:hAnsi="仿宋_GB2312" w:cs="仿宋_GB2312" w:eastAsia="仿宋_GB2312"/>
                      <w:sz w:val="19"/>
                    </w:rPr>
                    <w:t>2.石料规格:石灰稳定土</w:t>
                  </w:r>
                  <w:r>
                    <w:br/>
                  </w:r>
                  <w:r>
                    <w:rPr>
                      <w:rFonts w:ascii="仿宋_GB2312" w:hAnsi="仿宋_GB2312" w:cs="仿宋_GB2312" w:eastAsia="仿宋_GB2312"/>
                      <w:sz w:val="19"/>
                    </w:rPr>
                    <w:t>[工作内容]</w:t>
                  </w:r>
                  <w:r>
                    <w:br/>
                  </w:r>
                  <w:r>
                    <w:rPr>
                      <w:rFonts w:ascii="仿宋_GB2312" w:hAnsi="仿宋_GB2312" w:cs="仿宋_GB2312" w:eastAsia="仿宋_GB2312"/>
                      <w:sz w:val="19"/>
                    </w:rPr>
                    <w:t>1.铺筑、找平</w:t>
                  </w:r>
                  <w:r>
                    <w:br/>
                  </w:r>
                  <w:r>
                    <w:rPr>
                      <w:rFonts w:ascii="仿宋_GB2312" w:hAnsi="仿宋_GB2312" w:cs="仿宋_GB2312" w:eastAsia="仿宋_GB2312"/>
                      <w:sz w:val="19"/>
                    </w:rPr>
                    <w:t>2.碾压、养护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安砌侧（平、缘）石</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 型号:高强路缘石</w:t>
                  </w:r>
                  <w:r>
                    <w:br/>
                  </w:r>
                  <w:r>
                    <w:rPr>
                      <w:rFonts w:ascii="仿宋_GB2312" w:hAnsi="仿宋_GB2312" w:cs="仿宋_GB2312" w:eastAsia="仿宋_GB2312"/>
                      <w:sz w:val="19"/>
                    </w:rPr>
                    <w:t>2.规格：600mm*350mm*150mm</w:t>
                  </w:r>
                  <w:r>
                    <w:br/>
                  </w:r>
                  <w:r>
                    <w:rPr>
                      <w:rFonts w:ascii="仿宋_GB2312" w:hAnsi="仿宋_GB2312" w:cs="仿宋_GB2312" w:eastAsia="仿宋_GB2312"/>
                      <w:sz w:val="19"/>
                    </w:rPr>
                    <w:t>3.靠背：C20 混凝土</w:t>
                  </w:r>
                  <w:r>
                    <w:br/>
                  </w:r>
                  <w:r>
                    <w:rPr>
                      <w:rFonts w:ascii="仿宋_GB2312" w:hAnsi="仿宋_GB2312" w:cs="仿宋_GB2312" w:eastAsia="仿宋_GB2312"/>
                      <w:sz w:val="19"/>
                    </w:rPr>
                    <w:t>4.模板：木模</w:t>
                  </w:r>
                  <w:r>
                    <w:br/>
                  </w:r>
                  <w:r>
                    <w:rPr>
                      <w:rFonts w:ascii="仿宋_GB2312" w:hAnsi="仿宋_GB2312" w:cs="仿宋_GB2312" w:eastAsia="仿宋_GB2312"/>
                      <w:sz w:val="19"/>
                    </w:rPr>
                    <w:t>[工作内容]</w:t>
                  </w:r>
                  <w:r>
                    <w:br/>
                  </w:r>
                  <w:r>
                    <w:rPr>
                      <w:rFonts w:ascii="仿宋_GB2312" w:hAnsi="仿宋_GB2312" w:cs="仿宋_GB2312" w:eastAsia="仿宋_GB2312"/>
                      <w:sz w:val="19"/>
                    </w:rPr>
                    <w:t>1.垫层、基础铺筑</w:t>
                  </w:r>
                  <w:r>
                    <w:br/>
                  </w:r>
                  <w:r>
                    <w:rPr>
                      <w:rFonts w:ascii="仿宋_GB2312" w:hAnsi="仿宋_GB2312" w:cs="仿宋_GB2312" w:eastAsia="仿宋_GB2312"/>
                      <w:sz w:val="19"/>
                    </w:rPr>
                    <w:t>2.侧（平、缘）石安砌</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安砌侧（平、缘）石</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 型号:乙式路缘石</w:t>
                  </w:r>
                  <w:r>
                    <w:br/>
                  </w:r>
                  <w:r>
                    <w:rPr>
                      <w:rFonts w:ascii="仿宋_GB2312" w:hAnsi="仿宋_GB2312" w:cs="仿宋_GB2312" w:eastAsia="仿宋_GB2312"/>
                      <w:sz w:val="19"/>
                    </w:rPr>
                    <w:t>2.规格：800mm*350mm*130mm</w:t>
                  </w:r>
                  <w:r>
                    <w:br/>
                  </w:r>
                  <w:r>
                    <w:rPr>
                      <w:rFonts w:ascii="仿宋_GB2312" w:hAnsi="仿宋_GB2312" w:cs="仿宋_GB2312" w:eastAsia="仿宋_GB2312"/>
                      <w:sz w:val="19"/>
                    </w:rPr>
                    <w:t>3.靠背：C20 混凝土</w:t>
                  </w:r>
                  <w:r>
                    <w:br/>
                  </w:r>
                  <w:r>
                    <w:rPr>
                      <w:rFonts w:ascii="仿宋_GB2312" w:hAnsi="仿宋_GB2312" w:cs="仿宋_GB2312" w:eastAsia="仿宋_GB2312"/>
                      <w:sz w:val="19"/>
                    </w:rPr>
                    <w:t>4.模板：木模</w:t>
                  </w:r>
                  <w:r>
                    <w:br/>
                  </w:r>
                  <w:r>
                    <w:rPr>
                      <w:rFonts w:ascii="仿宋_GB2312" w:hAnsi="仿宋_GB2312" w:cs="仿宋_GB2312" w:eastAsia="仿宋_GB2312"/>
                      <w:sz w:val="19"/>
                    </w:rPr>
                    <w:t>[工作内容]</w:t>
                  </w:r>
                  <w:r>
                    <w:br/>
                  </w:r>
                  <w:r>
                    <w:rPr>
                      <w:rFonts w:ascii="仿宋_GB2312" w:hAnsi="仿宋_GB2312" w:cs="仿宋_GB2312" w:eastAsia="仿宋_GB2312"/>
                      <w:sz w:val="19"/>
                    </w:rPr>
                    <w:t>1.垫层、基础铺筑</w:t>
                  </w:r>
                  <w:r>
                    <w:br/>
                  </w:r>
                  <w:r>
                    <w:rPr>
                      <w:rFonts w:ascii="仿宋_GB2312" w:hAnsi="仿宋_GB2312" w:cs="仿宋_GB2312" w:eastAsia="仿宋_GB2312"/>
                      <w:sz w:val="19"/>
                    </w:rPr>
                    <w:t>2.侧（平、缘）石安砌</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165</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新安装花岗岩阻车石</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1.新安装岗岩阻车石</w:t>
                  </w:r>
                  <w:r>
                    <w:br/>
                  </w:r>
                  <w:r>
                    <w:rPr>
                      <w:rFonts w:ascii="仿宋_GB2312" w:hAnsi="仿宋_GB2312" w:cs="仿宋_GB2312" w:eastAsia="仿宋_GB2312"/>
                      <w:sz w:val="19"/>
                    </w:rPr>
                    <w:t>2.直径 20cm，高度70cm，埋置深度25cm</w:t>
                  </w:r>
                  <w:r>
                    <w:br/>
                  </w:r>
                  <w:r>
                    <w:rPr>
                      <w:rFonts w:ascii="仿宋_GB2312" w:hAnsi="仿宋_GB2312" w:cs="仿宋_GB2312" w:eastAsia="仿宋_GB2312"/>
                      <w:sz w:val="19"/>
                    </w:rPr>
                    <w:t>[工作内容]</w:t>
                  </w:r>
                  <w:r>
                    <w:br/>
                  </w:r>
                  <w:r>
                    <w:rPr>
                      <w:rFonts w:ascii="仿宋_GB2312" w:hAnsi="仿宋_GB2312" w:cs="仿宋_GB2312" w:eastAsia="仿宋_GB2312"/>
                      <w:sz w:val="19"/>
                    </w:rPr>
                    <w:t>1.成品购买、运输、安装</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阻车石拆除恢复</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 xml:space="preserve">1.阻车石拆除恢复 </w:t>
                  </w:r>
                  <w:r>
                    <w:br/>
                  </w:r>
                  <w:r>
                    <w:rPr>
                      <w:rFonts w:ascii="仿宋_GB2312" w:hAnsi="仿宋_GB2312" w:cs="仿宋_GB2312" w:eastAsia="仿宋_GB2312"/>
                      <w:sz w:val="19"/>
                    </w:rPr>
                    <w:t>[工作内容]</w:t>
                  </w:r>
                  <w:r>
                    <w:br/>
                  </w:r>
                  <w:r>
                    <w:rPr>
                      <w:rFonts w:ascii="仿宋_GB2312" w:hAnsi="仿宋_GB2312" w:cs="仿宋_GB2312" w:eastAsia="仿宋_GB2312"/>
                      <w:sz w:val="19"/>
                    </w:rPr>
                    <w:t>1.成品购买、运输、安装</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金刚砂盲道</w:t>
                  </w:r>
                  <w:r>
                    <w:br/>
                  </w:r>
                  <w:r>
                    <w:rPr>
                      <w:rFonts w:ascii="仿宋_GB2312" w:hAnsi="仿宋_GB2312" w:cs="仿宋_GB2312" w:eastAsia="仿宋_GB2312"/>
                      <w:sz w:val="19"/>
                    </w:rPr>
                    <w:t>[项目特征]</w:t>
                  </w:r>
                  <w:r>
                    <w:br/>
                  </w:r>
                  <w:r>
                    <w:rPr>
                      <w:rFonts w:ascii="仿宋_GB2312" w:hAnsi="仿宋_GB2312" w:cs="仿宋_GB2312" w:eastAsia="仿宋_GB2312"/>
                      <w:sz w:val="19"/>
                    </w:rPr>
                    <w:t>1.材料:盲道砂浆检测配比为(重量比，单</w:t>
                  </w:r>
                  <w:r>
                    <w:br/>
                  </w:r>
                  <w:r>
                    <w:rPr>
                      <w:rFonts w:ascii="仿宋_GB2312" w:hAnsi="仿宋_GB2312" w:cs="仿宋_GB2312" w:eastAsia="仿宋_GB2312"/>
                      <w:sz w:val="19"/>
                    </w:rPr>
                    <w:t>位</w:t>
                  </w:r>
                  <w:r>
                    <w:rPr>
                      <w:rFonts w:ascii="仿宋_GB2312" w:hAnsi="仿宋_GB2312" w:cs="仿宋_GB2312" w:eastAsia="仿宋_GB2312"/>
                      <w:sz w:val="19"/>
                    </w:rPr>
                    <w:t>:k)盲道砂浆:水=0:1.65，</w:t>
                  </w:r>
                  <w:r>
                    <w:br/>
                  </w:r>
                  <w:r>
                    <w:rPr>
                      <w:rFonts w:ascii="仿宋_GB2312" w:hAnsi="仿宋_GB2312" w:cs="仿宋_GB2312" w:eastAsia="仿宋_GB2312"/>
                      <w:sz w:val="19"/>
                    </w:rPr>
                    <w:t>[工作内容]</w:t>
                  </w:r>
                  <w:r>
                    <w:br/>
                  </w:r>
                  <w:r>
                    <w:rPr>
                      <w:rFonts w:ascii="仿宋_GB2312" w:hAnsi="仿宋_GB2312" w:cs="仿宋_GB2312" w:eastAsia="仿宋_GB2312"/>
                      <w:sz w:val="19"/>
                    </w:rPr>
                    <w:t>1.摊铺、</w:t>
                  </w:r>
                  <w:r>
                    <w:br/>
                  </w:r>
                  <w:r>
                    <w:rPr>
                      <w:rFonts w:ascii="仿宋_GB2312" w:hAnsi="仿宋_GB2312" w:cs="仿宋_GB2312" w:eastAsia="仿宋_GB2312"/>
                      <w:sz w:val="19"/>
                    </w:rPr>
                    <w:t>2.养生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157</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透水混凝土面层</w:t>
                  </w:r>
                  <w:r>
                    <w:br/>
                  </w:r>
                  <w:r>
                    <w:rPr>
                      <w:rFonts w:ascii="仿宋_GB2312" w:hAnsi="仿宋_GB2312" w:cs="仿宋_GB2312" w:eastAsia="仿宋_GB2312"/>
                      <w:sz w:val="19"/>
                    </w:rPr>
                    <w:t>[项目特征]</w:t>
                  </w:r>
                  <w:r>
                    <w:br/>
                  </w:r>
                  <w:r>
                    <w:rPr>
                      <w:rFonts w:ascii="仿宋_GB2312" w:hAnsi="仿宋_GB2312" w:cs="仿宋_GB2312" w:eastAsia="仿宋_GB2312"/>
                      <w:sz w:val="19"/>
                    </w:rPr>
                    <w:t>1.材料:罩面剂、C20 透水混凝土</w:t>
                  </w:r>
                  <w:r>
                    <w:br/>
                  </w:r>
                  <w:r>
                    <w:rPr>
                      <w:rFonts w:ascii="仿宋_GB2312" w:hAnsi="仿宋_GB2312" w:cs="仿宋_GB2312" w:eastAsia="仿宋_GB2312"/>
                      <w:sz w:val="19"/>
                    </w:rPr>
                    <w:t>2.厚度：8cm</w:t>
                  </w:r>
                  <w:r>
                    <w:br/>
                  </w:r>
                  <w:r>
                    <w:rPr>
                      <w:rFonts w:ascii="仿宋_GB2312" w:hAnsi="仿宋_GB2312" w:cs="仿宋_GB2312" w:eastAsia="仿宋_GB2312"/>
                      <w:sz w:val="19"/>
                    </w:rPr>
                    <w:t>[工作内容]</w:t>
                  </w:r>
                  <w:r>
                    <w:br/>
                  </w:r>
                  <w:r>
                    <w:rPr>
                      <w:rFonts w:ascii="仿宋_GB2312" w:hAnsi="仿宋_GB2312" w:cs="仿宋_GB2312" w:eastAsia="仿宋_GB2312"/>
                      <w:sz w:val="19"/>
                    </w:rPr>
                    <w:t>1.摊铺、振捣</w:t>
                  </w:r>
                  <w:r>
                    <w:br/>
                  </w:r>
                  <w:r>
                    <w:rPr>
                      <w:rFonts w:ascii="仿宋_GB2312" w:hAnsi="仿宋_GB2312" w:cs="仿宋_GB2312" w:eastAsia="仿宋_GB2312"/>
                      <w:sz w:val="19"/>
                    </w:rPr>
                    <w:t>2.养生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210</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透水混凝土面层</w:t>
                  </w:r>
                  <w:r>
                    <w:br/>
                  </w:r>
                  <w:r>
                    <w:rPr>
                      <w:rFonts w:ascii="仿宋_GB2312" w:hAnsi="仿宋_GB2312" w:cs="仿宋_GB2312" w:eastAsia="仿宋_GB2312"/>
                      <w:sz w:val="19"/>
                    </w:rPr>
                    <w:t>[项目特征]</w:t>
                  </w:r>
                  <w:r>
                    <w:br/>
                  </w:r>
                  <w:r>
                    <w:rPr>
                      <w:rFonts w:ascii="仿宋_GB2312" w:hAnsi="仿宋_GB2312" w:cs="仿宋_GB2312" w:eastAsia="仿宋_GB2312"/>
                      <w:sz w:val="19"/>
                    </w:rPr>
                    <w:t>1.材料:罩面剂、C20 透水混凝土</w:t>
                  </w:r>
                  <w:r>
                    <w:br/>
                  </w:r>
                  <w:r>
                    <w:rPr>
                      <w:rFonts w:ascii="仿宋_GB2312" w:hAnsi="仿宋_GB2312" w:cs="仿宋_GB2312" w:eastAsia="仿宋_GB2312"/>
                      <w:sz w:val="19"/>
                    </w:rPr>
                    <w:t>2.厚度：每增减 1cm C20 透水混凝土</w:t>
                  </w:r>
                  <w:r>
                    <w:br/>
                  </w:r>
                  <w:r>
                    <w:rPr>
                      <w:rFonts w:ascii="仿宋_GB2312" w:hAnsi="仿宋_GB2312" w:cs="仿宋_GB2312" w:eastAsia="仿宋_GB2312"/>
                      <w:sz w:val="19"/>
                    </w:rPr>
                    <w:t>[工作内容]</w:t>
                  </w:r>
                  <w:r>
                    <w:br/>
                  </w:r>
                  <w:r>
                    <w:rPr>
                      <w:rFonts w:ascii="仿宋_GB2312" w:hAnsi="仿宋_GB2312" w:cs="仿宋_GB2312" w:eastAsia="仿宋_GB2312"/>
                      <w:sz w:val="19"/>
                    </w:rPr>
                    <w:t>1.摊铺、振捣</w:t>
                  </w:r>
                  <w:r>
                    <w:br/>
                  </w:r>
                  <w:r>
                    <w:rPr>
                      <w:rFonts w:ascii="仿宋_GB2312" w:hAnsi="仿宋_GB2312" w:cs="仿宋_GB2312" w:eastAsia="仿宋_GB2312"/>
                      <w:sz w:val="19"/>
                    </w:rPr>
                    <w:t>2.养生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外运垃圾</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1.外运垃圾</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161.22</w:t>
                  </w: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零星用工</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工日</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230.01</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双排货车</w:t>
                  </w:r>
                  <w:r>
                    <w:rPr>
                      <w:rFonts w:ascii="仿宋_GB2312" w:hAnsi="仿宋_GB2312" w:cs="仿宋_GB2312" w:eastAsia="仿宋_GB2312"/>
                      <w:sz w:val="19"/>
                    </w:rPr>
                    <w:t></w:t>
                  </w:r>
                  <w:r>
                    <w:br/>
                  </w:r>
                  <w:r>
                    <w:rPr>
                      <w:rFonts w:ascii="仿宋_GB2312" w:hAnsi="仿宋_GB2312" w:cs="仿宋_GB2312" w:eastAsia="仿宋_GB2312"/>
                      <w:sz w:val="19"/>
                    </w:rPr>
                    <w:t>[项目特征]</w:t>
                  </w:r>
                  <w:r>
                    <w:br/>
                  </w:r>
                  <w:r>
                    <w:rPr>
                      <w:rFonts w:ascii="仿宋_GB2312" w:hAnsi="仿宋_GB2312" w:cs="仿宋_GB2312" w:eastAsia="仿宋_GB2312"/>
                      <w:sz w:val="19"/>
                    </w:rPr>
                    <w:t>1.双排货车</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500.06</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挖一般土方</w:t>
                  </w:r>
                  <w:r>
                    <w:br/>
                  </w:r>
                  <w:r>
                    <w:rPr>
                      <w:rFonts w:ascii="仿宋_GB2312" w:hAnsi="仿宋_GB2312" w:cs="仿宋_GB2312" w:eastAsia="仿宋_GB2312"/>
                      <w:sz w:val="19"/>
                    </w:rPr>
                    <w:t>[项目特征]</w:t>
                  </w:r>
                  <w:r>
                    <w:br/>
                  </w:r>
                  <w:r>
                    <w:rPr>
                      <w:rFonts w:ascii="仿宋_GB2312" w:hAnsi="仿宋_GB2312" w:cs="仿宋_GB2312" w:eastAsia="仿宋_GB2312"/>
                      <w:sz w:val="19"/>
                    </w:rPr>
                    <w:t>1.土壤类别;综合土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r>
            <w:tr>
              <w:tc>
                <w:tcPr>
                  <w:tcW w:type="dxa" w:w="161"/>
                  <w:vMerge/>
                  <w:tcBorders>
                    <w:top w:val="none" w:color="000000" w:sz="4"/>
                    <w:left w:val="single" w:color="000000" w:sz="4"/>
                    <w:bottom w:val="single" w:color="000000" w:sz="4"/>
                    <w:right w:val="single" w:color="000000" w:sz="4"/>
                  </w:tcBorders>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填方</w:t>
                  </w:r>
                  <w:r>
                    <w:br/>
                  </w:r>
                  <w:r>
                    <w:rPr>
                      <w:rFonts w:ascii="仿宋_GB2312" w:hAnsi="仿宋_GB2312" w:cs="仿宋_GB2312" w:eastAsia="仿宋_GB2312"/>
                      <w:sz w:val="19"/>
                    </w:rPr>
                    <w:t>[项目特征]</w:t>
                  </w:r>
                  <w:r>
                    <w:br/>
                  </w:r>
                  <w:r>
                    <w:rPr>
                      <w:rFonts w:ascii="仿宋_GB2312" w:hAnsi="仿宋_GB2312" w:cs="仿宋_GB2312" w:eastAsia="仿宋_GB2312"/>
                      <w:sz w:val="19"/>
                    </w:rPr>
                    <w:t>1.填方材料品种:素土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措施项目费</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10m3洒水车</w:t>
                  </w:r>
                  <w:r>
                    <w:br/>
                  </w:r>
                  <w:r>
                    <w:rPr>
                      <w:rFonts w:ascii="仿宋_GB2312" w:hAnsi="仿宋_GB2312" w:cs="仿宋_GB2312" w:eastAsia="仿宋_GB2312"/>
                      <w:sz w:val="19"/>
                    </w:rPr>
                    <w:t>[项目特征]</w:t>
                  </w:r>
                  <w:r>
                    <w:br/>
                  </w:r>
                  <w:r>
                    <w:rPr>
                      <w:rFonts w:ascii="仿宋_GB2312" w:hAnsi="仿宋_GB2312" w:cs="仿宋_GB2312" w:eastAsia="仿宋_GB2312"/>
                      <w:sz w:val="19"/>
                    </w:rPr>
                    <w:t>1.10m3洒水车</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台班</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1300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  人行道面层平整，无沉陷、凸起，砌块不松动、残缺，缝隙应填灌饱满；用3米直尺测量，间隙大于1cm的应及时处理。</w:t>
            </w:r>
          </w:p>
          <w:p>
            <w:pPr>
              <w:pStyle w:val="null3"/>
            </w:pPr>
            <w:r>
              <w:rPr>
                <w:rFonts w:ascii="仿宋_GB2312" w:hAnsi="仿宋_GB2312" w:cs="仿宋_GB2312" w:eastAsia="仿宋_GB2312"/>
              </w:rPr>
              <w:t>2  缘石安装低于人行道砖5mm,稳定、牢固、顺直、无破损和缺失。</w:t>
            </w:r>
          </w:p>
          <w:p>
            <w:pPr>
              <w:pStyle w:val="null3"/>
            </w:pPr>
            <w:r>
              <w:rPr>
                <w:rFonts w:ascii="仿宋_GB2312" w:hAnsi="仿宋_GB2312" w:cs="仿宋_GB2312" w:eastAsia="仿宋_GB2312"/>
              </w:rPr>
              <w:t>3  人行道上检查井不得凸起、沉陷、检查井盖不得缺失。</w:t>
            </w:r>
          </w:p>
          <w:p>
            <w:pPr>
              <w:pStyle w:val="null3"/>
            </w:pPr>
            <w:r>
              <w:rPr>
                <w:rFonts w:ascii="仿宋_GB2312" w:hAnsi="仿宋_GB2312" w:cs="仿宋_GB2312" w:eastAsia="仿宋_GB2312"/>
              </w:rPr>
              <w:t>4  与其他构筑物衔接平顺，无反坡。</w:t>
            </w:r>
          </w:p>
          <w:p>
            <w:pPr>
              <w:pStyle w:val="null3"/>
            </w:pPr>
            <w:r>
              <w:rPr>
                <w:rFonts w:ascii="仿宋_GB2312" w:hAnsi="仿宋_GB2312" w:cs="仿宋_GB2312" w:eastAsia="仿宋_GB2312"/>
              </w:rPr>
              <w:t>5  盲道设置正确。</w:t>
            </w:r>
          </w:p>
          <w:p>
            <w:pPr>
              <w:pStyle w:val="null3"/>
            </w:pPr>
            <w:r>
              <w:rPr>
                <w:rFonts w:ascii="仿宋_GB2312" w:hAnsi="仿宋_GB2312" w:cs="仿宋_GB2312" w:eastAsia="仿宋_GB2312"/>
              </w:rPr>
              <w:t>6  更换的人行道道砖及缘石的色彩、强度、块型、尺寸原则上应与原人行道一致。</w:t>
            </w:r>
          </w:p>
          <w:p>
            <w:pPr>
              <w:pStyle w:val="null3"/>
              <w:jc w:val="both"/>
            </w:pPr>
            <w:r>
              <w:rPr>
                <w:rFonts w:ascii="仿宋_GB2312" w:hAnsi="仿宋_GB2312" w:cs="仿宋_GB2312" w:eastAsia="仿宋_GB2312"/>
                <w:sz w:val="21"/>
              </w:rPr>
              <w:t>7  阻车石、护栏严格按照国家相关标准设置、维护。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 一 ) 服 务 期 限</w:t>
            </w:r>
          </w:p>
          <w:p>
            <w:pPr>
              <w:pStyle w:val="null3"/>
            </w:pPr>
            <w:r>
              <w:rPr>
                <w:rFonts w:ascii="仿宋_GB2312" w:hAnsi="仿宋_GB2312" w:cs="仿宋_GB2312" w:eastAsia="仿宋_GB2312"/>
              </w:rPr>
              <w:t>本工程自签订合同之日起至</w:t>
            </w:r>
            <w:r>
              <w:rPr>
                <w:rFonts w:ascii="仿宋_GB2312" w:hAnsi="仿宋_GB2312" w:cs="仿宋_GB2312" w:eastAsia="仿宋_GB2312"/>
              </w:rPr>
              <w:t>2025年12月31日。</w:t>
            </w:r>
          </w:p>
          <w:p>
            <w:pPr>
              <w:pStyle w:val="null3"/>
            </w:pPr>
            <w:r>
              <w:rPr>
                <w:rFonts w:ascii="仿宋_GB2312" w:hAnsi="仿宋_GB2312" w:cs="仿宋_GB2312" w:eastAsia="仿宋_GB2312"/>
              </w:rPr>
              <w:t>(二)款项结算</w:t>
            </w:r>
          </w:p>
          <w:p>
            <w:pPr>
              <w:pStyle w:val="null3"/>
              <w:jc w:val="both"/>
            </w:pPr>
            <w:r>
              <w:rPr>
                <w:rFonts w:ascii="仿宋_GB2312" w:hAnsi="仿宋_GB2312" w:cs="仿宋_GB2312" w:eastAsia="仿宋_GB2312"/>
                <w:sz w:val="21"/>
              </w:rPr>
              <w:t>本项目结束后，经监理和甲方确认工程量，第三方结算审计后一次性支付全部服务费用。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)进度要求</w:t>
            </w:r>
          </w:p>
          <w:p>
            <w:pPr>
              <w:pStyle w:val="null3"/>
            </w:pPr>
            <w:r>
              <w:rPr>
                <w:rFonts w:ascii="仿宋_GB2312" w:hAnsi="仿宋_GB2312" w:cs="仿宋_GB2312" w:eastAsia="仿宋_GB2312"/>
              </w:rPr>
              <w:t>供应商应根据甲方分派巡查维护任务之日起</w:t>
            </w:r>
            <w:r>
              <w:rPr>
                <w:rFonts w:ascii="仿宋_GB2312" w:hAnsi="仿宋_GB2312" w:cs="仿宋_GB2312" w:eastAsia="仿宋_GB2312"/>
              </w:rPr>
              <w:t>48小时内完成相关工作，并报送相关资料。</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)成果交付要求</w:t>
            </w:r>
          </w:p>
          <w:p>
            <w:pPr>
              <w:pStyle w:val="null3"/>
            </w:pPr>
            <w:r>
              <w:rPr>
                <w:rFonts w:ascii="仿宋_GB2312" w:hAnsi="仿宋_GB2312" w:cs="仿宋_GB2312" w:eastAsia="仿宋_GB2312"/>
              </w:rPr>
              <w:t>项目完成后，供应商应提供该项的巡查维护维修台账。</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)质量验收标准或规范</w:t>
            </w:r>
          </w:p>
          <w:p>
            <w:pPr>
              <w:pStyle w:val="null3"/>
            </w:pPr>
            <w:r>
              <w:rPr>
                <w:rFonts w:ascii="仿宋_GB2312" w:hAnsi="仿宋_GB2312" w:cs="仿宋_GB2312" w:eastAsia="仿宋_GB2312"/>
              </w:rPr>
              <w:t>1、《城镇道路工程施工与质量验收规范》（CJJ 1-2008）；</w:t>
            </w:r>
          </w:p>
          <w:p>
            <w:pPr>
              <w:pStyle w:val="null3"/>
            </w:pPr>
            <w:r>
              <w:rPr>
                <w:rFonts w:ascii="仿宋_GB2312" w:hAnsi="仿宋_GB2312" w:cs="仿宋_GB2312" w:eastAsia="仿宋_GB2312"/>
              </w:rPr>
              <w:t>2、《无障碍设施施工验收及维护规范》（GB 50642-2011）；</w:t>
            </w:r>
          </w:p>
          <w:p>
            <w:pPr>
              <w:pStyle w:val="null3"/>
            </w:pPr>
            <w:r>
              <w:rPr>
                <w:rFonts w:ascii="仿宋_GB2312" w:hAnsi="仿宋_GB2312" w:cs="仿宋_GB2312" w:eastAsia="仿宋_GB2312"/>
              </w:rPr>
              <w:t>3、《无障碍设计规范》（GB 50763-2012）；</w:t>
            </w:r>
          </w:p>
          <w:p>
            <w:pPr>
              <w:pStyle w:val="null3"/>
            </w:pPr>
            <w:r>
              <w:rPr>
                <w:rFonts w:ascii="仿宋_GB2312" w:hAnsi="仿宋_GB2312" w:cs="仿宋_GB2312" w:eastAsia="仿宋_GB2312"/>
              </w:rPr>
              <w:t>4、《通用硅酸盐水泥》（GB 175-2007）；</w:t>
            </w:r>
          </w:p>
          <w:p>
            <w:pPr>
              <w:pStyle w:val="null3"/>
            </w:pPr>
            <w:r>
              <w:rPr>
                <w:rFonts w:ascii="仿宋_GB2312" w:hAnsi="仿宋_GB2312" w:cs="仿宋_GB2312" w:eastAsia="仿宋_GB2312"/>
              </w:rPr>
              <w:t>5、《建设用砂》（GB/T  14684-2011）；</w:t>
            </w:r>
          </w:p>
          <w:p>
            <w:pPr>
              <w:pStyle w:val="null3"/>
            </w:pPr>
            <w:r>
              <w:rPr>
                <w:rFonts w:ascii="仿宋_GB2312" w:hAnsi="仿宋_GB2312" w:cs="仿宋_GB2312" w:eastAsia="仿宋_GB2312"/>
              </w:rPr>
              <w:t>6、《建筑消石灰》（JC/T  481-2013）；</w:t>
            </w:r>
          </w:p>
          <w:p>
            <w:pPr>
              <w:pStyle w:val="null3"/>
            </w:pPr>
            <w:r>
              <w:rPr>
                <w:rFonts w:ascii="仿宋_GB2312" w:hAnsi="仿宋_GB2312" w:cs="仿宋_GB2312" w:eastAsia="仿宋_GB2312"/>
              </w:rPr>
              <w:t>7、《常用建筑材料质量检验、试验管理办法》；</w:t>
            </w:r>
          </w:p>
          <w:p>
            <w:pPr>
              <w:pStyle w:val="null3"/>
            </w:pPr>
            <w:r>
              <w:rPr>
                <w:rFonts w:ascii="仿宋_GB2312" w:hAnsi="仿宋_GB2312" w:cs="仿宋_GB2312" w:eastAsia="仿宋_GB2312"/>
              </w:rPr>
              <w:t>8、《城镇道路养护技术规范》（CJJ36-2016）。</w:t>
            </w:r>
          </w:p>
          <w:p>
            <w:pPr>
              <w:pStyle w:val="null3"/>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)违约责任</w:t>
            </w:r>
          </w:p>
          <w:p>
            <w:pPr>
              <w:pStyle w:val="null3"/>
            </w:pPr>
            <w:r>
              <w:rPr>
                <w:rFonts w:ascii="仿宋_GB2312" w:hAnsi="仿宋_GB2312" w:cs="仿宋_GB2312" w:eastAsia="仿宋_GB2312"/>
              </w:rPr>
              <w:t>1.发包人违约。当发生下列情况时：</w:t>
            </w:r>
          </w:p>
          <w:p>
            <w:pPr>
              <w:pStyle w:val="null3"/>
            </w:pPr>
            <w:r>
              <w:rPr>
                <w:rFonts w:ascii="仿宋_GB2312" w:hAnsi="仿宋_GB2312" w:cs="仿宋_GB2312" w:eastAsia="仿宋_GB2312"/>
              </w:rPr>
              <w:t>（</w:t>
            </w:r>
            <w:r>
              <w:rPr>
                <w:rFonts w:ascii="仿宋_GB2312" w:hAnsi="仿宋_GB2312" w:cs="仿宋_GB2312" w:eastAsia="仿宋_GB2312"/>
              </w:rPr>
              <w:t>1）发包人不按时支付工程预付款；</w:t>
            </w:r>
          </w:p>
          <w:p>
            <w:pPr>
              <w:pStyle w:val="null3"/>
            </w:pPr>
            <w:r>
              <w:rPr>
                <w:rFonts w:ascii="仿宋_GB2312" w:hAnsi="仿宋_GB2312" w:cs="仿宋_GB2312" w:eastAsia="仿宋_GB2312"/>
              </w:rPr>
              <w:t>（</w:t>
            </w:r>
            <w:r>
              <w:rPr>
                <w:rFonts w:ascii="仿宋_GB2312" w:hAnsi="仿宋_GB2312" w:cs="仿宋_GB2312" w:eastAsia="仿宋_GB2312"/>
              </w:rPr>
              <w:t>2）发包人不按合同约定支付工程款，导致施工无法进行；</w:t>
            </w:r>
          </w:p>
          <w:p>
            <w:pPr>
              <w:pStyle w:val="null3"/>
            </w:pPr>
            <w:r>
              <w:rPr>
                <w:rFonts w:ascii="仿宋_GB2312" w:hAnsi="仿宋_GB2312" w:cs="仿宋_GB2312" w:eastAsia="仿宋_GB2312"/>
              </w:rPr>
              <w:t>（</w:t>
            </w:r>
            <w:r>
              <w:rPr>
                <w:rFonts w:ascii="仿宋_GB2312" w:hAnsi="仿宋_GB2312" w:cs="仿宋_GB2312" w:eastAsia="仿宋_GB2312"/>
              </w:rPr>
              <w:t>3）发包人无正当理由不支付工程竣工结算价款；</w:t>
            </w:r>
          </w:p>
          <w:p>
            <w:pPr>
              <w:pStyle w:val="null3"/>
            </w:pPr>
            <w:r>
              <w:rPr>
                <w:rFonts w:ascii="仿宋_GB2312" w:hAnsi="仿宋_GB2312" w:cs="仿宋_GB2312" w:eastAsia="仿宋_GB2312"/>
              </w:rPr>
              <w:t>（</w:t>
            </w:r>
            <w:r>
              <w:rPr>
                <w:rFonts w:ascii="仿宋_GB2312" w:hAnsi="仿宋_GB2312" w:cs="仿宋_GB2312" w:eastAsia="仿宋_GB2312"/>
              </w:rPr>
              <w:t>4）发包人不履行合同义务或不按合同约定履行义务的其他情况。</w:t>
            </w:r>
          </w:p>
          <w:p>
            <w:pPr>
              <w:pStyle w:val="null3"/>
            </w:pPr>
            <w:r>
              <w:rPr>
                <w:rFonts w:ascii="仿宋_GB2312" w:hAnsi="仿宋_GB2312" w:cs="仿宋_GB2312" w:eastAsia="仿宋_GB2312"/>
              </w:rPr>
              <w:t>发包人承担违约责任，赔偿因其违约给承包人造成的经济损失，顺延延误的工期。双方在专用条款内约定发包人赔偿承包人损失的计算方法或者发包人应当支付违约金的数额和计算方法。</w:t>
            </w:r>
          </w:p>
          <w:p>
            <w:pPr>
              <w:pStyle w:val="null3"/>
            </w:pPr>
            <w:r>
              <w:rPr>
                <w:rFonts w:ascii="仿宋_GB2312" w:hAnsi="仿宋_GB2312" w:cs="仿宋_GB2312" w:eastAsia="仿宋_GB2312"/>
              </w:rPr>
              <w:t>2.承包人违约。当发生下列情况时：</w:t>
            </w:r>
          </w:p>
          <w:p>
            <w:pPr>
              <w:pStyle w:val="null3"/>
            </w:pPr>
            <w:r>
              <w:rPr>
                <w:rFonts w:ascii="仿宋_GB2312" w:hAnsi="仿宋_GB2312" w:cs="仿宋_GB2312" w:eastAsia="仿宋_GB2312"/>
              </w:rPr>
              <w:t>（</w:t>
            </w:r>
            <w:r>
              <w:rPr>
                <w:rFonts w:ascii="仿宋_GB2312" w:hAnsi="仿宋_GB2312" w:cs="仿宋_GB2312" w:eastAsia="仿宋_GB2312"/>
              </w:rPr>
              <w:t>1）因承包人原因不能按照协议书约定的竣工日期或工程师同意顺延的工期竣工；</w:t>
            </w:r>
          </w:p>
          <w:p>
            <w:pPr>
              <w:pStyle w:val="null3"/>
            </w:pPr>
            <w:r>
              <w:rPr>
                <w:rFonts w:ascii="仿宋_GB2312" w:hAnsi="仿宋_GB2312" w:cs="仿宋_GB2312" w:eastAsia="仿宋_GB2312"/>
              </w:rPr>
              <w:t>（</w:t>
            </w:r>
            <w:r>
              <w:rPr>
                <w:rFonts w:ascii="仿宋_GB2312" w:hAnsi="仿宋_GB2312" w:cs="仿宋_GB2312" w:eastAsia="仿宋_GB2312"/>
              </w:rPr>
              <w:t>2）因承包人原因工程质量达不到协议书约定的质量标准；</w:t>
            </w:r>
          </w:p>
          <w:p>
            <w:pPr>
              <w:pStyle w:val="null3"/>
            </w:pPr>
            <w:r>
              <w:rPr>
                <w:rFonts w:ascii="仿宋_GB2312" w:hAnsi="仿宋_GB2312" w:cs="仿宋_GB2312" w:eastAsia="仿宋_GB2312"/>
              </w:rPr>
              <w:t>（</w:t>
            </w:r>
            <w:r>
              <w:rPr>
                <w:rFonts w:ascii="仿宋_GB2312" w:hAnsi="仿宋_GB2312" w:cs="仿宋_GB2312" w:eastAsia="仿宋_GB2312"/>
              </w:rPr>
              <w:t>3）承包人不履行合同义务或不按合同约定履行义务的其他情况。</w:t>
            </w:r>
          </w:p>
          <w:p>
            <w:pPr>
              <w:pStyle w:val="null3"/>
            </w:pPr>
            <w:r>
              <w:rPr>
                <w:rFonts w:ascii="仿宋_GB2312" w:hAnsi="仿宋_GB2312" w:cs="仿宋_GB2312" w:eastAsia="仿宋_GB2312"/>
              </w:rPr>
              <w:t>承包人承担违约责任，赔偿因其违约给发包人造成的损失。双方在专用条款内约定承包人赔偿发包人损失的计算方法或者承包人应当支付违约金的数额和计算方法。</w:t>
            </w:r>
          </w:p>
          <w:p>
            <w:pPr>
              <w:pStyle w:val="null3"/>
              <w:jc w:val="both"/>
            </w:pPr>
            <w:r>
              <w:rPr>
                <w:rFonts w:ascii="仿宋_GB2312" w:hAnsi="仿宋_GB2312" w:cs="仿宋_GB2312" w:eastAsia="仿宋_GB2312"/>
                <w:sz w:val="21"/>
              </w:rPr>
              <w:t>3.一方违约后，另一方要求违约方继续履行合同时，违约方承担上述违约责任后仍应继续履行合同</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自签订合同之日起至2025年12月31日，具体以采购人确认的日期为准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自签订合同之日起至2025年12月31日，具体以采购人确认的日期为准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符合国家或行业验收质量合格标准。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符合国家或行业验收质量合格标准。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详见合同相关条款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详见合同相关条款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投标文件要求：中标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支付约定：一标段按照实际维护量，一次性次支付。合同期满，验收合格并经审计后,按照审计结果3个月内一次性支付项目款项，项目款以中标单价为依据，据实结算，结算价不得超过项目最高限价；招标费用由中标单位承担。二标段在项目结束后，经监理和甲方确认工程量，第三方结算审计后一次性支付全部服务费用，项目款以中标单价为依据，据实结算，结算价不得超过项目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供应商须具备行政主管部门颁发的市政公用工程施工总承包三级及以上资质，具有有效的安全生产许可证；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供应商拟派项目负责人需具备市政公用工程专业二级及以上注册建造师资格且在本单位注册，具有有效的安全生产考核合格证，未担任其他在建工程项目的项目经理（提供无在建承诺书）；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供应商须具备行政主管部门颁发的市政公用工程施工总承包三级及以上资质，具有有效的安全生产许可证；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供应商拟派项目负责人需具备市政公用工程专业二级及以上注册建造师资格且在本单位注册，具有有效的安全生产考核合格证，未担任其他在建工程项目的项目经理（提供无在建承诺书）；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分项报价表（一标段）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投标方案 中小企业声明函 分项报价表（一标段） 商务条款偏离表 技术规格偏离表 资格证明文件 业绩证明材料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分项报价表（一标段）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技术规格偏离表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投标方案 中小企业声明函 分项报价表（一标段） 商务条款偏离表 技术规格偏离表 资格证明文件 业绩证明材料 投标函 残疾人福利性单位声明函 陕西省政府采购供应商拒绝政府采购领域商业贿赂承诺书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分项报价表（二标段）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投标方案 中小企业声明函 商务条款偏离表 技术规格偏离表 分项报价表（二标段） 资格证明文件 业绩证明材料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分项报价表（二标段）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技术规格偏离表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投标方案 中小企业声明函 商务条款偏离表 技术规格偏离表 分项报价表（二标段） 资格证明文件 业绩证明材料 投标函 残疾人福利性单位声明函 标的清单 陕西省政府采购供应商拒绝政府采购领域商业贿赂承诺书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评审内容：针对本项目提供详细的整体实施方案，实施方案内容包含：①巡查进度安排方案②维修养护方案③管理方案④安全保障方案。 评审依据：每一项内容描述详细，切实可行符合项目实际内容得4分，合计得16分。内容①～④项任意一项缺项扣4分，扣完为止；内容①～④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巡查安排方案</w:t>
            </w:r>
          </w:p>
        </w:tc>
        <w:tc>
          <w:tcPr>
            <w:tcW w:type="dxa" w:w="2492"/>
          </w:tcPr>
          <w:p>
            <w:pPr>
              <w:pStyle w:val="null3"/>
            </w:pPr>
            <w:r>
              <w:rPr>
                <w:rFonts w:ascii="仿宋_GB2312" w:hAnsi="仿宋_GB2312" w:cs="仿宋_GB2312" w:eastAsia="仿宋_GB2312"/>
              </w:rPr>
              <w:t>评审内容：针对本项目提供详细的日常巡查方案，巡查方案内容包含：①人员安排②车辆安排③巡查计划④路线安排。 评审依据：每一项内容描述详细，切实可行符合项目实际内容得3分，合计得12分。内容①～④项任意一项缺项扣3分，扣完为止；内容①～④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评审内容：针对本项目提供详细的服务保障方案，服务保障方案内容包含：①巡查范围及计划②文明施工方案③进度保障方案④服务质量保障措施⑤应急响应方案。 评审依据：每一项内容描述详细，切实可行符合项目实际内容得3分，合计得15分。内容①～⑤项任意一项缺项扣3分，扣完为止；内容①～⑤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拟投入本项目的机械设备</w:t>
            </w:r>
          </w:p>
        </w:tc>
        <w:tc>
          <w:tcPr>
            <w:tcW w:type="dxa" w:w="2492"/>
          </w:tcPr>
          <w:p>
            <w:pPr>
              <w:pStyle w:val="null3"/>
            </w:pPr>
            <w:r>
              <w:rPr>
                <w:rFonts w:ascii="仿宋_GB2312" w:hAnsi="仿宋_GB2312" w:cs="仿宋_GB2312" w:eastAsia="仿宋_GB2312"/>
              </w:rPr>
              <w:t>1、常备机械设备：≥3辆配备GPS定位巡查车、≥2辆维修工程车；小型路面破碎机、路面直线开槽切割机、沥青路面灌缝机、小型铣刨机、沥青热再生设备、小型压路机(可压实沟槽、人行道基础)；吸污运输车；道牙喷漆设备，满足以上要求得2分，每增加1辆/台加0.5分，最高加3分，本项满分5分。 2、应急机械设备：挖掘机、装载机、起重机、雾炮机、洒水车、高压清洗管道疏通车、大型铣刨机、沥青洒布机、摊铺机、重型震动压路机、热熔标线划线车，满足以上要求得2分，每增加1辆加0.5分，最高加2分，本项满分4分。 注：提供设备的清单、来源（购置发票或租赁合同）。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评审内容：针对本项目提出管理制度，制度内容包含：①岗位管理制度；②质量控制体系；③考核制度；④奖惩制度。 评审依据：每一项内容描述详细，切实可行符合项目实际内容得3分，合计得12分。内容①～④项任意一项缺项扣3分，扣完为止；内容①～④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经理）职称（3分）：拟派项目负责人具有市政道路等相关专业高级职称及以上得3分，具有市政道路等相关专业中级职称得2分，其他不得分。本项最高分3分。注：以投标文件中所附的加盖供应商公章的职称证书复印件（或扫描件）为准。 2.拟派项目负责人（经理）学历（3分）：拟派项目负责人具有本科及以上学历得3分，其他不得分。注：（提供学历证书复印件或扫描件）为准。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其他人员要求</w:t>
            </w:r>
          </w:p>
        </w:tc>
        <w:tc>
          <w:tcPr>
            <w:tcW w:type="dxa" w:w="2492"/>
          </w:tcPr>
          <w:p>
            <w:pPr>
              <w:pStyle w:val="null3"/>
            </w:pPr>
            <w:r>
              <w:rPr>
                <w:rFonts w:ascii="仿宋_GB2312" w:hAnsi="仿宋_GB2312" w:cs="仿宋_GB2312" w:eastAsia="仿宋_GB2312"/>
              </w:rPr>
              <w:t>评审内容：针对本项目特点提供人员配置方案，方案内容包含：①巡视人员配置；②维修、养护人员配置；③技术管理人员配置；④安全人员配置；⑤质检人员配置；⑥资料管理人员配置。 评审依据：每一项内容描述详细，切实可行符合项目实际内容得2分，合计得12分。内容①～⑥项任意一项缺项扣2分，扣完为止；内容①～⑥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供应商需提供2022年1月1日以来至今类似项目合同，每提供一份得2分，最高得8分，未提供不得分。 业绩证明（以合同签订时间落款时间为准，须在投标文件中附合同的扫描件加盖单位公章，原件备查）弄虚作假者，取消其中标资格。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分项报价表（一标段）</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评审内容：针对本项目提供详细的整体实施方案，实施方案内容包含：①开挖方案②恢复方案；③维修方案；④市政道路养护方案。 评审依据：每一项内容描述详细，切实可行符合项目实际内容得4分，合计得16分。内容①～④项任意一项缺项扣4分，扣完为止；内容①～④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巡查方案</w:t>
            </w:r>
          </w:p>
        </w:tc>
        <w:tc>
          <w:tcPr>
            <w:tcW w:type="dxa" w:w="2492"/>
          </w:tcPr>
          <w:p>
            <w:pPr>
              <w:pStyle w:val="null3"/>
            </w:pPr>
            <w:r>
              <w:rPr>
                <w:rFonts w:ascii="仿宋_GB2312" w:hAnsi="仿宋_GB2312" w:cs="仿宋_GB2312" w:eastAsia="仿宋_GB2312"/>
              </w:rPr>
              <w:t>评审内容：针对本项目提供详细的日常巡查方案，巡查方案内容包含：①车辆安排；②路线安排；③巡查计划。 评审依据：每一项内容描述详细，切实可行符合项目实际内容得4分，合计得12分。内容①～③项任意一项缺项扣4分，扣完为止；内容①～③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评审内容：针对本项目提供详细的服务保障方案，服务保障方案内容包含：①安全生产方案②文明施工方案；③进度保障方案；④服务质量保障措施；⑤应急响应方案。 评审依据：每一项内容描述详细，切实可行符合项目实际内容得4分，合计得20分。内容①～⑤项任意一项缺项扣4分，扣完为止；内容①～⑤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拟投入本项目的机械设备</w:t>
            </w:r>
          </w:p>
        </w:tc>
        <w:tc>
          <w:tcPr>
            <w:tcW w:type="dxa" w:w="2492"/>
          </w:tcPr>
          <w:p>
            <w:pPr>
              <w:pStyle w:val="null3"/>
            </w:pPr>
            <w:r>
              <w:rPr>
                <w:rFonts w:ascii="仿宋_GB2312" w:hAnsi="仿宋_GB2312" w:cs="仿宋_GB2312" w:eastAsia="仿宋_GB2312"/>
              </w:rPr>
              <w:t>评审内容：针对本项目提出机械设备配备及管理方案，方案内容包含：①设备配备方案②施工现场设备管理方案。评审依据：每一项内容描述详细，切实可行符合项目实际内容得3分，合计得6分。内容①～②项任意一项缺项扣3分，扣完为止；内容①～②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评审内容：针对本项目提出管理制度，制度内容包含：①岗位管理制度；②质量控制体系；③考核制度；④奖惩制度。 评审依据：每一项内容描述详细，切实可行符合项目实际内容得3分，合计得12分。内容①～④项任意一项缺项扣3分，扣完为止；内容①～④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评审内容：针对本项目特点提供人员配置方案，方案内容包含：①巡视人员配置；②维修、养护人员配置；③技术管理人员配置；④安全人员配置；⑤质检人员配置。 评审依据：每一项内容描述详细，切实可行符合项目实际内容得3分，合计得15分。内容①～⑤项任意一项缺项扣3分，扣完为止；内容①～⑤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供应商需提供2022年1月1日以来至今类似项目合同，每提供一份得3分，最高得9分，未提供不得分。 业绩证明（以合同签订时间落款时间为准，须在投标文件中附合同的扫描件加盖单位公章，原件备查）弄虚作假者，取消其中标资格。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分项报价表（二标段）</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详见附件：分项报价表（一标段）</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详见附件：分项报价表（二标段）</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