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4B2338">
      <w:pPr>
        <w:pStyle w:val="2"/>
        <w:rPr>
          <w:rFonts w:hint="eastAsia"/>
          <w:lang w:val="en-US" w:eastAsia="zh-CN"/>
        </w:rPr>
      </w:pPr>
    </w:p>
    <w:p w14:paraId="637B3D4D">
      <w:pPr>
        <w:jc w:val="center"/>
        <w:rPr>
          <w:rFonts w:hint="eastAsia" w:ascii="楷体" w:hAnsi="楷体" w:eastAsia="楷体" w:cs="楷体"/>
          <w:b/>
          <w:bCs/>
          <w:color w:val="auto"/>
          <w:sz w:val="52"/>
          <w:szCs w:val="72"/>
          <w:highlight w:val="none"/>
          <w:lang w:val="en-US" w:eastAsia="zh-CN"/>
        </w:rPr>
      </w:pPr>
    </w:p>
    <w:p w14:paraId="543CA62A">
      <w:pPr>
        <w:keepNext w:val="0"/>
        <w:keepLines w:val="0"/>
        <w:widowControl/>
        <w:suppressLineNumbers w:val="0"/>
        <w:jc w:val="center"/>
        <w:rPr>
          <w:rFonts w:hint="eastAsia" w:ascii="楷体" w:hAnsi="楷体" w:eastAsia="楷体" w:cs="楷体"/>
          <w:b/>
          <w:bCs/>
          <w:color w:val="auto"/>
          <w:sz w:val="52"/>
          <w:szCs w:val="72"/>
          <w:highlight w:val="none"/>
          <w:lang w:val="en-US" w:eastAsia="zh-CN"/>
        </w:rPr>
      </w:pPr>
      <w:r>
        <w:rPr>
          <w:rFonts w:hint="eastAsia" w:ascii="楷体" w:hAnsi="楷体" w:eastAsia="楷体" w:cs="楷体"/>
          <w:b/>
          <w:bCs/>
          <w:color w:val="auto"/>
          <w:sz w:val="52"/>
          <w:szCs w:val="72"/>
          <w:highlight w:val="none"/>
          <w:lang w:val="en-US" w:eastAsia="zh-CN"/>
        </w:rPr>
        <w:t>西安市雁塔区医保基金监督管理</w:t>
      </w:r>
    </w:p>
    <w:p w14:paraId="62D23909">
      <w:pPr>
        <w:keepNext w:val="0"/>
        <w:keepLines w:val="0"/>
        <w:widowControl/>
        <w:suppressLineNumbers w:val="0"/>
        <w:jc w:val="center"/>
        <w:rPr>
          <w:rFonts w:hint="eastAsia" w:ascii="楷体" w:hAnsi="楷体" w:eastAsia="楷体" w:cs="楷体"/>
          <w:b/>
          <w:bCs/>
          <w:color w:val="auto"/>
          <w:sz w:val="52"/>
          <w:szCs w:val="72"/>
          <w:highlight w:val="none"/>
          <w:lang w:val="en-US" w:eastAsia="zh-CN"/>
        </w:rPr>
      </w:pPr>
      <w:r>
        <w:rPr>
          <w:rFonts w:hint="eastAsia" w:ascii="楷体" w:hAnsi="楷体" w:eastAsia="楷体" w:cs="楷体"/>
          <w:b/>
          <w:bCs/>
          <w:color w:val="auto"/>
          <w:sz w:val="52"/>
          <w:szCs w:val="72"/>
          <w:highlight w:val="none"/>
          <w:lang w:val="en-US" w:eastAsia="zh-CN"/>
        </w:rPr>
        <w:t>工作项目</w:t>
      </w:r>
    </w:p>
    <w:p w14:paraId="62B373C8">
      <w:pPr>
        <w:pStyle w:val="2"/>
        <w:jc w:val="center"/>
        <w:rPr>
          <w:rFonts w:hint="eastAsia"/>
          <w:lang w:val="en-US" w:eastAsia="zh-CN"/>
        </w:rPr>
      </w:pPr>
      <w:r>
        <w:rPr>
          <w:rFonts w:hint="eastAsia" w:ascii="楷体" w:hAnsi="楷体" w:eastAsia="楷体" w:cs="楷体"/>
          <w:b/>
          <w:bCs/>
          <w:color w:val="auto"/>
          <w:sz w:val="52"/>
          <w:szCs w:val="72"/>
          <w:highlight w:val="none"/>
          <w:lang w:val="en-US" w:eastAsia="zh-CN"/>
        </w:rPr>
        <w:t>（合同包1）</w:t>
      </w:r>
    </w:p>
    <w:p w14:paraId="3099081B">
      <w:pPr>
        <w:jc w:val="center"/>
        <w:rPr>
          <w:rFonts w:hint="eastAsia" w:ascii="楷体" w:hAnsi="楷体" w:eastAsia="楷体" w:cs="楷体"/>
          <w:b/>
          <w:bCs/>
          <w:color w:val="auto"/>
          <w:sz w:val="40"/>
          <w:szCs w:val="48"/>
          <w:highlight w:val="none"/>
        </w:rPr>
      </w:pPr>
    </w:p>
    <w:p w14:paraId="3D0F20C6">
      <w:pPr>
        <w:jc w:val="center"/>
        <w:rPr>
          <w:rFonts w:hint="eastAsia" w:ascii="楷体" w:hAnsi="楷体" w:eastAsia="楷体" w:cs="楷体"/>
          <w:b/>
          <w:bCs/>
          <w:color w:val="auto"/>
          <w:sz w:val="40"/>
          <w:szCs w:val="48"/>
          <w:highlight w:val="none"/>
        </w:rPr>
      </w:pPr>
    </w:p>
    <w:p w14:paraId="18F0C0BB">
      <w:pPr>
        <w:jc w:val="center"/>
        <w:rPr>
          <w:rFonts w:hint="eastAsia" w:ascii="楷体" w:hAnsi="楷体" w:eastAsia="楷体" w:cs="楷体"/>
          <w:b/>
          <w:bCs/>
          <w:color w:val="auto"/>
          <w:sz w:val="40"/>
          <w:szCs w:val="48"/>
          <w:highlight w:val="none"/>
        </w:rPr>
      </w:pPr>
    </w:p>
    <w:p w14:paraId="7716FBAA">
      <w:pPr>
        <w:jc w:val="center"/>
        <w:rPr>
          <w:rFonts w:hint="eastAsia" w:ascii="楷体" w:hAnsi="楷体" w:eastAsia="楷体" w:cs="楷体"/>
          <w:b/>
          <w:bCs/>
          <w:color w:val="auto"/>
          <w:sz w:val="40"/>
          <w:szCs w:val="48"/>
          <w:highlight w:val="none"/>
        </w:rPr>
      </w:pPr>
    </w:p>
    <w:p w14:paraId="22D4AB23">
      <w:pPr>
        <w:jc w:val="center"/>
        <w:rPr>
          <w:rFonts w:hint="eastAsia" w:ascii="楷体" w:hAnsi="楷体" w:eastAsia="楷体" w:cs="楷体"/>
          <w:b/>
          <w:bCs/>
          <w:color w:val="auto"/>
          <w:sz w:val="52"/>
          <w:szCs w:val="72"/>
          <w:highlight w:val="none"/>
        </w:rPr>
      </w:pPr>
    </w:p>
    <w:p w14:paraId="15571766">
      <w:pPr>
        <w:jc w:val="center"/>
        <w:rPr>
          <w:rFonts w:hint="eastAsia" w:ascii="楷体" w:hAnsi="楷体" w:eastAsia="楷体" w:cs="楷体"/>
          <w:b/>
          <w:bCs/>
          <w:color w:val="auto"/>
          <w:sz w:val="52"/>
          <w:szCs w:val="72"/>
          <w:highlight w:val="none"/>
        </w:rPr>
      </w:pPr>
      <w:r>
        <w:rPr>
          <w:rFonts w:hint="eastAsia" w:ascii="楷体" w:hAnsi="楷体" w:eastAsia="楷体" w:cs="楷体"/>
          <w:b/>
          <w:bCs/>
          <w:color w:val="auto"/>
          <w:sz w:val="52"/>
          <w:szCs w:val="72"/>
          <w:highlight w:val="none"/>
        </w:rPr>
        <w:t>采购合同</w:t>
      </w:r>
    </w:p>
    <w:p w14:paraId="464B8A7B">
      <w:pPr>
        <w:jc w:val="center"/>
        <w:rPr>
          <w:rFonts w:hint="eastAsia" w:ascii="楷体" w:hAnsi="楷体" w:eastAsia="楷体" w:cs="楷体"/>
          <w:color w:val="auto"/>
          <w:sz w:val="44"/>
          <w:szCs w:val="44"/>
          <w:highlight w:val="none"/>
        </w:rPr>
      </w:pPr>
    </w:p>
    <w:p w14:paraId="33301680">
      <w:pPr>
        <w:jc w:val="center"/>
        <w:rPr>
          <w:rFonts w:hint="eastAsia" w:ascii="楷体" w:hAnsi="楷体" w:eastAsia="楷体" w:cs="楷体"/>
          <w:color w:val="auto"/>
          <w:sz w:val="44"/>
          <w:szCs w:val="44"/>
          <w:highlight w:val="none"/>
        </w:rPr>
      </w:pPr>
    </w:p>
    <w:p w14:paraId="23AF5BF2">
      <w:pPr>
        <w:jc w:val="center"/>
        <w:rPr>
          <w:rFonts w:hint="eastAsia" w:ascii="楷体" w:hAnsi="楷体" w:eastAsia="楷体" w:cs="楷体"/>
          <w:b/>
          <w:color w:val="auto"/>
          <w:sz w:val="36"/>
          <w:szCs w:val="36"/>
          <w:highlight w:val="none"/>
        </w:rPr>
      </w:pPr>
      <w:r>
        <w:rPr>
          <w:rFonts w:hint="eastAsia" w:ascii="楷体" w:hAnsi="楷体" w:eastAsia="楷体" w:cs="楷体"/>
          <w:b/>
          <w:color w:val="auto"/>
          <w:sz w:val="36"/>
          <w:szCs w:val="36"/>
          <w:highlight w:val="none"/>
        </w:rPr>
        <w:t>（示范文本）</w:t>
      </w:r>
    </w:p>
    <w:p w14:paraId="6F2FCA39">
      <w:pPr>
        <w:jc w:val="center"/>
        <w:rPr>
          <w:rFonts w:ascii="楷体" w:hAnsi="楷体" w:eastAsia="楷体" w:cs="仿宋"/>
          <w:sz w:val="28"/>
          <w:szCs w:val="32"/>
          <w:highlight w:val="none"/>
        </w:rPr>
      </w:pPr>
      <w:r>
        <w:rPr>
          <w:rFonts w:hint="eastAsia" w:ascii="楷体" w:hAnsi="楷体" w:eastAsia="楷体" w:cs="仿宋"/>
          <w:sz w:val="28"/>
          <w:szCs w:val="32"/>
          <w:highlight w:val="none"/>
          <w:lang w:eastAsia="zh-CN"/>
        </w:rPr>
        <w:t>成交人</w:t>
      </w:r>
      <w:r>
        <w:rPr>
          <w:rFonts w:hint="eastAsia" w:ascii="楷体" w:hAnsi="楷体" w:eastAsia="楷体" w:cs="仿宋"/>
          <w:sz w:val="28"/>
          <w:szCs w:val="32"/>
          <w:highlight w:val="none"/>
        </w:rPr>
        <w:t>和采购人也可根据项目特点自行拟定合同条款。</w:t>
      </w:r>
    </w:p>
    <w:p w14:paraId="00DB82AB">
      <w:pPr>
        <w:spacing w:before="156" w:beforeLines="50" w:line="400" w:lineRule="exact"/>
        <w:jc w:val="center"/>
        <w:rPr>
          <w:rFonts w:hint="eastAsia" w:ascii="楷体" w:hAnsi="楷体" w:eastAsia="楷体" w:cs="楷体"/>
          <w:b/>
          <w:bCs/>
          <w:color w:val="auto"/>
          <w:sz w:val="36"/>
          <w:szCs w:val="32"/>
          <w:highlight w:val="none"/>
        </w:rPr>
      </w:pPr>
      <w:r>
        <w:rPr>
          <w:rFonts w:hint="eastAsia" w:ascii="楷体" w:hAnsi="楷体" w:eastAsia="楷体" w:cs="楷体"/>
          <w:bCs/>
          <w:color w:val="auto"/>
          <w:sz w:val="48"/>
          <w:szCs w:val="48"/>
          <w:highlight w:val="none"/>
        </w:rPr>
        <w:br w:type="page"/>
      </w:r>
      <w:r>
        <w:rPr>
          <w:rFonts w:hint="eastAsia" w:ascii="楷体" w:hAnsi="楷体" w:eastAsia="楷体" w:cs="楷体"/>
          <w:b/>
          <w:bCs/>
          <w:color w:val="auto"/>
          <w:sz w:val="36"/>
          <w:szCs w:val="32"/>
          <w:highlight w:val="none"/>
        </w:rPr>
        <w:t>第一部分  协议书</w:t>
      </w:r>
    </w:p>
    <w:p w14:paraId="0F9FFFA6">
      <w:pPr>
        <w:adjustRightInd w:val="0"/>
        <w:snapToGrid w:val="0"/>
        <w:spacing w:line="360" w:lineRule="auto"/>
        <w:ind w:firstLine="482" w:firstLineChars="200"/>
        <w:rPr>
          <w:rFonts w:hint="eastAsia" w:ascii="楷体" w:hAnsi="楷体" w:eastAsia="楷体" w:cs="楷体"/>
          <w:b/>
          <w:color w:val="auto"/>
          <w:highlight w:val="none"/>
          <w:u w:val="single"/>
        </w:rPr>
      </w:pPr>
      <w:r>
        <w:rPr>
          <w:rFonts w:hint="eastAsia" w:ascii="楷体" w:hAnsi="楷体" w:eastAsia="楷体" w:cs="楷体"/>
          <w:b/>
          <w:color w:val="auto"/>
          <w:highlight w:val="none"/>
        </w:rPr>
        <w:t>采购人（全称）：</w:t>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 xml:space="preserve"> </w:t>
      </w:r>
      <w:r>
        <w:rPr>
          <w:rFonts w:hint="eastAsia" w:ascii="楷体" w:hAnsi="楷体" w:eastAsia="楷体" w:cs="楷体"/>
          <w:b/>
          <w:color w:val="auto"/>
          <w:highlight w:val="none"/>
          <w:u w:val="single"/>
        </w:rPr>
        <w:t xml:space="preserve">                                   </w:t>
      </w:r>
    </w:p>
    <w:p w14:paraId="64551AD2">
      <w:pPr>
        <w:adjustRightInd w:val="0"/>
        <w:snapToGrid w:val="0"/>
        <w:spacing w:line="360" w:lineRule="auto"/>
        <w:ind w:firstLine="482" w:firstLineChars="200"/>
        <w:rPr>
          <w:rFonts w:hint="eastAsia" w:ascii="楷体" w:hAnsi="楷体" w:eastAsia="楷体" w:cs="楷体"/>
          <w:color w:val="auto"/>
          <w:highlight w:val="none"/>
          <w:u w:val="single"/>
        </w:rPr>
      </w:pPr>
      <w:r>
        <w:rPr>
          <w:rFonts w:hint="eastAsia" w:ascii="楷体" w:hAnsi="楷体" w:eastAsia="楷体" w:cs="楷体"/>
          <w:b/>
          <w:color w:val="auto"/>
          <w:highlight w:val="none"/>
          <w:lang w:eastAsia="zh-CN"/>
        </w:rPr>
        <w:t>供应商</w:t>
      </w:r>
      <w:r>
        <w:rPr>
          <w:rFonts w:hint="eastAsia" w:ascii="楷体" w:hAnsi="楷体" w:eastAsia="楷体" w:cs="楷体"/>
          <w:b/>
          <w:color w:val="auto"/>
          <w:highlight w:val="none"/>
        </w:rPr>
        <w:t>（全称）：</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b/>
          <w:color w:val="auto"/>
          <w:highlight w:val="none"/>
          <w:u w:val="single"/>
        </w:rPr>
        <w:t xml:space="preserve">                                       </w:t>
      </w:r>
      <w:r>
        <w:rPr>
          <w:rFonts w:hint="eastAsia" w:ascii="楷体" w:hAnsi="楷体" w:eastAsia="楷体" w:cs="楷体"/>
          <w:color w:val="auto"/>
          <w:highlight w:val="none"/>
          <w:u w:val="single"/>
        </w:rPr>
        <w:t xml:space="preserve">   </w:t>
      </w:r>
    </w:p>
    <w:p w14:paraId="09F12D98">
      <w:pPr>
        <w:adjustRightInd w:val="0"/>
        <w:snapToGrid w:val="0"/>
        <w:spacing w:line="360" w:lineRule="auto"/>
        <w:ind w:firstLine="480" w:firstLineChars="200"/>
        <w:rPr>
          <w:rFonts w:hint="eastAsia" w:ascii="楷体" w:hAnsi="楷体" w:eastAsia="楷体" w:cs="楷体"/>
          <w:color w:val="auto"/>
          <w:highlight w:val="none"/>
          <w:u w:val="single"/>
        </w:rPr>
      </w:pPr>
      <w:r>
        <w:rPr>
          <w:rFonts w:hint="eastAsia" w:ascii="楷体" w:hAnsi="楷体" w:eastAsia="楷体" w:cs="楷体"/>
          <w:color w:val="auto"/>
          <w:highlight w:val="none"/>
        </w:rPr>
        <w:t>依照《</w:t>
      </w:r>
      <w:r>
        <w:rPr>
          <w:rFonts w:hint="eastAsia" w:ascii="楷体" w:hAnsi="楷体" w:eastAsia="楷体" w:cs="楷体"/>
          <w:color w:val="auto"/>
          <w:szCs w:val="24"/>
          <w:highlight w:val="none"/>
        </w:rPr>
        <w:t>中华人民共和国</w:t>
      </w:r>
      <w:r>
        <w:rPr>
          <w:rFonts w:hint="eastAsia" w:ascii="楷体" w:hAnsi="楷体" w:eastAsia="楷体" w:cs="楷体"/>
          <w:color w:val="auto"/>
          <w:szCs w:val="24"/>
          <w:highlight w:val="none"/>
          <w:lang w:eastAsia="zh-CN"/>
        </w:rPr>
        <w:t>民法典</w:t>
      </w:r>
      <w:r>
        <w:rPr>
          <w:rFonts w:hint="eastAsia" w:ascii="楷体" w:hAnsi="楷体" w:eastAsia="楷体" w:cs="楷体"/>
          <w:color w:val="auto"/>
          <w:highlight w:val="none"/>
        </w:rPr>
        <w:t>》及其他有关法律、法规，遵循平等、自愿、公平和诚信的原则，双方就下述项目范围与相关服务事项协商一致，订立本合同。</w:t>
      </w:r>
    </w:p>
    <w:p w14:paraId="6A7E91A0">
      <w:pPr>
        <w:spacing w:line="360" w:lineRule="auto"/>
        <w:rPr>
          <w:rFonts w:hint="eastAsia" w:ascii="楷体" w:hAnsi="楷体" w:eastAsia="楷体" w:cs="楷体"/>
          <w:b/>
          <w:color w:val="auto"/>
          <w:highlight w:val="none"/>
        </w:rPr>
      </w:pPr>
      <w:r>
        <w:rPr>
          <w:rFonts w:hint="eastAsia" w:ascii="楷体" w:hAnsi="楷体" w:eastAsia="楷体" w:cs="楷体"/>
          <w:b/>
          <w:color w:val="auto"/>
          <w:highlight w:val="none"/>
        </w:rPr>
        <w:t>一、项目概况</w:t>
      </w:r>
    </w:p>
    <w:p w14:paraId="49A70F13">
      <w:pPr>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1.项目名称：</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rPr>
        <w:t xml:space="preserve">                                             </w:t>
      </w:r>
    </w:p>
    <w:p w14:paraId="7C4E1EA7">
      <w:pPr>
        <w:adjustRightInd w:val="0"/>
        <w:snapToGrid w:val="0"/>
        <w:spacing w:line="360" w:lineRule="auto"/>
        <w:ind w:firstLine="475" w:firstLineChars="198"/>
        <w:rPr>
          <w:rFonts w:hint="eastAsia" w:ascii="楷体" w:hAnsi="楷体" w:eastAsia="楷体" w:cs="楷体"/>
          <w:color w:val="auto"/>
          <w:highlight w:val="none"/>
          <w:u w:val="single"/>
        </w:rPr>
      </w:pPr>
      <w:r>
        <w:rPr>
          <w:rFonts w:hint="eastAsia" w:ascii="楷体" w:hAnsi="楷体" w:eastAsia="楷体" w:cs="楷体"/>
          <w:color w:val="auto"/>
          <w:highlight w:val="none"/>
        </w:rPr>
        <w:t>2.项目地点：</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u w:val="single"/>
          <w:lang w:val="en-US" w:eastAsia="zh-CN"/>
        </w:rPr>
        <w:tab/>
      </w:r>
    </w:p>
    <w:p w14:paraId="0F55CA04">
      <w:pPr>
        <w:adjustRightInd w:val="0"/>
        <w:snapToGrid w:val="0"/>
        <w:spacing w:line="360" w:lineRule="auto"/>
        <w:ind w:firstLine="475" w:firstLineChars="198"/>
        <w:jc w:val="left"/>
        <w:rPr>
          <w:rFonts w:hint="eastAsia" w:ascii="楷体" w:hAnsi="楷体" w:eastAsia="楷体" w:cs="楷体"/>
          <w:color w:val="auto"/>
          <w:szCs w:val="24"/>
          <w:highlight w:val="none"/>
        </w:rPr>
      </w:pPr>
      <w:r>
        <w:rPr>
          <w:rFonts w:hint="eastAsia" w:ascii="楷体" w:hAnsi="楷体" w:eastAsia="楷体" w:cs="楷体"/>
          <w:color w:val="auto"/>
          <w:szCs w:val="24"/>
          <w:highlight w:val="none"/>
        </w:rPr>
        <w:t>3.项目内容：</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u w:val="single"/>
          <w:lang w:val="en-US" w:eastAsia="zh-CN"/>
        </w:rPr>
        <w:tab/>
      </w:r>
    </w:p>
    <w:p w14:paraId="3BE30B32">
      <w:pPr>
        <w:spacing w:line="360" w:lineRule="auto"/>
        <w:rPr>
          <w:rFonts w:hint="eastAsia" w:ascii="楷体" w:hAnsi="楷体" w:eastAsia="楷体" w:cs="楷体"/>
          <w:b/>
          <w:color w:val="auto"/>
          <w:highlight w:val="none"/>
        </w:rPr>
      </w:pPr>
      <w:r>
        <w:rPr>
          <w:rFonts w:hint="eastAsia" w:ascii="楷体" w:hAnsi="楷体" w:eastAsia="楷体" w:cs="楷体"/>
          <w:b/>
          <w:color w:val="auto"/>
          <w:highlight w:val="none"/>
        </w:rPr>
        <w:t>二、组成本合同的文件</w:t>
      </w:r>
    </w:p>
    <w:p w14:paraId="31B55E3D">
      <w:pPr>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1. 协议书；</w:t>
      </w:r>
    </w:p>
    <w:p w14:paraId="6B9D0865">
      <w:pPr>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 xml:space="preserve">2. </w:t>
      </w:r>
      <w:r>
        <w:rPr>
          <w:rFonts w:hint="eastAsia" w:ascii="楷体" w:hAnsi="楷体" w:eastAsia="楷体" w:cs="楷体"/>
          <w:color w:val="auto"/>
          <w:highlight w:val="none"/>
          <w:lang w:eastAsia="zh-CN"/>
        </w:rPr>
        <w:t>成交</w:t>
      </w:r>
      <w:r>
        <w:rPr>
          <w:rFonts w:hint="eastAsia" w:ascii="楷体" w:hAnsi="楷体" w:eastAsia="楷体" w:cs="楷体"/>
          <w:color w:val="auto"/>
          <w:highlight w:val="none"/>
        </w:rPr>
        <w:t>通知书、</w:t>
      </w:r>
      <w:r>
        <w:rPr>
          <w:rFonts w:hint="eastAsia" w:ascii="楷体" w:hAnsi="楷体" w:eastAsia="楷体" w:cs="楷体"/>
          <w:color w:val="auto"/>
          <w:highlight w:val="none"/>
          <w:lang w:val="en-US" w:eastAsia="zh-CN"/>
        </w:rPr>
        <w:t>响应</w:t>
      </w:r>
      <w:r>
        <w:rPr>
          <w:rFonts w:hint="eastAsia" w:ascii="楷体" w:hAnsi="楷体" w:eastAsia="楷体" w:cs="楷体"/>
          <w:color w:val="auto"/>
          <w:highlight w:val="none"/>
        </w:rPr>
        <w:t>文件、</w:t>
      </w:r>
      <w:r>
        <w:rPr>
          <w:rFonts w:hint="eastAsia" w:ascii="楷体" w:hAnsi="楷体" w:eastAsia="楷体" w:cs="楷体"/>
          <w:color w:val="auto"/>
          <w:highlight w:val="none"/>
          <w:lang w:val="en-US" w:eastAsia="zh-CN"/>
        </w:rPr>
        <w:t>磋商</w:t>
      </w:r>
      <w:r>
        <w:rPr>
          <w:rFonts w:hint="eastAsia" w:ascii="楷体" w:hAnsi="楷体" w:eastAsia="楷体" w:cs="楷体"/>
          <w:color w:val="auto"/>
          <w:highlight w:val="none"/>
        </w:rPr>
        <w:t>文件、澄清、补充文件（或委托书）；</w:t>
      </w:r>
    </w:p>
    <w:p w14:paraId="68D7ECD2">
      <w:pPr>
        <w:adjustRightInd w:val="0"/>
        <w:snapToGrid w:val="0"/>
        <w:spacing w:line="360" w:lineRule="auto"/>
        <w:ind w:firstLine="480" w:firstLineChars="200"/>
        <w:rPr>
          <w:rFonts w:hint="eastAsia" w:ascii="楷体" w:hAnsi="楷体" w:eastAsia="楷体" w:cs="楷体"/>
          <w:color w:val="auto"/>
          <w:highlight w:val="none"/>
        </w:rPr>
      </w:pPr>
      <w:r>
        <w:rPr>
          <w:rFonts w:hint="eastAsia" w:ascii="楷体" w:hAnsi="楷体" w:eastAsia="楷体" w:cs="楷体"/>
          <w:color w:val="auto"/>
          <w:highlight w:val="none"/>
        </w:rPr>
        <w:t>3. 相关服务建议书；</w:t>
      </w:r>
    </w:p>
    <w:p w14:paraId="2CC55361">
      <w:pPr>
        <w:adjustRightInd w:val="0"/>
        <w:snapToGrid w:val="0"/>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    4. 附录，即：附表内相关服务的范围和内容；</w:t>
      </w:r>
    </w:p>
    <w:p w14:paraId="75D16F9F">
      <w:pPr>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本合同签订后，双方依法签订的补充协议也是本合同文件的组成部分。</w:t>
      </w:r>
    </w:p>
    <w:p w14:paraId="0FCFD0E8">
      <w:pPr>
        <w:spacing w:line="360" w:lineRule="auto"/>
        <w:rPr>
          <w:rFonts w:hint="eastAsia" w:ascii="楷体" w:hAnsi="楷体" w:eastAsia="楷体" w:cs="楷体"/>
          <w:b/>
          <w:color w:val="auto"/>
          <w:highlight w:val="none"/>
        </w:rPr>
      </w:pPr>
      <w:r>
        <w:rPr>
          <w:rFonts w:hint="eastAsia" w:ascii="楷体" w:hAnsi="楷体" w:eastAsia="楷体" w:cs="楷体"/>
          <w:b/>
          <w:color w:val="auto"/>
          <w:highlight w:val="none"/>
        </w:rPr>
        <w:t>三、合同价款</w:t>
      </w:r>
    </w:p>
    <w:p w14:paraId="09404C06">
      <w:pPr>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1.合同金额（大写）：</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rPr>
        <w:t>（￥       ）。</w:t>
      </w:r>
    </w:p>
    <w:p w14:paraId="55F62BE7">
      <w:pPr>
        <w:adjustRightInd w:val="0"/>
        <w:snapToGrid w:val="0"/>
        <w:spacing w:line="360" w:lineRule="auto"/>
        <w:ind w:firstLine="475" w:firstLineChars="198"/>
        <w:rPr>
          <w:rFonts w:hint="eastAsia" w:ascii="楷体" w:hAnsi="楷体" w:eastAsia="楷体" w:cs="楷体"/>
          <w:color w:val="auto"/>
          <w:szCs w:val="24"/>
          <w:highlight w:val="none"/>
        </w:rPr>
      </w:pPr>
      <w:r>
        <w:rPr>
          <w:rFonts w:hint="eastAsia" w:ascii="楷体" w:hAnsi="楷体" w:eastAsia="楷体" w:cs="楷体"/>
          <w:color w:val="auto"/>
          <w:highlight w:val="none"/>
        </w:rPr>
        <w:t>2.</w:t>
      </w:r>
      <w:r>
        <w:rPr>
          <w:rFonts w:hint="eastAsia" w:ascii="楷体" w:hAnsi="楷体" w:eastAsia="楷体" w:cs="楷体"/>
          <w:color w:val="auto"/>
          <w:szCs w:val="24"/>
          <w:highlight w:val="none"/>
        </w:rPr>
        <w:t>合同</w:t>
      </w:r>
      <w:r>
        <w:rPr>
          <w:rFonts w:hint="eastAsia" w:ascii="楷体" w:hAnsi="楷体" w:eastAsia="楷体" w:cs="楷体"/>
          <w:color w:val="auto"/>
          <w:szCs w:val="24"/>
          <w:highlight w:val="none"/>
          <w:lang w:eastAsia="zh-CN"/>
        </w:rPr>
        <w:t>价</w:t>
      </w:r>
      <w:r>
        <w:rPr>
          <w:rFonts w:hint="eastAsia" w:ascii="楷体" w:hAnsi="楷体" w:eastAsia="楷体" w:cs="楷体"/>
          <w:color w:val="auto"/>
          <w:szCs w:val="24"/>
          <w:highlight w:val="none"/>
        </w:rPr>
        <w:t>即</w:t>
      </w:r>
      <w:r>
        <w:rPr>
          <w:rFonts w:hint="eastAsia" w:ascii="楷体" w:hAnsi="楷体" w:eastAsia="楷体" w:cs="楷体"/>
          <w:color w:val="auto"/>
          <w:szCs w:val="24"/>
          <w:highlight w:val="none"/>
          <w:lang w:eastAsia="zh-CN"/>
        </w:rPr>
        <w:t>成交</w:t>
      </w:r>
      <w:r>
        <w:rPr>
          <w:rFonts w:hint="eastAsia" w:ascii="楷体" w:hAnsi="楷体" w:eastAsia="楷体" w:cs="楷体"/>
          <w:color w:val="auto"/>
          <w:szCs w:val="24"/>
          <w:highlight w:val="none"/>
        </w:rPr>
        <w:t>价，不受市场价变化或实际工作量变化的影响。</w:t>
      </w:r>
    </w:p>
    <w:p w14:paraId="74008ED7">
      <w:pPr>
        <w:adjustRightInd w:val="0"/>
        <w:snapToGrid w:val="0"/>
        <w:spacing w:line="360" w:lineRule="auto"/>
        <w:rPr>
          <w:rFonts w:hint="default" w:ascii="楷体" w:hAnsi="楷体" w:eastAsia="楷体" w:cs="楷体"/>
          <w:b/>
          <w:color w:val="auto"/>
          <w:szCs w:val="24"/>
          <w:highlight w:val="none"/>
          <w:u w:val="none"/>
          <w:lang w:val="en-US" w:eastAsia="zh-CN"/>
        </w:rPr>
      </w:pPr>
      <w:r>
        <w:rPr>
          <w:rFonts w:hint="eastAsia" w:ascii="楷体" w:hAnsi="楷体" w:eastAsia="楷体" w:cs="楷体"/>
          <w:b/>
          <w:color w:val="auto"/>
          <w:szCs w:val="24"/>
          <w:highlight w:val="none"/>
        </w:rPr>
        <w:t>四、项目实施地点、</w:t>
      </w:r>
      <w:r>
        <w:rPr>
          <w:rFonts w:hint="eastAsia" w:ascii="楷体" w:hAnsi="楷体" w:eastAsia="楷体" w:cs="楷体"/>
          <w:b/>
          <w:color w:val="auto"/>
          <w:szCs w:val="24"/>
          <w:highlight w:val="none"/>
          <w:lang w:val="en-US" w:eastAsia="zh-CN"/>
        </w:rPr>
        <w:t>供货期</w:t>
      </w:r>
      <w:r>
        <w:rPr>
          <w:rFonts w:hint="eastAsia" w:ascii="楷体" w:hAnsi="楷体" w:eastAsia="楷体" w:cs="楷体"/>
          <w:b/>
          <w:color w:val="auto"/>
          <w:szCs w:val="24"/>
          <w:highlight w:val="none"/>
        </w:rPr>
        <w:t>：</w:t>
      </w:r>
      <w:r>
        <w:rPr>
          <w:rFonts w:hint="eastAsia" w:ascii="楷体" w:hAnsi="楷体" w:eastAsia="楷体" w:cs="楷体"/>
          <w:b/>
          <w:color w:val="auto"/>
          <w:szCs w:val="24"/>
          <w:highlight w:val="none"/>
          <w:u w:val="single"/>
          <w:lang w:val="en-US" w:eastAsia="zh-CN"/>
        </w:rPr>
        <w:t xml:space="preserve">                      </w:t>
      </w:r>
      <w:r>
        <w:rPr>
          <w:rFonts w:hint="eastAsia" w:ascii="楷体" w:hAnsi="楷体" w:eastAsia="楷体" w:cs="楷体"/>
          <w:b/>
          <w:color w:val="auto"/>
          <w:szCs w:val="24"/>
          <w:highlight w:val="none"/>
          <w:u w:val="none"/>
          <w:lang w:val="en-US" w:eastAsia="zh-CN"/>
        </w:rPr>
        <w:t>。</w:t>
      </w:r>
    </w:p>
    <w:p w14:paraId="2534BB3E">
      <w:pPr>
        <w:adjustRightInd w:val="0"/>
        <w:snapToGrid w:val="0"/>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rPr>
        <w:t>五、付款方式：</w:t>
      </w:r>
    </w:p>
    <w:p w14:paraId="55D32293">
      <w:pPr>
        <w:adjustRightInd w:val="0"/>
        <w:snapToGrid w:val="0"/>
        <w:spacing w:line="360" w:lineRule="auto"/>
        <w:ind w:firstLine="480" w:firstLineChars="200"/>
        <w:rPr>
          <w:rFonts w:hint="eastAsia" w:ascii="楷体" w:hAnsi="楷体" w:eastAsia="楷体" w:cs="楷体"/>
          <w:color w:val="auto"/>
          <w:highlight w:val="none"/>
        </w:rPr>
      </w:pPr>
      <w:r>
        <w:rPr>
          <w:rFonts w:hint="eastAsia" w:ascii="楷体" w:hAnsi="楷体" w:eastAsia="楷体" w:cs="楷体"/>
          <w:color w:val="auto"/>
          <w:highlight w:val="none"/>
          <w:lang w:val="en-US" w:eastAsia="zh-CN"/>
        </w:rPr>
        <w:t>1.</w:t>
      </w:r>
      <w:r>
        <w:rPr>
          <w:rFonts w:hint="eastAsia" w:ascii="楷体" w:hAnsi="楷体" w:eastAsia="楷体" w:cs="楷体"/>
          <w:color w:val="auto"/>
          <w:highlight w:val="none"/>
        </w:rPr>
        <w:t>合同签订后，达到付款条件起15日内，支付合同总金额的</w:t>
      </w:r>
      <w:r>
        <w:rPr>
          <w:rFonts w:hint="eastAsia" w:ascii="楷体" w:hAnsi="楷体" w:eastAsia="楷体" w:cs="楷体"/>
          <w:color w:val="auto"/>
          <w:highlight w:val="none"/>
          <w:lang w:val="en-US" w:eastAsia="zh-CN"/>
        </w:rPr>
        <w:t>90</w:t>
      </w:r>
      <w:r>
        <w:rPr>
          <w:rFonts w:hint="eastAsia" w:ascii="楷体" w:hAnsi="楷体" w:eastAsia="楷体" w:cs="楷体"/>
          <w:color w:val="auto"/>
          <w:highlight w:val="none"/>
        </w:rPr>
        <w:t>.00%。</w:t>
      </w:r>
    </w:p>
    <w:p w14:paraId="6BFA1FAD">
      <w:pPr>
        <w:adjustRightInd w:val="0"/>
        <w:snapToGrid w:val="0"/>
        <w:spacing w:line="360" w:lineRule="auto"/>
        <w:ind w:firstLine="480" w:firstLineChars="200"/>
        <w:rPr>
          <w:rFonts w:hint="eastAsia" w:ascii="楷体" w:hAnsi="楷体" w:eastAsia="楷体" w:cs="楷体"/>
          <w:color w:val="auto"/>
          <w:highlight w:val="none"/>
        </w:rPr>
      </w:pPr>
      <w:r>
        <w:rPr>
          <w:rFonts w:hint="eastAsia" w:ascii="楷体" w:hAnsi="楷体" w:eastAsia="楷体" w:cs="楷体"/>
          <w:color w:val="auto"/>
          <w:highlight w:val="none"/>
          <w:lang w:val="en-US" w:eastAsia="zh-CN"/>
        </w:rPr>
        <w:t>2.</w:t>
      </w:r>
      <w:r>
        <w:rPr>
          <w:rFonts w:hint="eastAsia" w:ascii="楷体" w:hAnsi="楷体" w:eastAsia="楷体" w:cs="楷体"/>
          <w:color w:val="auto"/>
          <w:highlight w:val="none"/>
        </w:rPr>
        <w:t>成果交付验收合格后，达到付款条件起</w:t>
      </w:r>
      <w:r>
        <w:rPr>
          <w:rFonts w:hint="eastAsia" w:ascii="楷体" w:hAnsi="楷体" w:eastAsia="楷体" w:cs="楷体"/>
          <w:color w:val="auto"/>
          <w:highlight w:val="none"/>
          <w:lang w:val="en-US" w:eastAsia="zh-CN"/>
        </w:rPr>
        <w:t>15</w:t>
      </w:r>
      <w:r>
        <w:rPr>
          <w:rFonts w:hint="eastAsia" w:ascii="楷体" w:hAnsi="楷体" w:eastAsia="楷体" w:cs="楷体"/>
          <w:color w:val="auto"/>
          <w:highlight w:val="none"/>
        </w:rPr>
        <w:t>日内，支付合同总金额</w:t>
      </w:r>
      <w:r>
        <w:rPr>
          <w:rFonts w:hint="eastAsia" w:ascii="楷体" w:hAnsi="楷体" w:eastAsia="楷体" w:cs="楷体"/>
          <w:color w:val="auto"/>
          <w:highlight w:val="none"/>
          <w:lang w:val="en-US" w:eastAsia="zh-CN"/>
        </w:rPr>
        <w:t>10</w:t>
      </w:r>
      <w:r>
        <w:rPr>
          <w:rFonts w:hint="eastAsia" w:ascii="楷体" w:hAnsi="楷体" w:eastAsia="楷体" w:cs="楷体"/>
          <w:color w:val="auto"/>
          <w:highlight w:val="none"/>
        </w:rPr>
        <w:t>.00%。</w:t>
      </w:r>
    </w:p>
    <w:p w14:paraId="045854D6">
      <w:pPr>
        <w:adjustRightInd w:val="0"/>
        <w:snapToGrid w:val="0"/>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rPr>
        <w:t>六、质量保证：</w:t>
      </w:r>
    </w:p>
    <w:p w14:paraId="26BEF6F8">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1.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7A46A0B1">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2.供应商应保证所有产品的完好无损包括配套包装，如有缺漏、损坏，由供应商负责调换、补齐或赔偿。</w:t>
      </w:r>
    </w:p>
    <w:p w14:paraId="7B35C9CA">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3.供方必须严格按照需方要求和国家颁布的有关技术规范标准提供货物。</w:t>
      </w:r>
    </w:p>
    <w:p w14:paraId="77B454A5">
      <w:pPr>
        <w:adjustRightInd w:val="0"/>
        <w:snapToGrid w:val="0"/>
        <w:spacing w:line="360" w:lineRule="auto"/>
        <w:rPr>
          <w:rFonts w:hint="eastAsia" w:ascii="楷体" w:hAnsi="楷体" w:eastAsia="楷体" w:cs="仿宋"/>
          <w:b/>
          <w:szCs w:val="24"/>
          <w:highlight w:val="none"/>
        </w:rPr>
      </w:pPr>
      <w:r>
        <w:rPr>
          <w:rFonts w:hint="eastAsia" w:ascii="楷体" w:hAnsi="楷体" w:eastAsia="楷体" w:cs="仿宋"/>
          <w:b/>
          <w:szCs w:val="24"/>
          <w:highlight w:val="none"/>
          <w:lang w:val="en-US" w:eastAsia="zh-CN"/>
        </w:rPr>
        <w:t>七</w:t>
      </w:r>
      <w:r>
        <w:rPr>
          <w:rFonts w:hint="eastAsia" w:ascii="楷体" w:hAnsi="楷体" w:eastAsia="楷体" w:cs="仿宋"/>
          <w:b/>
          <w:szCs w:val="24"/>
          <w:highlight w:val="none"/>
        </w:rPr>
        <w:t>、项目团队要求：</w:t>
      </w:r>
    </w:p>
    <w:p w14:paraId="4FFFE402">
      <w:pPr>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14:paraId="360D5342">
      <w:pPr>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2.签订合同之前，成交供应商须提供项目组人员一览表，与磋商响应文件的人员一览表进行比对，人员变更须征得采购人同意，变更不得超过30%。</w:t>
      </w:r>
    </w:p>
    <w:p w14:paraId="6355310D">
      <w:pPr>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lang w:val="en-US" w:eastAsia="zh-CN"/>
        </w:rPr>
        <w:t>八</w:t>
      </w:r>
      <w:r>
        <w:rPr>
          <w:rFonts w:hint="eastAsia" w:ascii="楷体" w:hAnsi="楷体" w:eastAsia="楷体" w:cs="楷体"/>
          <w:b/>
          <w:color w:val="auto"/>
          <w:szCs w:val="24"/>
          <w:highlight w:val="none"/>
        </w:rPr>
        <w:t>、考核验收：</w:t>
      </w:r>
    </w:p>
    <w:p w14:paraId="628E97D3">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 xml:space="preserve">（一）成交供应商提交项目所有的成果报告后，由采购人和成交供应商共同对项目进行整体验收。其内容包括是否按照采购人要求进行供货、是否在规定时间内供货完毕。 </w:t>
      </w:r>
    </w:p>
    <w:p w14:paraId="019D78E8">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 xml:space="preserve">（二）验收合格后，填写采购项目验收单作为对本次采购的最终认可。 </w:t>
      </w:r>
    </w:p>
    <w:p w14:paraId="1975C7DE">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（三）供应商向采购人提供货物过程中的所有资料,以便采购人日后管理。</w:t>
      </w:r>
    </w:p>
    <w:p w14:paraId="21332910">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 xml:space="preserve">（四）验收依据： </w:t>
      </w:r>
    </w:p>
    <w:p w14:paraId="14D3C073">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1.采购文件、响应文件、澄清表（函）；</w:t>
      </w:r>
    </w:p>
    <w:p w14:paraId="023B34C0">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2.本合同及附件文本；</w:t>
      </w:r>
    </w:p>
    <w:p w14:paraId="52895059">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 xml:space="preserve">3.国家相应的标准、规范。 </w:t>
      </w:r>
    </w:p>
    <w:p w14:paraId="328C385E">
      <w:pPr>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lang w:val="en-US" w:eastAsia="zh-CN"/>
        </w:rPr>
        <w:t>九</w:t>
      </w:r>
      <w:r>
        <w:rPr>
          <w:rFonts w:hint="eastAsia" w:ascii="楷体" w:hAnsi="楷体" w:eastAsia="楷体" w:cs="楷体"/>
          <w:b/>
          <w:color w:val="auto"/>
          <w:szCs w:val="24"/>
          <w:highlight w:val="none"/>
        </w:rPr>
        <w:t>、违约责任</w:t>
      </w:r>
    </w:p>
    <w:p w14:paraId="211EE957">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 xml:space="preserve">1.按《中华人民共和国民法典》中的相关条款执行。 </w:t>
      </w:r>
    </w:p>
    <w:p w14:paraId="224619A2">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 xml:space="preserve">2.未按合同要求提供货物或货物质量不能满足技术要求，采购人有权终止合同，并对提供方违约行为进行追究，同时按《中华人民共和国政府采购法》的有关规定进行处罚。 </w:t>
      </w:r>
    </w:p>
    <w:p w14:paraId="16040945">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3.双方发生合同争议时，应友好协商解决，不能达成协议时，及时向有关部门要求调解、仲裁或诉讼，发生索赔按现行法律、法规和合同执行。</w:t>
      </w:r>
    </w:p>
    <w:p w14:paraId="0392A17E">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 xml:space="preserve">4.本文件未尽事宜按《中华人民共和国政府采购法》、《中华人民共和国政府采购法实施条例》及有关规定执行。 </w:t>
      </w:r>
    </w:p>
    <w:p w14:paraId="11AFA946">
      <w:pPr>
        <w:spacing w:line="360" w:lineRule="auto"/>
        <w:rPr>
          <w:rFonts w:hint="eastAsia" w:ascii="楷体" w:hAnsi="楷体" w:eastAsia="楷体" w:cs="楷体"/>
          <w:b/>
          <w:color w:val="auto"/>
          <w:szCs w:val="24"/>
          <w:highlight w:val="none"/>
          <w:lang w:val="en-US" w:eastAsia="zh-CN"/>
        </w:rPr>
      </w:pPr>
      <w:r>
        <w:rPr>
          <w:rFonts w:hint="eastAsia" w:ascii="楷体" w:hAnsi="楷体" w:eastAsia="楷体" w:cs="楷体"/>
          <w:b/>
          <w:color w:val="auto"/>
          <w:szCs w:val="24"/>
          <w:highlight w:val="none"/>
          <w:lang w:val="en-US" w:eastAsia="zh-CN"/>
        </w:rPr>
        <w:t>十、知识产权归属和处理方式</w:t>
      </w:r>
    </w:p>
    <w:p w14:paraId="58F8EA96">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1.供应商应保证在本项日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28C8004D">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54075CF6">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3.如采用供应商所不拥有的知识产权，则在报价中必须包括合法使用该知识产权的相关费用。</w:t>
      </w:r>
    </w:p>
    <w:p w14:paraId="7873DB52">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4.构成本采购文件的各组成部分，未经采购人书面同意，供应商不得擅自复印或用于非本采购项目所需的其他目的。</w:t>
      </w:r>
    </w:p>
    <w:p w14:paraId="465B6BA4">
      <w:pPr>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lang w:val="en-US" w:eastAsia="zh-CN"/>
        </w:rPr>
        <w:t>十一</w:t>
      </w:r>
      <w:r>
        <w:rPr>
          <w:rFonts w:hint="eastAsia" w:ascii="楷体" w:hAnsi="楷体" w:eastAsia="楷体" w:cs="楷体"/>
          <w:b/>
          <w:color w:val="auto"/>
          <w:szCs w:val="24"/>
          <w:highlight w:val="none"/>
        </w:rPr>
        <w:t>、合同争议的解决</w:t>
      </w:r>
    </w:p>
    <w:p w14:paraId="49DD79D9">
      <w:pPr>
        <w:spacing w:line="360" w:lineRule="auto"/>
        <w:ind w:firstLine="480" w:firstLineChars="200"/>
        <w:rPr>
          <w:rFonts w:hint="eastAsia" w:ascii="楷体" w:hAnsi="楷体" w:eastAsia="楷体" w:cs="楷体"/>
          <w:color w:val="auto"/>
          <w:szCs w:val="24"/>
          <w:highlight w:val="none"/>
        </w:rPr>
      </w:pPr>
      <w:r>
        <w:rPr>
          <w:rFonts w:hint="eastAsia" w:ascii="楷体" w:hAnsi="楷体" w:eastAsia="楷体" w:cs="楷体"/>
          <w:color w:val="auto"/>
          <w:highlight w:val="none"/>
        </w:rPr>
        <w:t>合同执行中发生争议的，当事人双方应协商解决，协商达不成一致时，可向采购人所在地人民法院提请诉讼。</w:t>
      </w:r>
    </w:p>
    <w:p w14:paraId="0809C6C9">
      <w:pPr>
        <w:spacing w:line="360" w:lineRule="auto"/>
        <w:jc w:val="left"/>
        <w:rPr>
          <w:rFonts w:hint="eastAsia" w:ascii="楷体" w:hAnsi="楷体" w:eastAsia="楷体" w:cs="楷体"/>
          <w:b/>
          <w:bCs/>
          <w:color w:val="auto"/>
          <w:szCs w:val="24"/>
          <w:highlight w:val="none"/>
        </w:rPr>
      </w:pPr>
      <w:r>
        <w:rPr>
          <w:rFonts w:hint="eastAsia" w:ascii="楷体" w:hAnsi="楷体" w:eastAsia="楷体" w:cs="楷体"/>
          <w:b/>
          <w:bCs/>
          <w:color w:val="auto"/>
          <w:szCs w:val="24"/>
          <w:highlight w:val="none"/>
          <w:lang w:val="en-US" w:eastAsia="zh-CN"/>
        </w:rPr>
        <w:t>十二</w:t>
      </w:r>
      <w:r>
        <w:rPr>
          <w:rFonts w:hint="eastAsia" w:ascii="楷体" w:hAnsi="楷体" w:eastAsia="楷体" w:cs="楷体"/>
          <w:b/>
          <w:bCs/>
          <w:color w:val="auto"/>
          <w:szCs w:val="24"/>
          <w:highlight w:val="none"/>
        </w:rPr>
        <w:t>、不可抗力情况下的免责约定</w:t>
      </w:r>
    </w:p>
    <w:p w14:paraId="6478E9CC">
      <w:pPr>
        <w:spacing w:line="360" w:lineRule="auto"/>
        <w:jc w:val="left"/>
        <w:rPr>
          <w:rFonts w:hint="eastAsia" w:ascii="楷体" w:hAnsi="楷体" w:eastAsia="楷体" w:cs="楷体"/>
          <w:color w:val="auto"/>
          <w:szCs w:val="24"/>
          <w:highlight w:val="none"/>
        </w:rPr>
      </w:pPr>
      <w:r>
        <w:rPr>
          <w:rFonts w:hint="eastAsia" w:ascii="楷体" w:hAnsi="楷体" w:eastAsia="楷体" w:cs="楷体"/>
          <w:color w:val="auto"/>
          <w:szCs w:val="24"/>
          <w:highlight w:val="none"/>
        </w:rPr>
        <w:t xml:space="preserve">    双方约定不可抗力情况指：双方不可预见、不可避免、不可克服的客观情况，但不包括双方的违约或疏忽。这些事件包括但不限于：战争、严重火灾、洪水、台风、地震等。</w:t>
      </w:r>
    </w:p>
    <w:p w14:paraId="2349E0D4">
      <w:pPr>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rPr>
        <w:t>十</w:t>
      </w:r>
      <w:r>
        <w:rPr>
          <w:rFonts w:hint="eastAsia" w:ascii="楷体" w:hAnsi="楷体" w:eastAsia="楷体" w:cs="楷体"/>
          <w:b/>
          <w:color w:val="auto"/>
          <w:szCs w:val="24"/>
          <w:highlight w:val="none"/>
          <w:lang w:val="en-US" w:eastAsia="zh-CN"/>
        </w:rPr>
        <w:t>三</w:t>
      </w:r>
      <w:r>
        <w:rPr>
          <w:rFonts w:hint="eastAsia" w:ascii="楷体" w:hAnsi="楷体" w:eastAsia="楷体" w:cs="楷体"/>
          <w:b/>
          <w:color w:val="auto"/>
          <w:szCs w:val="24"/>
          <w:highlight w:val="none"/>
        </w:rPr>
        <w:t>、合同订立</w:t>
      </w:r>
    </w:p>
    <w:p w14:paraId="651578E4">
      <w:pPr>
        <w:adjustRightInd w:val="0"/>
        <w:snapToGrid w:val="0"/>
        <w:spacing w:line="360" w:lineRule="auto"/>
        <w:ind w:firstLine="475" w:firstLineChars="198"/>
        <w:rPr>
          <w:rFonts w:hint="eastAsia" w:ascii="楷体" w:hAnsi="楷体" w:eastAsia="楷体" w:cs="楷体"/>
          <w:color w:val="auto"/>
          <w:szCs w:val="24"/>
          <w:highlight w:val="none"/>
        </w:rPr>
      </w:pPr>
      <w:r>
        <w:rPr>
          <w:rFonts w:hint="eastAsia" w:ascii="楷体" w:hAnsi="楷体" w:eastAsia="楷体" w:cs="楷体"/>
          <w:color w:val="auto"/>
          <w:szCs w:val="24"/>
          <w:highlight w:val="none"/>
        </w:rPr>
        <w:t>1. 订立时间：</w:t>
      </w:r>
      <w:r>
        <w:rPr>
          <w:rFonts w:hint="eastAsia" w:ascii="楷体" w:hAnsi="楷体" w:eastAsia="楷体" w:cs="楷体"/>
          <w:color w:val="auto"/>
          <w:szCs w:val="24"/>
          <w:highlight w:val="none"/>
          <w:u w:val="single"/>
        </w:rPr>
        <w:t xml:space="preserve">         </w:t>
      </w:r>
      <w:r>
        <w:rPr>
          <w:rFonts w:hint="eastAsia" w:ascii="楷体" w:hAnsi="楷体" w:eastAsia="楷体" w:cs="楷体"/>
          <w:color w:val="auto"/>
          <w:szCs w:val="24"/>
          <w:highlight w:val="none"/>
        </w:rPr>
        <w:t>年</w:t>
      </w:r>
      <w:r>
        <w:rPr>
          <w:rFonts w:hint="eastAsia" w:ascii="楷体" w:hAnsi="楷体" w:eastAsia="楷体" w:cs="楷体"/>
          <w:color w:val="auto"/>
          <w:szCs w:val="24"/>
          <w:highlight w:val="none"/>
          <w:u w:val="single"/>
        </w:rPr>
        <w:t xml:space="preserve">     </w:t>
      </w:r>
      <w:r>
        <w:rPr>
          <w:rFonts w:hint="eastAsia" w:ascii="楷体" w:hAnsi="楷体" w:eastAsia="楷体" w:cs="楷体"/>
          <w:color w:val="auto"/>
          <w:szCs w:val="24"/>
          <w:highlight w:val="none"/>
          <w:u w:val="single"/>
          <w:lang w:val="en-US" w:eastAsia="zh-CN"/>
        </w:rPr>
        <w:t xml:space="preserve"> </w:t>
      </w:r>
      <w:r>
        <w:rPr>
          <w:rFonts w:hint="eastAsia" w:ascii="楷体" w:hAnsi="楷体" w:eastAsia="楷体" w:cs="楷体"/>
          <w:color w:val="auto"/>
          <w:szCs w:val="24"/>
          <w:highlight w:val="none"/>
          <w:u w:val="single"/>
        </w:rPr>
        <w:t xml:space="preserve">   </w:t>
      </w:r>
      <w:r>
        <w:rPr>
          <w:rFonts w:hint="eastAsia" w:ascii="楷体" w:hAnsi="楷体" w:eastAsia="楷体" w:cs="楷体"/>
          <w:color w:val="auto"/>
          <w:szCs w:val="24"/>
          <w:highlight w:val="none"/>
        </w:rPr>
        <w:t>月</w:t>
      </w:r>
      <w:r>
        <w:rPr>
          <w:rFonts w:hint="eastAsia" w:ascii="楷体" w:hAnsi="楷体" w:eastAsia="楷体" w:cs="楷体"/>
          <w:color w:val="auto"/>
          <w:szCs w:val="24"/>
          <w:highlight w:val="none"/>
          <w:u w:val="single"/>
        </w:rPr>
        <w:t xml:space="preserve">         </w:t>
      </w:r>
      <w:r>
        <w:rPr>
          <w:rFonts w:hint="eastAsia" w:ascii="楷体" w:hAnsi="楷体" w:eastAsia="楷体" w:cs="楷体"/>
          <w:color w:val="auto"/>
          <w:szCs w:val="24"/>
          <w:highlight w:val="none"/>
        </w:rPr>
        <w:t>日。</w:t>
      </w:r>
    </w:p>
    <w:p w14:paraId="18107A92">
      <w:pPr>
        <w:adjustRightInd w:val="0"/>
        <w:snapToGrid w:val="0"/>
        <w:spacing w:line="360" w:lineRule="auto"/>
        <w:ind w:firstLine="475" w:firstLineChars="198"/>
        <w:rPr>
          <w:rFonts w:hint="eastAsia" w:ascii="楷体" w:hAnsi="楷体" w:eastAsia="楷体" w:cs="楷体"/>
          <w:color w:val="auto"/>
          <w:szCs w:val="24"/>
          <w:highlight w:val="none"/>
        </w:rPr>
      </w:pPr>
      <w:r>
        <w:rPr>
          <w:rFonts w:hint="eastAsia" w:ascii="楷体" w:hAnsi="楷体" w:eastAsia="楷体" w:cs="楷体"/>
          <w:color w:val="auto"/>
          <w:szCs w:val="24"/>
          <w:highlight w:val="none"/>
        </w:rPr>
        <w:t>2. 订立地点：</w:t>
      </w:r>
      <w:r>
        <w:rPr>
          <w:rFonts w:hint="eastAsia" w:ascii="楷体" w:hAnsi="楷体" w:eastAsia="楷体" w:cs="楷体"/>
          <w:color w:val="auto"/>
          <w:szCs w:val="24"/>
          <w:highlight w:val="none"/>
          <w:u w:val="single"/>
        </w:rPr>
        <w:t xml:space="preserve">                                 </w:t>
      </w:r>
      <w:r>
        <w:rPr>
          <w:rFonts w:hint="eastAsia" w:ascii="楷体" w:hAnsi="楷体" w:eastAsia="楷体" w:cs="楷体"/>
          <w:color w:val="auto"/>
          <w:szCs w:val="24"/>
          <w:highlight w:val="none"/>
        </w:rPr>
        <w:t>。</w:t>
      </w:r>
    </w:p>
    <w:p w14:paraId="0EB77880">
      <w:pPr>
        <w:tabs>
          <w:tab w:val="left" w:pos="980"/>
        </w:tabs>
        <w:kinsoku w:val="0"/>
        <w:spacing w:line="360" w:lineRule="auto"/>
        <w:ind w:firstLine="480" w:firstLineChars="200"/>
        <w:rPr>
          <w:rFonts w:hint="eastAsia" w:ascii="楷体" w:hAnsi="楷体" w:eastAsia="楷体" w:cs="楷体"/>
          <w:color w:val="auto"/>
          <w:szCs w:val="24"/>
          <w:highlight w:val="none"/>
        </w:rPr>
      </w:pPr>
      <w:r>
        <w:rPr>
          <w:rFonts w:hint="eastAsia" w:ascii="楷体" w:hAnsi="楷体" w:eastAsia="楷体" w:cs="楷体"/>
          <w:color w:val="auto"/>
          <w:szCs w:val="24"/>
          <w:highlight w:val="none"/>
        </w:rPr>
        <w:t>3. 本合同一式</w:t>
      </w:r>
      <w:r>
        <w:rPr>
          <w:rFonts w:hint="eastAsia" w:ascii="楷体" w:hAnsi="楷体" w:eastAsia="楷体" w:cs="楷体"/>
          <w:color w:val="auto"/>
          <w:szCs w:val="24"/>
          <w:highlight w:val="none"/>
          <w:u w:val="single"/>
        </w:rPr>
        <w:t xml:space="preserve"> </w:t>
      </w:r>
      <w:r>
        <w:rPr>
          <w:rFonts w:hint="eastAsia" w:ascii="楷体" w:hAnsi="楷体" w:eastAsia="楷体" w:cs="楷体"/>
          <w:color w:val="auto"/>
          <w:szCs w:val="24"/>
          <w:highlight w:val="none"/>
          <w:u w:val="single"/>
          <w:lang w:val="en-US" w:eastAsia="zh-CN"/>
        </w:rPr>
        <w:t>陆</w:t>
      </w:r>
      <w:r>
        <w:rPr>
          <w:rFonts w:hint="eastAsia" w:ascii="楷体" w:hAnsi="楷体" w:eastAsia="楷体" w:cs="楷体"/>
          <w:color w:val="auto"/>
          <w:szCs w:val="24"/>
          <w:highlight w:val="none"/>
          <w:u w:val="single"/>
        </w:rPr>
        <w:t xml:space="preserve"> </w:t>
      </w:r>
      <w:r>
        <w:rPr>
          <w:rFonts w:hint="eastAsia" w:ascii="楷体" w:hAnsi="楷体" w:eastAsia="楷体" w:cs="楷体"/>
          <w:color w:val="auto"/>
          <w:szCs w:val="24"/>
          <w:highlight w:val="none"/>
        </w:rPr>
        <w:t>份，具有同等法律效力，双方各执</w:t>
      </w:r>
      <w:r>
        <w:rPr>
          <w:rFonts w:hint="eastAsia" w:ascii="楷体" w:hAnsi="楷体" w:eastAsia="楷体" w:cs="楷体"/>
          <w:color w:val="auto"/>
          <w:szCs w:val="24"/>
          <w:highlight w:val="none"/>
          <w:u w:val="single"/>
        </w:rPr>
        <w:t xml:space="preserve"> </w:t>
      </w:r>
      <w:r>
        <w:rPr>
          <w:rFonts w:hint="eastAsia" w:ascii="楷体" w:hAnsi="楷体" w:eastAsia="楷体" w:cs="楷体"/>
          <w:color w:val="auto"/>
          <w:szCs w:val="24"/>
          <w:highlight w:val="none"/>
          <w:u w:val="single"/>
          <w:lang w:eastAsia="zh-CN"/>
        </w:rPr>
        <w:t>叁</w:t>
      </w:r>
      <w:r>
        <w:rPr>
          <w:rFonts w:hint="eastAsia" w:ascii="楷体" w:hAnsi="楷体" w:eastAsia="楷体" w:cs="楷体"/>
          <w:color w:val="auto"/>
          <w:szCs w:val="24"/>
          <w:highlight w:val="none"/>
          <w:u w:val="single"/>
        </w:rPr>
        <w:t xml:space="preserve"> </w:t>
      </w:r>
      <w:r>
        <w:rPr>
          <w:rFonts w:hint="eastAsia" w:ascii="楷体" w:hAnsi="楷体" w:eastAsia="楷体" w:cs="楷体"/>
          <w:color w:val="auto"/>
          <w:szCs w:val="24"/>
          <w:highlight w:val="none"/>
        </w:rPr>
        <w:t>份。各方签字盖章后生效，合同执行完毕自动失效。（合同的服务承诺则长期有效）。</w:t>
      </w:r>
    </w:p>
    <w:p w14:paraId="4A5D0E07">
      <w:pPr>
        <w:tabs>
          <w:tab w:val="left" w:pos="480"/>
        </w:tabs>
        <w:spacing w:line="360" w:lineRule="auto"/>
        <w:jc w:val="center"/>
        <w:rPr>
          <w:rFonts w:hint="eastAsia" w:ascii="楷体" w:hAnsi="楷体" w:eastAsia="楷体" w:cs="楷体"/>
          <w:b/>
          <w:color w:val="auto"/>
          <w:szCs w:val="24"/>
          <w:highlight w:val="none"/>
        </w:rPr>
      </w:pPr>
    </w:p>
    <w:p w14:paraId="1181C347">
      <w:pPr>
        <w:tabs>
          <w:tab w:val="left" w:pos="480"/>
        </w:tabs>
        <w:spacing w:line="360" w:lineRule="auto"/>
        <w:jc w:val="center"/>
        <w:rPr>
          <w:rFonts w:hint="eastAsia" w:ascii="楷体" w:hAnsi="楷体" w:eastAsia="楷体" w:cs="楷体"/>
          <w:color w:val="auto"/>
          <w:szCs w:val="24"/>
          <w:highlight w:val="none"/>
        </w:rPr>
      </w:pPr>
      <w:r>
        <w:rPr>
          <w:rFonts w:hint="eastAsia" w:ascii="楷体" w:hAnsi="楷体" w:eastAsia="楷体" w:cs="楷体"/>
          <w:b/>
          <w:color w:val="auto"/>
          <w:szCs w:val="24"/>
          <w:highlight w:val="none"/>
        </w:rPr>
        <w:t>甲  方（公章）</w:t>
      </w:r>
      <w:r>
        <w:rPr>
          <w:rFonts w:hint="eastAsia" w:ascii="楷体" w:hAnsi="楷体" w:eastAsia="楷体" w:cs="楷体"/>
          <w:color w:val="auto"/>
          <w:szCs w:val="24"/>
          <w:highlight w:val="none"/>
        </w:rPr>
        <w:t xml:space="preserve">                      </w:t>
      </w:r>
      <w:r>
        <w:rPr>
          <w:rFonts w:hint="eastAsia" w:ascii="楷体" w:hAnsi="楷体" w:eastAsia="楷体" w:cs="楷体"/>
          <w:b/>
          <w:color w:val="auto"/>
          <w:szCs w:val="24"/>
          <w:highlight w:val="none"/>
        </w:rPr>
        <w:t>乙  方（公章）</w:t>
      </w:r>
    </w:p>
    <w:p w14:paraId="50E4CABF">
      <w:pPr>
        <w:tabs>
          <w:tab w:val="left" w:pos="480"/>
        </w:tabs>
        <w:spacing w:line="360" w:lineRule="auto"/>
        <w:ind w:firstLine="1200" w:firstLineChars="500"/>
        <w:rPr>
          <w:rFonts w:hint="eastAsia" w:ascii="楷体" w:hAnsi="楷体" w:eastAsia="楷体" w:cs="楷体"/>
          <w:color w:val="auto"/>
          <w:szCs w:val="24"/>
          <w:highlight w:val="none"/>
        </w:rPr>
      </w:pPr>
      <w:r>
        <w:rPr>
          <w:rFonts w:hint="eastAsia" w:ascii="楷体" w:hAnsi="楷体" w:eastAsia="楷体" w:cs="楷体"/>
          <w:color w:val="auto"/>
          <w:szCs w:val="24"/>
          <w:highlight w:val="none"/>
        </w:rPr>
        <w:t>单位名称：                          单位名称：</w:t>
      </w:r>
    </w:p>
    <w:p w14:paraId="5025DA19">
      <w:pPr>
        <w:tabs>
          <w:tab w:val="left" w:pos="480"/>
        </w:tabs>
        <w:spacing w:line="360" w:lineRule="auto"/>
        <w:ind w:firstLine="1200" w:firstLineChars="500"/>
        <w:rPr>
          <w:rFonts w:hint="eastAsia" w:ascii="楷体" w:hAnsi="楷体" w:eastAsia="楷体" w:cs="楷体"/>
          <w:color w:val="auto"/>
          <w:szCs w:val="24"/>
          <w:highlight w:val="none"/>
        </w:rPr>
      </w:pPr>
      <w:r>
        <w:rPr>
          <w:rFonts w:hint="eastAsia" w:ascii="楷体" w:hAnsi="楷体" w:eastAsia="楷体" w:cs="楷体"/>
          <w:color w:val="auto"/>
          <w:szCs w:val="24"/>
          <w:highlight w:val="none"/>
        </w:rPr>
        <w:t>地    址：                          地    址：</w:t>
      </w:r>
    </w:p>
    <w:p w14:paraId="60A4A121">
      <w:pPr>
        <w:tabs>
          <w:tab w:val="left" w:pos="480"/>
        </w:tabs>
        <w:spacing w:line="360" w:lineRule="auto"/>
        <w:ind w:firstLine="1200" w:firstLineChars="500"/>
        <w:rPr>
          <w:rFonts w:hint="eastAsia" w:ascii="楷体" w:hAnsi="楷体" w:eastAsia="楷体" w:cs="楷体"/>
          <w:color w:val="auto"/>
          <w:szCs w:val="24"/>
          <w:highlight w:val="none"/>
        </w:rPr>
      </w:pPr>
      <w:r>
        <w:rPr>
          <w:rFonts w:hint="eastAsia" w:ascii="楷体" w:hAnsi="楷体" w:eastAsia="楷体" w:cs="楷体"/>
          <w:color w:val="auto"/>
          <w:szCs w:val="24"/>
          <w:highlight w:val="none"/>
        </w:rPr>
        <w:t>代 理 人：                          代 理 人：</w:t>
      </w:r>
    </w:p>
    <w:p w14:paraId="2C680653">
      <w:pPr>
        <w:tabs>
          <w:tab w:val="left" w:pos="480"/>
        </w:tabs>
        <w:spacing w:line="360" w:lineRule="auto"/>
        <w:ind w:firstLine="1200" w:firstLineChars="500"/>
        <w:rPr>
          <w:rFonts w:hint="eastAsia" w:ascii="楷体" w:hAnsi="楷体" w:eastAsia="楷体" w:cs="楷体"/>
          <w:color w:val="auto"/>
          <w:szCs w:val="24"/>
          <w:highlight w:val="none"/>
        </w:rPr>
      </w:pPr>
      <w:r>
        <w:rPr>
          <w:rFonts w:hint="eastAsia" w:ascii="楷体" w:hAnsi="楷体" w:eastAsia="楷体" w:cs="楷体"/>
          <w:color w:val="auto"/>
          <w:szCs w:val="24"/>
          <w:highlight w:val="none"/>
        </w:rPr>
        <w:t>联系电话：                          联系电话：</w:t>
      </w:r>
    </w:p>
    <w:p w14:paraId="506ED63E">
      <w:pPr>
        <w:tabs>
          <w:tab w:val="left" w:pos="480"/>
        </w:tabs>
        <w:spacing w:line="360" w:lineRule="auto"/>
        <w:ind w:firstLine="1200" w:firstLineChars="500"/>
        <w:rPr>
          <w:rFonts w:hint="eastAsia" w:ascii="楷体" w:hAnsi="楷体" w:eastAsia="楷体" w:cs="楷体"/>
          <w:color w:val="auto"/>
          <w:szCs w:val="24"/>
          <w:highlight w:val="none"/>
        </w:rPr>
      </w:pPr>
      <w:r>
        <w:rPr>
          <w:rFonts w:hint="eastAsia" w:ascii="楷体" w:hAnsi="楷体" w:eastAsia="楷体" w:cs="楷体"/>
          <w:color w:val="auto"/>
          <w:szCs w:val="24"/>
          <w:highlight w:val="none"/>
        </w:rPr>
        <w:t>帐    号：</w:t>
      </w:r>
    </w:p>
    <w:p w14:paraId="13F286A4">
      <w:pPr>
        <w:tabs>
          <w:tab w:val="left" w:pos="480"/>
        </w:tabs>
        <w:spacing w:line="360" w:lineRule="auto"/>
        <w:ind w:firstLine="1200" w:firstLineChars="500"/>
        <w:rPr>
          <w:rFonts w:hint="eastAsia" w:ascii="楷体" w:hAnsi="楷体" w:eastAsia="楷体" w:cs="楷体"/>
          <w:color w:val="auto"/>
          <w:szCs w:val="24"/>
          <w:highlight w:val="none"/>
        </w:rPr>
      </w:pPr>
      <w:r>
        <w:rPr>
          <w:rFonts w:hint="eastAsia" w:ascii="楷体" w:hAnsi="楷体" w:eastAsia="楷体" w:cs="楷体"/>
          <w:color w:val="auto"/>
          <w:szCs w:val="24"/>
          <w:highlight w:val="none"/>
        </w:rPr>
        <w:t>开户银行：</w:t>
      </w:r>
    </w:p>
    <w:p w14:paraId="74A6F328">
      <w:pPr>
        <w:tabs>
          <w:tab w:val="left" w:pos="480"/>
        </w:tabs>
        <w:spacing w:line="360" w:lineRule="auto"/>
        <w:ind w:firstLine="1200" w:firstLineChars="500"/>
        <w:rPr>
          <w:rFonts w:hint="eastAsia" w:ascii="楷体" w:hAnsi="楷体" w:eastAsia="楷体" w:cs="楷体"/>
          <w:color w:val="auto"/>
          <w:szCs w:val="24"/>
          <w:highlight w:val="none"/>
        </w:rPr>
        <w:sectPr>
          <w:pgSz w:w="11906" w:h="16838"/>
          <w:pgMar w:top="1440" w:right="1800" w:bottom="1440" w:left="1800" w:header="851" w:footer="992" w:gutter="0"/>
          <w:cols w:space="425" w:num="1"/>
          <w:docGrid w:type="lines" w:linePitch="312" w:charSpace="0"/>
        </w:sectPr>
      </w:pPr>
      <w:r>
        <w:rPr>
          <w:rFonts w:hint="eastAsia" w:ascii="楷体" w:hAnsi="楷体" w:eastAsia="楷体" w:cs="楷体"/>
          <w:color w:val="auto"/>
          <w:szCs w:val="24"/>
          <w:highlight w:val="none"/>
        </w:rPr>
        <w:t>签订日期：                         签订日期：</w:t>
      </w:r>
    </w:p>
    <w:p w14:paraId="3728602D">
      <w:pPr>
        <w:pStyle w:val="2"/>
        <w:rPr>
          <w:rFonts w:hint="eastAsia"/>
          <w:lang w:val="en-US" w:eastAsia="zh-CN"/>
        </w:rPr>
      </w:pPr>
    </w:p>
    <w:p w14:paraId="22A08255">
      <w:pPr>
        <w:jc w:val="center"/>
        <w:rPr>
          <w:rFonts w:hint="eastAsia" w:ascii="楷体" w:hAnsi="楷体" w:eastAsia="楷体" w:cs="楷体"/>
          <w:b/>
          <w:bCs/>
          <w:color w:val="auto"/>
          <w:sz w:val="52"/>
          <w:szCs w:val="72"/>
          <w:highlight w:val="none"/>
          <w:lang w:val="en-US" w:eastAsia="zh-CN"/>
        </w:rPr>
      </w:pPr>
    </w:p>
    <w:p w14:paraId="5D7B8C8B">
      <w:pPr>
        <w:keepNext w:val="0"/>
        <w:keepLines w:val="0"/>
        <w:widowControl/>
        <w:suppressLineNumbers w:val="0"/>
        <w:jc w:val="center"/>
        <w:rPr>
          <w:rFonts w:hint="eastAsia" w:ascii="楷体" w:hAnsi="楷体" w:eastAsia="楷体" w:cs="楷体"/>
          <w:b/>
          <w:bCs/>
          <w:color w:val="auto"/>
          <w:sz w:val="52"/>
          <w:szCs w:val="72"/>
          <w:highlight w:val="none"/>
          <w:lang w:val="en-US" w:eastAsia="zh-CN"/>
        </w:rPr>
      </w:pPr>
      <w:r>
        <w:rPr>
          <w:rFonts w:hint="eastAsia" w:ascii="楷体" w:hAnsi="楷体" w:eastAsia="楷体" w:cs="楷体"/>
          <w:b/>
          <w:bCs/>
          <w:color w:val="auto"/>
          <w:sz w:val="52"/>
          <w:szCs w:val="72"/>
          <w:highlight w:val="none"/>
          <w:lang w:val="en-US" w:eastAsia="zh-CN"/>
        </w:rPr>
        <w:t>西安市雁塔区医保基金监督管理</w:t>
      </w:r>
    </w:p>
    <w:p w14:paraId="7032810D">
      <w:pPr>
        <w:keepNext w:val="0"/>
        <w:keepLines w:val="0"/>
        <w:widowControl/>
        <w:suppressLineNumbers w:val="0"/>
        <w:jc w:val="center"/>
        <w:rPr>
          <w:rFonts w:hint="eastAsia" w:ascii="楷体" w:hAnsi="楷体" w:eastAsia="楷体" w:cs="楷体"/>
          <w:b/>
          <w:bCs/>
          <w:color w:val="auto"/>
          <w:sz w:val="52"/>
          <w:szCs w:val="72"/>
          <w:highlight w:val="none"/>
          <w:lang w:val="en-US" w:eastAsia="zh-CN"/>
        </w:rPr>
      </w:pPr>
      <w:bookmarkStart w:id="0" w:name="_GoBack"/>
      <w:bookmarkEnd w:id="0"/>
      <w:r>
        <w:rPr>
          <w:rFonts w:hint="eastAsia" w:ascii="楷体" w:hAnsi="楷体" w:eastAsia="楷体" w:cs="楷体"/>
          <w:b/>
          <w:bCs/>
          <w:color w:val="auto"/>
          <w:sz w:val="52"/>
          <w:szCs w:val="72"/>
          <w:highlight w:val="none"/>
          <w:lang w:val="en-US" w:eastAsia="zh-CN"/>
        </w:rPr>
        <w:t>工作项目</w:t>
      </w:r>
    </w:p>
    <w:p w14:paraId="2A0484D3">
      <w:pPr>
        <w:pStyle w:val="2"/>
        <w:jc w:val="center"/>
        <w:rPr>
          <w:rFonts w:hint="eastAsia"/>
          <w:lang w:val="en-US" w:eastAsia="zh-CN"/>
        </w:rPr>
      </w:pPr>
      <w:r>
        <w:rPr>
          <w:rFonts w:hint="eastAsia" w:ascii="楷体" w:hAnsi="楷体" w:eastAsia="楷体" w:cs="楷体"/>
          <w:b/>
          <w:bCs/>
          <w:color w:val="auto"/>
          <w:sz w:val="52"/>
          <w:szCs w:val="72"/>
          <w:highlight w:val="none"/>
          <w:lang w:val="en-US" w:eastAsia="zh-CN"/>
        </w:rPr>
        <w:t>（合同包2）</w:t>
      </w:r>
    </w:p>
    <w:p w14:paraId="6AD83558">
      <w:pPr>
        <w:jc w:val="center"/>
        <w:rPr>
          <w:rFonts w:hint="eastAsia" w:ascii="楷体" w:hAnsi="楷体" w:eastAsia="楷体" w:cs="楷体"/>
          <w:b/>
          <w:bCs/>
          <w:color w:val="auto"/>
          <w:sz w:val="40"/>
          <w:szCs w:val="48"/>
          <w:highlight w:val="none"/>
        </w:rPr>
      </w:pPr>
    </w:p>
    <w:p w14:paraId="74F6E185">
      <w:pPr>
        <w:jc w:val="center"/>
        <w:rPr>
          <w:rFonts w:hint="eastAsia" w:ascii="楷体" w:hAnsi="楷体" w:eastAsia="楷体" w:cs="楷体"/>
          <w:b/>
          <w:bCs/>
          <w:color w:val="auto"/>
          <w:sz w:val="40"/>
          <w:szCs w:val="48"/>
          <w:highlight w:val="none"/>
        </w:rPr>
      </w:pPr>
    </w:p>
    <w:p w14:paraId="65D07C08">
      <w:pPr>
        <w:jc w:val="center"/>
        <w:rPr>
          <w:rFonts w:hint="eastAsia" w:ascii="楷体" w:hAnsi="楷体" w:eastAsia="楷体" w:cs="楷体"/>
          <w:b/>
          <w:bCs/>
          <w:color w:val="auto"/>
          <w:sz w:val="40"/>
          <w:szCs w:val="48"/>
          <w:highlight w:val="none"/>
        </w:rPr>
      </w:pPr>
    </w:p>
    <w:p w14:paraId="039906F0">
      <w:pPr>
        <w:jc w:val="center"/>
        <w:rPr>
          <w:rFonts w:hint="eastAsia" w:ascii="楷体" w:hAnsi="楷体" w:eastAsia="楷体" w:cs="楷体"/>
          <w:b/>
          <w:bCs/>
          <w:color w:val="auto"/>
          <w:sz w:val="40"/>
          <w:szCs w:val="48"/>
          <w:highlight w:val="none"/>
        </w:rPr>
      </w:pPr>
    </w:p>
    <w:p w14:paraId="0548D250">
      <w:pPr>
        <w:jc w:val="center"/>
        <w:rPr>
          <w:rFonts w:hint="eastAsia" w:ascii="楷体" w:hAnsi="楷体" w:eastAsia="楷体" w:cs="楷体"/>
          <w:b/>
          <w:bCs/>
          <w:color w:val="auto"/>
          <w:sz w:val="52"/>
          <w:szCs w:val="72"/>
          <w:highlight w:val="none"/>
        </w:rPr>
      </w:pPr>
    </w:p>
    <w:p w14:paraId="5BAFE074">
      <w:pPr>
        <w:jc w:val="center"/>
        <w:rPr>
          <w:rFonts w:hint="eastAsia" w:ascii="楷体" w:hAnsi="楷体" w:eastAsia="楷体" w:cs="楷体"/>
          <w:b/>
          <w:bCs/>
          <w:color w:val="auto"/>
          <w:sz w:val="52"/>
          <w:szCs w:val="72"/>
          <w:highlight w:val="none"/>
        </w:rPr>
      </w:pPr>
      <w:r>
        <w:rPr>
          <w:rFonts w:hint="eastAsia" w:ascii="楷体" w:hAnsi="楷体" w:eastAsia="楷体" w:cs="楷体"/>
          <w:b/>
          <w:bCs/>
          <w:color w:val="auto"/>
          <w:sz w:val="52"/>
          <w:szCs w:val="72"/>
          <w:highlight w:val="none"/>
        </w:rPr>
        <w:t>采购合同</w:t>
      </w:r>
    </w:p>
    <w:p w14:paraId="47F49CA6">
      <w:pPr>
        <w:jc w:val="center"/>
        <w:rPr>
          <w:rFonts w:hint="eastAsia" w:ascii="楷体" w:hAnsi="楷体" w:eastAsia="楷体" w:cs="楷体"/>
          <w:color w:val="auto"/>
          <w:sz w:val="44"/>
          <w:szCs w:val="44"/>
          <w:highlight w:val="none"/>
        </w:rPr>
      </w:pPr>
    </w:p>
    <w:p w14:paraId="4416E3C1">
      <w:pPr>
        <w:jc w:val="center"/>
        <w:rPr>
          <w:rFonts w:hint="eastAsia" w:ascii="楷体" w:hAnsi="楷体" w:eastAsia="楷体" w:cs="楷体"/>
          <w:color w:val="auto"/>
          <w:sz w:val="44"/>
          <w:szCs w:val="44"/>
          <w:highlight w:val="none"/>
        </w:rPr>
      </w:pPr>
    </w:p>
    <w:p w14:paraId="39053287">
      <w:pPr>
        <w:jc w:val="center"/>
        <w:rPr>
          <w:rFonts w:hint="eastAsia" w:ascii="楷体" w:hAnsi="楷体" w:eastAsia="楷体" w:cs="楷体"/>
          <w:b/>
          <w:color w:val="auto"/>
          <w:sz w:val="36"/>
          <w:szCs w:val="36"/>
          <w:highlight w:val="none"/>
        </w:rPr>
      </w:pPr>
      <w:r>
        <w:rPr>
          <w:rFonts w:hint="eastAsia" w:ascii="楷体" w:hAnsi="楷体" w:eastAsia="楷体" w:cs="楷体"/>
          <w:b/>
          <w:color w:val="auto"/>
          <w:sz w:val="36"/>
          <w:szCs w:val="36"/>
          <w:highlight w:val="none"/>
        </w:rPr>
        <w:t>（示范文本）</w:t>
      </w:r>
    </w:p>
    <w:p w14:paraId="40C9B875">
      <w:pPr>
        <w:jc w:val="center"/>
        <w:rPr>
          <w:rFonts w:ascii="楷体" w:hAnsi="楷体" w:eastAsia="楷体" w:cs="仿宋"/>
          <w:sz w:val="28"/>
          <w:szCs w:val="32"/>
          <w:highlight w:val="none"/>
        </w:rPr>
      </w:pPr>
      <w:r>
        <w:rPr>
          <w:rFonts w:hint="eastAsia" w:ascii="楷体" w:hAnsi="楷体" w:eastAsia="楷体" w:cs="仿宋"/>
          <w:sz w:val="28"/>
          <w:szCs w:val="32"/>
          <w:highlight w:val="none"/>
          <w:lang w:eastAsia="zh-CN"/>
        </w:rPr>
        <w:t>成交人</w:t>
      </w:r>
      <w:r>
        <w:rPr>
          <w:rFonts w:hint="eastAsia" w:ascii="楷体" w:hAnsi="楷体" w:eastAsia="楷体" w:cs="仿宋"/>
          <w:sz w:val="28"/>
          <w:szCs w:val="32"/>
          <w:highlight w:val="none"/>
        </w:rPr>
        <w:t>和采购人也可根据项目特点自行拟定合同条款。</w:t>
      </w:r>
    </w:p>
    <w:p w14:paraId="1E3D6985">
      <w:pPr>
        <w:spacing w:before="156" w:beforeLines="50" w:line="400" w:lineRule="exact"/>
        <w:jc w:val="center"/>
        <w:rPr>
          <w:rFonts w:hint="eastAsia" w:ascii="楷体" w:hAnsi="楷体" w:eastAsia="楷体" w:cs="楷体"/>
          <w:b/>
          <w:bCs/>
          <w:color w:val="auto"/>
          <w:sz w:val="36"/>
          <w:szCs w:val="32"/>
          <w:highlight w:val="none"/>
        </w:rPr>
      </w:pPr>
      <w:r>
        <w:rPr>
          <w:rFonts w:hint="eastAsia" w:ascii="楷体" w:hAnsi="楷体" w:eastAsia="楷体" w:cs="楷体"/>
          <w:bCs/>
          <w:color w:val="auto"/>
          <w:sz w:val="48"/>
          <w:szCs w:val="48"/>
          <w:highlight w:val="none"/>
        </w:rPr>
        <w:br w:type="page"/>
      </w:r>
      <w:r>
        <w:rPr>
          <w:rFonts w:hint="eastAsia" w:ascii="楷体" w:hAnsi="楷体" w:eastAsia="楷体" w:cs="楷体"/>
          <w:b/>
          <w:bCs/>
          <w:color w:val="auto"/>
          <w:sz w:val="36"/>
          <w:szCs w:val="32"/>
          <w:highlight w:val="none"/>
        </w:rPr>
        <w:t>第一部分  协议书</w:t>
      </w:r>
    </w:p>
    <w:p w14:paraId="67014388">
      <w:pPr>
        <w:adjustRightInd w:val="0"/>
        <w:snapToGrid w:val="0"/>
        <w:spacing w:line="360" w:lineRule="auto"/>
        <w:ind w:firstLine="482" w:firstLineChars="200"/>
        <w:rPr>
          <w:rFonts w:hint="eastAsia" w:ascii="楷体" w:hAnsi="楷体" w:eastAsia="楷体" w:cs="楷体"/>
          <w:b/>
          <w:color w:val="auto"/>
          <w:highlight w:val="none"/>
          <w:u w:val="single"/>
        </w:rPr>
      </w:pPr>
      <w:r>
        <w:rPr>
          <w:rFonts w:hint="eastAsia" w:ascii="楷体" w:hAnsi="楷体" w:eastAsia="楷体" w:cs="楷体"/>
          <w:b/>
          <w:color w:val="auto"/>
          <w:highlight w:val="none"/>
        </w:rPr>
        <w:t>采购人（全称）：</w:t>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 xml:space="preserve"> </w:t>
      </w:r>
      <w:r>
        <w:rPr>
          <w:rFonts w:hint="eastAsia" w:ascii="楷体" w:hAnsi="楷体" w:eastAsia="楷体" w:cs="楷体"/>
          <w:b/>
          <w:color w:val="auto"/>
          <w:highlight w:val="none"/>
          <w:u w:val="single"/>
        </w:rPr>
        <w:t xml:space="preserve">                                   </w:t>
      </w:r>
    </w:p>
    <w:p w14:paraId="15C2FAB3">
      <w:pPr>
        <w:adjustRightInd w:val="0"/>
        <w:snapToGrid w:val="0"/>
        <w:spacing w:line="360" w:lineRule="auto"/>
        <w:ind w:firstLine="482" w:firstLineChars="200"/>
        <w:rPr>
          <w:rFonts w:hint="eastAsia" w:ascii="楷体" w:hAnsi="楷体" w:eastAsia="楷体" w:cs="楷体"/>
          <w:color w:val="auto"/>
          <w:highlight w:val="none"/>
          <w:u w:val="single"/>
        </w:rPr>
      </w:pPr>
      <w:r>
        <w:rPr>
          <w:rFonts w:hint="eastAsia" w:ascii="楷体" w:hAnsi="楷体" w:eastAsia="楷体" w:cs="楷体"/>
          <w:b/>
          <w:color w:val="auto"/>
          <w:highlight w:val="none"/>
          <w:lang w:eastAsia="zh-CN"/>
        </w:rPr>
        <w:t>供应商</w:t>
      </w:r>
      <w:r>
        <w:rPr>
          <w:rFonts w:hint="eastAsia" w:ascii="楷体" w:hAnsi="楷体" w:eastAsia="楷体" w:cs="楷体"/>
          <w:b/>
          <w:color w:val="auto"/>
          <w:highlight w:val="none"/>
        </w:rPr>
        <w:t>（全称）：</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u w:val="single"/>
          <w:lang w:val="en-US" w:eastAsia="zh-CN"/>
        </w:rPr>
        <w:tab/>
      </w:r>
      <w:r>
        <w:rPr>
          <w:rFonts w:hint="eastAsia" w:ascii="楷体" w:hAnsi="楷体" w:eastAsia="楷体" w:cs="楷体"/>
          <w:b/>
          <w:color w:val="auto"/>
          <w:highlight w:val="none"/>
          <w:u w:val="single"/>
        </w:rPr>
        <w:t xml:space="preserve">                                       </w:t>
      </w:r>
      <w:r>
        <w:rPr>
          <w:rFonts w:hint="eastAsia" w:ascii="楷体" w:hAnsi="楷体" w:eastAsia="楷体" w:cs="楷体"/>
          <w:color w:val="auto"/>
          <w:highlight w:val="none"/>
          <w:u w:val="single"/>
        </w:rPr>
        <w:t xml:space="preserve">   </w:t>
      </w:r>
    </w:p>
    <w:p w14:paraId="379AE092">
      <w:pPr>
        <w:adjustRightInd w:val="0"/>
        <w:snapToGrid w:val="0"/>
        <w:spacing w:line="360" w:lineRule="auto"/>
        <w:ind w:firstLine="480" w:firstLineChars="200"/>
        <w:rPr>
          <w:rFonts w:hint="eastAsia" w:ascii="楷体" w:hAnsi="楷体" w:eastAsia="楷体" w:cs="楷体"/>
          <w:color w:val="auto"/>
          <w:highlight w:val="none"/>
          <w:u w:val="single"/>
        </w:rPr>
      </w:pPr>
      <w:r>
        <w:rPr>
          <w:rFonts w:hint="eastAsia" w:ascii="楷体" w:hAnsi="楷体" w:eastAsia="楷体" w:cs="楷体"/>
          <w:color w:val="auto"/>
          <w:highlight w:val="none"/>
        </w:rPr>
        <w:t>依照《</w:t>
      </w:r>
      <w:r>
        <w:rPr>
          <w:rFonts w:hint="eastAsia" w:ascii="楷体" w:hAnsi="楷体" w:eastAsia="楷体" w:cs="楷体"/>
          <w:color w:val="auto"/>
          <w:szCs w:val="24"/>
          <w:highlight w:val="none"/>
        </w:rPr>
        <w:t>中华人民共和国</w:t>
      </w:r>
      <w:r>
        <w:rPr>
          <w:rFonts w:hint="eastAsia" w:ascii="楷体" w:hAnsi="楷体" w:eastAsia="楷体" w:cs="楷体"/>
          <w:color w:val="auto"/>
          <w:szCs w:val="24"/>
          <w:highlight w:val="none"/>
          <w:lang w:eastAsia="zh-CN"/>
        </w:rPr>
        <w:t>民法典</w:t>
      </w:r>
      <w:r>
        <w:rPr>
          <w:rFonts w:hint="eastAsia" w:ascii="楷体" w:hAnsi="楷体" w:eastAsia="楷体" w:cs="楷体"/>
          <w:color w:val="auto"/>
          <w:highlight w:val="none"/>
        </w:rPr>
        <w:t>》及其他有关法律、法规，遵循平等、自愿、公平和诚信的原则，双方就下述项目范围与相关服务事项协商一致，订立本合同。</w:t>
      </w:r>
    </w:p>
    <w:p w14:paraId="20C79479">
      <w:pPr>
        <w:spacing w:line="360" w:lineRule="auto"/>
        <w:rPr>
          <w:rFonts w:hint="eastAsia" w:ascii="楷体" w:hAnsi="楷体" w:eastAsia="楷体" w:cs="楷体"/>
          <w:b/>
          <w:color w:val="auto"/>
          <w:highlight w:val="none"/>
        </w:rPr>
      </w:pPr>
      <w:r>
        <w:rPr>
          <w:rFonts w:hint="eastAsia" w:ascii="楷体" w:hAnsi="楷体" w:eastAsia="楷体" w:cs="楷体"/>
          <w:b/>
          <w:color w:val="auto"/>
          <w:highlight w:val="none"/>
        </w:rPr>
        <w:t>一、项目概况</w:t>
      </w:r>
    </w:p>
    <w:p w14:paraId="0AF48C80">
      <w:pPr>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1.项目名称：</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u w:val="single"/>
          <w:lang w:val="en-US" w:eastAsia="zh-CN"/>
        </w:rPr>
        <w:tab/>
      </w:r>
      <w:r>
        <w:rPr>
          <w:rFonts w:hint="eastAsia" w:ascii="楷体" w:hAnsi="楷体" w:eastAsia="楷体" w:cs="楷体"/>
          <w:color w:val="auto"/>
          <w:highlight w:val="none"/>
        </w:rPr>
        <w:t xml:space="preserve">                                             </w:t>
      </w:r>
    </w:p>
    <w:p w14:paraId="7EA7F2E3">
      <w:pPr>
        <w:adjustRightInd w:val="0"/>
        <w:snapToGrid w:val="0"/>
        <w:spacing w:line="360" w:lineRule="auto"/>
        <w:ind w:firstLine="475" w:firstLineChars="198"/>
        <w:rPr>
          <w:rFonts w:hint="eastAsia" w:ascii="楷体" w:hAnsi="楷体" w:eastAsia="楷体" w:cs="楷体"/>
          <w:color w:val="auto"/>
          <w:highlight w:val="none"/>
          <w:u w:val="single"/>
        </w:rPr>
      </w:pPr>
      <w:r>
        <w:rPr>
          <w:rFonts w:hint="eastAsia" w:ascii="楷体" w:hAnsi="楷体" w:eastAsia="楷体" w:cs="楷体"/>
          <w:color w:val="auto"/>
          <w:highlight w:val="none"/>
        </w:rPr>
        <w:t>2.项目地点：</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u w:val="single"/>
          <w:lang w:val="en-US" w:eastAsia="zh-CN"/>
        </w:rPr>
        <w:tab/>
      </w:r>
    </w:p>
    <w:p w14:paraId="1FC95951">
      <w:pPr>
        <w:adjustRightInd w:val="0"/>
        <w:snapToGrid w:val="0"/>
        <w:spacing w:line="360" w:lineRule="auto"/>
        <w:ind w:firstLine="475" w:firstLineChars="198"/>
        <w:jc w:val="left"/>
        <w:rPr>
          <w:rFonts w:hint="eastAsia" w:ascii="楷体" w:hAnsi="楷体" w:eastAsia="楷体" w:cs="楷体"/>
          <w:color w:val="auto"/>
          <w:szCs w:val="24"/>
          <w:highlight w:val="none"/>
        </w:rPr>
      </w:pPr>
      <w:r>
        <w:rPr>
          <w:rFonts w:hint="eastAsia" w:ascii="楷体" w:hAnsi="楷体" w:eastAsia="楷体" w:cs="楷体"/>
          <w:color w:val="auto"/>
          <w:szCs w:val="24"/>
          <w:highlight w:val="none"/>
        </w:rPr>
        <w:t>3.项目内容：</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u w:val="single"/>
          <w:lang w:val="en-US" w:eastAsia="zh-CN"/>
        </w:rPr>
        <w:tab/>
      </w:r>
    </w:p>
    <w:p w14:paraId="20EA462F">
      <w:pPr>
        <w:spacing w:line="360" w:lineRule="auto"/>
        <w:rPr>
          <w:rFonts w:hint="eastAsia" w:ascii="楷体" w:hAnsi="楷体" w:eastAsia="楷体" w:cs="楷体"/>
          <w:b/>
          <w:color w:val="auto"/>
          <w:highlight w:val="none"/>
        </w:rPr>
      </w:pPr>
      <w:r>
        <w:rPr>
          <w:rFonts w:hint="eastAsia" w:ascii="楷体" w:hAnsi="楷体" w:eastAsia="楷体" w:cs="楷体"/>
          <w:b/>
          <w:color w:val="auto"/>
          <w:highlight w:val="none"/>
        </w:rPr>
        <w:t>二、组成本合同的文件</w:t>
      </w:r>
    </w:p>
    <w:p w14:paraId="061CF463">
      <w:pPr>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1. 协议书；</w:t>
      </w:r>
    </w:p>
    <w:p w14:paraId="417BC7BB">
      <w:pPr>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 xml:space="preserve">2. </w:t>
      </w:r>
      <w:r>
        <w:rPr>
          <w:rFonts w:hint="eastAsia" w:ascii="楷体" w:hAnsi="楷体" w:eastAsia="楷体" w:cs="楷体"/>
          <w:color w:val="auto"/>
          <w:highlight w:val="none"/>
          <w:lang w:eastAsia="zh-CN"/>
        </w:rPr>
        <w:t>成交</w:t>
      </w:r>
      <w:r>
        <w:rPr>
          <w:rFonts w:hint="eastAsia" w:ascii="楷体" w:hAnsi="楷体" w:eastAsia="楷体" w:cs="楷体"/>
          <w:color w:val="auto"/>
          <w:highlight w:val="none"/>
        </w:rPr>
        <w:t>通知书、</w:t>
      </w:r>
      <w:r>
        <w:rPr>
          <w:rFonts w:hint="eastAsia" w:ascii="楷体" w:hAnsi="楷体" w:eastAsia="楷体" w:cs="楷体"/>
          <w:color w:val="auto"/>
          <w:highlight w:val="none"/>
          <w:lang w:val="en-US" w:eastAsia="zh-CN"/>
        </w:rPr>
        <w:t>响应</w:t>
      </w:r>
      <w:r>
        <w:rPr>
          <w:rFonts w:hint="eastAsia" w:ascii="楷体" w:hAnsi="楷体" w:eastAsia="楷体" w:cs="楷体"/>
          <w:color w:val="auto"/>
          <w:highlight w:val="none"/>
        </w:rPr>
        <w:t>文件、</w:t>
      </w:r>
      <w:r>
        <w:rPr>
          <w:rFonts w:hint="eastAsia" w:ascii="楷体" w:hAnsi="楷体" w:eastAsia="楷体" w:cs="楷体"/>
          <w:color w:val="auto"/>
          <w:highlight w:val="none"/>
          <w:lang w:val="en-US" w:eastAsia="zh-CN"/>
        </w:rPr>
        <w:t>磋商</w:t>
      </w:r>
      <w:r>
        <w:rPr>
          <w:rFonts w:hint="eastAsia" w:ascii="楷体" w:hAnsi="楷体" w:eastAsia="楷体" w:cs="楷体"/>
          <w:color w:val="auto"/>
          <w:highlight w:val="none"/>
        </w:rPr>
        <w:t>文件、澄清、补充文件（或委托书）；</w:t>
      </w:r>
    </w:p>
    <w:p w14:paraId="415D2B43">
      <w:pPr>
        <w:adjustRightInd w:val="0"/>
        <w:snapToGrid w:val="0"/>
        <w:spacing w:line="360" w:lineRule="auto"/>
        <w:ind w:firstLine="480" w:firstLineChars="200"/>
        <w:rPr>
          <w:rFonts w:hint="eastAsia" w:ascii="楷体" w:hAnsi="楷体" w:eastAsia="楷体" w:cs="楷体"/>
          <w:color w:val="auto"/>
          <w:highlight w:val="none"/>
        </w:rPr>
      </w:pPr>
      <w:r>
        <w:rPr>
          <w:rFonts w:hint="eastAsia" w:ascii="楷体" w:hAnsi="楷体" w:eastAsia="楷体" w:cs="楷体"/>
          <w:color w:val="auto"/>
          <w:highlight w:val="none"/>
        </w:rPr>
        <w:t>3. 相关服务建议书；</w:t>
      </w:r>
    </w:p>
    <w:p w14:paraId="62554F16">
      <w:pPr>
        <w:adjustRightInd w:val="0"/>
        <w:snapToGrid w:val="0"/>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    4. 附录，即：附表内相关服务的范围和内容；</w:t>
      </w:r>
    </w:p>
    <w:p w14:paraId="08538FBD">
      <w:pPr>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本合同签订后，双方依法签订的补充协议也是本合同文件的组成部分。</w:t>
      </w:r>
    </w:p>
    <w:p w14:paraId="481EE357">
      <w:pPr>
        <w:spacing w:line="360" w:lineRule="auto"/>
        <w:rPr>
          <w:rFonts w:hint="eastAsia" w:ascii="楷体" w:hAnsi="楷体" w:eastAsia="楷体" w:cs="楷体"/>
          <w:b/>
          <w:color w:val="auto"/>
          <w:highlight w:val="none"/>
        </w:rPr>
      </w:pPr>
      <w:r>
        <w:rPr>
          <w:rFonts w:hint="eastAsia" w:ascii="楷体" w:hAnsi="楷体" w:eastAsia="楷体" w:cs="楷体"/>
          <w:b/>
          <w:color w:val="auto"/>
          <w:highlight w:val="none"/>
        </w:rPr>
        <w:t>三、合同价款</w:t>
      </w:r>
    </w:p>
    <w:p w14:paraId="7923B1CC">
      <w:pPr>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1.合同金额（大写）：</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rPr>
        <w:t>（￥       ）。</w:t>
      </w:r>
    </w:p>
    <w:p w14:paraId="040142C5">
      <w:pPr>
        <w:adjustRightInd w:val="0"/>
        <w:snapToGrid w:val="0"/>
        <w:spacing w:line="360" w:lineRule="auto"/>
        <w:ind w:firstLine="475" w:firstLineChars="198"/>
        <w:rPr>
          <w:rFonts w:hint="eastAsia" w:ascii="楷体" w:hAnsi="楷体" w:eastAsia="楷体" w:cs="楷体"/>
          <w:color w:val="auto"/>
          <w:szCs w:val="24"/>
          <w:highlight w:val="none"/>
        </w:rPr>
      </w:pPr>
      <w:r>
        <w:rPr>
          <w:rFonts w:hint="eastAsia" w:ascii="楷体" w:hAnsi="楷体" w:eastAsia="楷体" w:cs="楷体"/>
          <w:color w:val="auto"/>
          <w:highlight w:val="none"/>
        </w:rPr>
        <w:t>2.</w:t>
      </w:r>
      <w:r>
        <w:rPr>
          <w:rFonts w:hint="eastAsia" w:ascii="楷体" w:hAnsi="楷体" w:eastAsia="楷体" w:cs="楷体"/>
          <w:color w:val="auto"/>
          <w:szCs w:val="24"/>
          <w:highlight w:val="none"/>
        </w:rPr>
        <w:t>合同</w:t>
      </w:r>
      <w:r>
        <w:rPr>
          <w:rFonts w:hint="eastAsia" w:ascii="楷体" w:hAnsi="楷体" w:eastAsia="楷体" w:cs="楷体"/>
          <w:color w:val="auto"/>
          <w:szCs w:val="24"/>
          <w:highlight w:val="none"/>
          <w:lang w:eastAsia="zh-CN"/>
        </w:rPr>
        <w:t>价</w:t>
      </w:r>
      <w:r>
        <w:rPr>
          <w:rFonts w:hint="eastAsia" w:ascii="楷体" w:hAnsi="楷体" w:eastAsia="楷体" w:cs="楷体"/>
          <w:color w:val="auto"/>
          <w:szCs w:val="24"/>
          <w:highlight w:val="none"/>
        </w:rPr>
        <w:t>即</w:t>
      </w:r>
      <w:r>
        <w:rPr>
          <w:rFonts w:hint="eastAsia" w:ascii="楷体" w:hAnsi="楷体" w:eastAsia="楷体" w:cs="楷体"/>
          <w:color w:val="auto"/>
          <w:szCs w:val="24"/>
          <w:highlight w:val="none"/>
          <w:lang w:eastAsia="zh-CN"/>
        </w:rPr>
        <w:t>成交</w:t>
      </w:r>
      <w:r>
        <w:rPr>
          <w:rFonts w:hint="eastAsia" w:ascii="楷体" w:hAnsi="楷体" w:eastAsia="楷体" w:cs="楷体"/>
          <w:color w:val="auto"/>
          <w:szCs w:val="24"/>
          <w:highlight w:val="none"/>
        </w:rPr>
        <w:t>价，不受市场价变化或实际工作量变化的影响。</w:t>
      </w:r>
    </w:p>
    <w:p w14:paraId="1B0F131B">
      <w:pPr>
        <w:adjustRightInd w:val="0"/>
        <w:snapToGrid w:val="0"/>
        <w:spacing w:line="360" w:lineRule="auto"/>
        <w:rPr>
          <w:rFonts w:hint="default" w:ascii="楷体" w:hAnsi="楷体" w:eastAsia="楷体" w:cs="楷体"/>
          <w:b/>
          <w:color w:val="auto"/>
          <w:szCs w:val="24"/>
          <w:highlight w:val="none"/>
          <w:u w:val="none"/>
          <w:lang w:val="en-US" w:eastAsia="zh-CN"/>
        </w:rPr>
      </w:pPr>
      <w:r>
        <w:rPr>
          <w:rFonts w:hint="eastAsia" w:ascii="楷体" w:hAnsi="楷体" w:eastAsia="楷体" w:cs="楷体"/>
          <w:b/>
          <w:color w:val="auto"/>
          <w:szCs w:val="24"/>
          <w:highlight w:val="none"/>
        </w:rPr>
        <w:t>四、项目实施地点、</w:t>
      </w:r>
      <w:r>
        <w:rPr>
          <w:rFonts w:hint="eastAsia" w:ascii="楷体" w:hAnsi="楷体" w:eastAsia="楷体" w:cs="楷体"/>
          <w:b/>
          <w:color w:val="auto"/>
          <w:szCs w:val="24"/>
          <w:highlight w:val="none"/>
          <w:lang w:val="en-US" w:eastAsia="zh-CN"/>
        </w:rPr>
        <w:t>服务期</w:t>
      </w:r>
      <w:r>
        <w:rPr>
          <w:rFonts w:hint="eastAsia" w:ascii="楷体" w:hAnsi="楷体" w:eastAsia="楷体" w:cs="楷体"/>
          <w:b/>
          <w:color w:val="auto"/>
          <w:szCs w:val="24"/>
          <w:highlight w:val="none"/>
        </w:rPr>
        <w:t>：</w:t>
      </w:r>
      <w:r>
        <w:rPr>
          <w:rFonts w:hint="eastAsia" w:ascii="楷体" w:hAnsi="楷体" w:eastAsia="楷体" w:cs="楷体"/>
          <w:b/>
          <w:color w:val="auto"/>
          <w:szCs w:val="24"/>
          <w:highlight w:val="none"/>
          <w:u w:val="single"/>
          <w:lang w:val="en-US" w:eastAsia="zh-CN"/>
        </w:rPr>
        <w:t xml:space="preserve">                      </w:t>
      </w:r>
      <w:r>
        <w:rPr>
          <w:rFonts w:hint="eastAsia" w:ascii="楷体" w:hAnsi="楷体" w:eastAsia="楷体" w:cs="楷体"/>
          <w:b/>
          <w:color w:val="auto"/>
          <w:szCs w:val="24"/>
          <w:highlight w:val="none"/>
          <w:u w:val="none"/>
          <w:lang w:val="en-US" w:eastAsia="zh-CN"/>
        </w:rPr>
        <w:t>。</w:t>
      </w:r>
    </w:p>
    <w:p w14:paraId="3E0B3E5F">
      <w:pPr>
        <w:adjustRightInd w:val="0"/>
        <w:snapToGrid w:val="0"/>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rPr>
        <w:t>五、付款方式：</w:t>
      </w:r>
    </w:p>
    <w:p w14:paraId="35AD098A">
      <w:pPr>
        <w:adjustRightInd w:val="0"/>
        <w:snapToGrid w:val="0"/>
        <w:spacing w:line="360" w:lineRule="auto"/>
        <w:ind w:firstLine="480" w:firstLineChars="200"/>
        <w:rPr>
          <w:rFonts w:hint="eastAsia" w:ascii="楷体" w:hAnsi="楷体" w:eastAsia="楷体" w:cs="楷体"/>
          <w:color w:val="auto"/>
          <w:highlight w:val="none"/>
        </w:rPr>
      </w:pPr>
      <w:r>
        <w:rPr>
          <w:rFonts w:hint="eastAsia" w:ascii="楷体" w:hAnsi="楷体" w:eastAsia="楷体" w:cs="楷体"/>
          <w:color w:val="auto"/>
          <w:highlight w:val="none"/>
          <w:lang w:val="en-US" w:eastAsia="zh-CN"/>
        </w:rPr>
        <w:t>1.</w:t>
      </w:r>
      <w:r>
        <w:rPr>
          <w:rFonts w:hint="eastAsia" w:ascii="楷体" w:hAnsi="楷体" w:eastAsia="楷体" w:cs="楷体"/>
          <w:color w:val="auto"/>
          <w:highlight w:val="none"/>
        </w:rPr>
        <w:t>合同签订后，达到付款条件起15日内，支付合同总金额的</w:t>
      </w:r>
      <w:r>
        <w:rPr>
          <w:rFonts w:hint="eastAsia" w:ascii="楷体" w:hAnsi="楷体" w:eastAsia="楷体" w:cs="楷体"/>
          <w:color w:val="auto"/>
          <w:highlight w:val="none"/>
          <w:lang w:val="en-US" w:eastAsia="zh-CN"/>
        </w:rPr>
        <w:t>90</w:t>
      </w:r>
      <w:r>
        <w:rPr>
          <w:rFonts w:hint="eastAsia" w:ascii="楷体" w:hAnsi="楷体" w:eastAsia="楷体" w:cs="楷体"/>
          <w:color w:val="auto"/>
          <w:highlight w:val="none"/>
        </w:rPr>
        <w:t>.00%。</w:t>
      </w:r>
    </w:p>
    <w:p w14:paraId="340067D9">
      <w:pPr>
        <w:adjustRightInd w:val="0"/>
        <w:snapToGrid w:val="0"/>
        <w:spacing w:line="360" w:lineRule="auto"/>
        <w:ind w:firstLine="480" w:firstLineChars="200"/>
        <w:rPr>
          <w:rFonts w:hint="eastAsia" w:ascii="楷体" w:hAnsi="楷体" w:eastAsia="楷体" w:cs="楷体"/>
          <w:color w:val="auto"/>
          <w:highlight w:val="none"/>
        </w:rPr>
      </w:pPr>
      <w:r>
        <w:rPr>
          <w:rFonts w:hint="eastAsia" w:ascii="楷体" w:hAnsi="楷体" w:eastAsia="楷体" w:cs="楷体"/>
          <w:color w:val="auto"/>
          <w:highlight w:val="none"/>
          <w:lang w:val="en-US" w:eastAsia="zh-CN"/>
        </w:rPr>
        <w:t>2.</w:t>
      </w:r>
      <w:r>
        <w:rPr>
          <w:rFonts w:hint="eastAsia" w:ascii="楷体" w:hAnsi="楷体" w:eastAsia="楷体" w:cs="楷体"/>
          <w:color w:val="auto"/>
          <w:highlight w:val="none"/>
        </w:rPr>
        <w:t>成果交付验收合格后，达到付款条件起</w:t>
      </w:r>
      <w:r>
        <w:rPr>
          <w:rFonts w:hint="eastAsia" w:ascii="楷体" w:hAnsi="楷体" w:eastAsia="楷体" w:cs="楷体"/>
          <w:color w:val="auto"/>
          <w:highlight w:val="none"/>
          <w:lang w:val="en-US" w:eastAsia="zh-CN"/>
        </w:rPr>
        <w:t>15</w:t>
      </w:r>
      <w:r>
        <w:rPr>
          <w:rFonts w:hint="eastAsia" w:ascii="楷体" w:hAnsi="楷体" w:eastAsia="楷体" w:cs="楷体"/>
          <w:color w:val="auto"/>
          <w:highlight w:val="none"/>
        </w:rPr>
        <w:t>日内，支付合同总金额</w:t>
      </w:r>
      <w:r>
        <w:rPr>
          <w:rFonts w:hint="eastAsia" w:ascii="楷体" w:hAnsi="楷体" w:eastAsia="楷体" w:cs="楷体"/>
          <w:color w:val="auto"/>
          <w:highlight w:val="none"/>
          <w:lang w:val="en-US" w:eastAsia="zh-CN"/>
        </w:rPr>
        <w:t>10</w:t>
      </w:r>
      <w:r>
        <w:rPr>
          <w:rFonts w:hint="eastAsia" w:ascii="楷体" w:hAnsi="楷体" w:eastAsia="楷体" w:cs="楷体"/>
          <w:color w:val="auto"/>
          <w:highlight w:val="none"/>
        </w:rPr>
        <w:t>.00%。</w:t>
      </w:r>
    </w:p>
    <w:p w14:paraId="736ECCF0">
      <w:pPr>
        <w:adjustRightInd w:val="0"/>
        <w:snapToGrid w:val="0"/>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rPr>
        <w:t>六、质量保证：</w:t>
      </w:r>
    </w:p>
    <w:p w14:paraId="4BC9E74D">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1.在服务范围内按工作内容和要求制定详细的方案，方案科学、合理、可靠。</w:t>
      </w:r>
    </w:p>
    <w:p w14:paraId="5C4B628B">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2.人员配备合理。有针对本项目的专项服务小组，项目负责人、工作人员分工明确（应有具体成员名单，包括姓名、工作职责、联系方式等）</w:t>
      </w:r>
    </w:p>
    <w:p w14:paraId="3942BA80">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3.有各类突发事件的应急预案和措施，有明确具体的承诺。</w:t>
      </w:r>
    </w:p>
    <w:p w14:paraId="698EB6EC">
      <w:pPr>
        <w:adjustRightInd w:val="0"/>
        <w:snapToGrid w:val="0"/>
        <w:spacing w:line="360" w:lineRule="auto"/>
        <w:ind w:firstLine="480" w:firstLineChars="200"/>
        <w:rPr>
          <w:rFonts w:hint="eastAsia" w:ascii="楷体" w:hAnsi="楷体" w:eastAsia="楷体" w:cs="仿宋"/>
          <w:b/>
          <w:szCs w:val="24"/>
          <w:highlight w:val="none"/>
        </w:rPr>
      </w:pPr>
      <w:r>
        <w:rPr>
          <w:rFonts w:hint="eastAsia" w:ascii="楷体" w:hAnsi="楷体" w:eastAsia="楷体" w:cs="楷体"/>
          <w:color w:val="auto"/>
          <w:highlight w:val="none"/>
          <w:lang w:val="en-US" w:eastAsia="zh-CN"/>
        </w:rPr>
        <w:t>4.供应商所拟派的工作人员，若在服务期间发生任何伤害，采购人概不负责，由</w:t>
      </w:r>
      <w:r>
        <w:rPr>
          <w:rFonts w:hint="eastAsia" w:ascii="楷体" w:hAnsi="楷体" w:eastAsia="楷体" w:cs="楷体"/>
          <w:szCs w:val="24"/>
          <w:highlight w:val="none"/>
        </w:rPr>
        <w:t>供应商自行处理</w:t>
      </w:r>
      <w:r>
        <w:rPr>
          <w:rFonts w:hint="eastAsia" w:ascii="楷体" w:hAnsi="楷体" w:eastAsia="楷体"/>
          <w:szCs w:val="24"/>
          <w:highlight w:val="none"/>
        </w:rPr>
        <w:t>。</w:t>
      </w:r>
    </w:p>
    <w:p w14:paraId="030B11F8">
      <w:pPr>
        <w:adjustRightInd w:val="0"/>
        <w:snapToGrid w:val="0"/>
        <w:spacing w:line="360" w:lineRule="auto"/>
        <w:rPr>
          <w:rFonts w:hint="eastAsia" w:ascii="楷体" w:hAnsi="楷体" w:eastAsia="楷体" w:cs="仿宋"/>
          <w:b/>
          <w:szCs w:val="24"/>
          <w:highlight w:val="none"/>
        </w:rPr>
      </w:pPr>
      <w:r>
        <w:rPr>
          <w:rFonts w:hint="eastAsia" w:ascii="楷体" w:hAnsi="楷体" w:eastAsia="楷体" w:cs="仿宋"/>
          <w:b/>
          <w:szCs w:val="24"/>
          <w:highlight w:val="none"/>
          <w:lang w:val="en-US" w:eastAsia="zh-CN"/>
        </w:rPr>
        <w:t>七</w:t>
      </w:r>
      <w:r>
        <w:rPr>
          <w:rFonts w:hint="eastAsia" w:ascii="楷体" w:hAnsi="楷体" w:eastAsia="楷体" w:cs="仿宋"/>
          <w:b/>
          <w:szCs w:val="24"/>
          <w:highlight w:val="none"/>
        </w:rPr>
        <w:t>、项目团队要求：</w:t>
      </w:r>
    </w:p>
    <w:p w14:paraId="640A835A">
      <w:pPr>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1.若因不可抗力因素，成交供应商确需更换项目负责人，新更换的项目负责人须与磋商时所承诺的专业、资格等级、技术职称等内容一致或高于原资格条件；同时，要求至少提前7个工作日以书面形式通知采购人，并将拟更换的人员个人资料一并上报，经采购人审核同意后，方可更换。</w:t>
      </w:r>
    </w:p>
    <w:p w14:paraId="079661DC">
      <w:pPr>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2.签订合同之前，成交供应商须提供项目组人员一览表，与磋商响应文件的人员一览表进行比对，人员变更须征得采购人同意，变更不得超过30%。</w:t>
      </w:r>
    </w:p>
    <w:p w14:paraId="6ECAB04A">
      <w:pPr>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lang w:val="en-US" w:eastAsia="zh-CN"/>
        </w:rPr>
        <w:t>八</w:t>
      </w:r>
      <w:r>
        <w:rPr>
          <w:rFonts w:hint="eastAsia" w:ascii="楷体" w:hAnsi="楷体" w:eastAsia="楷体" w:cs="楷体"/>
          <w:b/>
          <w:color w:val="auto"/>
          <w:szCs w:val="24"/>
          <w:highlight w:val="none"/>
        </w:rPr>
        <w:t>、考核验收：</w:t>
      </w:r>
    </w:p>
    <w:p w14:paraId="57F44797">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 xml:space="preserve">（一）成交供应商提交项目所有的成果报告后，由采购人和成交供应商共同对项目进行整体验收。其内容包括是否按照采购人要求进行供货、是否在规定时间内供货完毕。 </w:t>
      </w:r>
    </w:p>
    <w:p w14:paraId="7337094A">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 xml:space="preserve">（二）验收合格后，填写采购项目验收单作为对本次采购的最终认可。 </w:t>
      </w:r>
    </w:p>
    <w:p w14:paraId="169455A9">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（三）供应商向采购人提供货物过程中的所有资料,以便采购人日后管理。</w:t>
      </w:r>
    </w:p>
    <w:p w14:paraId="00CA1C45">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 xml:space="preserve">（四）验收依据： </w:t>
      </w:r>
    </w:p>
    <w:p w14:paraId="7221C4F3">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1.采购文件、响应文件、澄清表（函）；</w:t>
      </w:r>
    </w:p>
    <w:p w14:paraId="077B55F0">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2.本合同及附件文本；</w:t>
      </w:r>
    </w:p>
    <w:p w14:paraId="02C49AC4">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 xml:space="preserve">3.国家相应的标准、规范。 </w:t>
      </w:r>
    </w:p>
    <w:p w14:paraId="33518FBC">
      <w:pPr>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lang w:val="en-US" w:eastAsia="zh-CN"/>
        </w:rPr>
        <w:t>九</w:t>
      </w:r>
      <w:r>
        <w:rPr>
          <w:rFonts w:hint="eastAsia" w:ascii="楷体" w:hAnsi="楷体" w:eastAsia="楷体" w:cs="楷体"/>
          <w:b/>
          <w:color w:val="auto"/>
          <w:szCs w:val="24"/>
          <w:highlight w:val="none"/>
        </w:rPr>
        <w:t>、违约责任</w:t>
      </w:r>
    </w:p>
    <w:p w14:paraId="08637255">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 xml:space="preserve">1.按《中华人民共和国民法典》中的相关条款执行。 </w:t>
      </w:r>
    </w:p>
    <w:p w14:paraId="7D0526E9">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 xml:space="preserve">2.未按合同要求提供货物或货物质量不能满足技术要求，采购人有权终止合同，并对提供方违约行为进行追究，同时按《中华人民共和国政府采购法》的有关规定进行处罚。 </w:t>
      </w:r>
    </w:p>
    <w:p w14:paraId="2CE068B4">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3.双方发生合同争议时，应友好协商解决，不能达成协议时，及时向有关部门要求调解、仲裁或诉讼，发生索赔按现行法律、法规和合同执行。</w:t>
      </w:r>
    </w:p>
    <w:p w14:paraId="25293788">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 xml:space="preserve">4.本文件未尽事宜按《中华人民共和国政府采购法》、《中华人民共和国政府采购法实施条例》及有关规定执行。 </w:t>
      </w:r>
    </w:p>
    <w:p w14:paraId="7CFCEDCD">
      <w:pPr>
        <w:spacing w:line="360" w:lineRule="auto"/>
        <w:rPr>
          <w:rFonts w:hint="eastAsia" w:ascii="楷体" w:hAnsi="楷体" w:eastAsia="楷体" w:cs="楷体"/>
          <w:b/>
          <w:color w:val="auto"/>
          <w:szCs w:val="24"/>
          <w:highlight w:val="none"/>
          <w:lang w:val="en-US" w:eastAsia="zh-CN"/>
        </w:rPr>
      </w:pPr>
      <w:r>
        <w:rPr>
          <w:rFonts w:hint="eastAsia" w:ascii="楷体" w:hAnsi="楷体" w:eastAsia="楷体" w:cs="楷体"/>
          <w:b/>
          <w:color w:val="auto"/>
          <w:szCs w:val="24"/>
          <w:highlight w:val="none"/>
          <w:lang w:val="en-US" w:eastAsia="zh-CN"/>
        </w:rPr>
        <w:t>十、知识产权归属和处理方式</w:t>
      </w:r>
    </w:p>
    <w:p w14:paraId="1A9877C9">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1.供应商应保证在本项日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14:paraId="03C7688D">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2.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11E81A32">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3.如采用供应商所不拥有的知识产权，则在报价中必须包括合法使用该知识产权的相关费用。</w:t>
      </w:r>
    </w:p>
    <w:p w14:paraId="787A972E">
      <w:pPr>
        <w:adjustRightInd w:val="0"/>
        <w:snapToGrid w:val="0"/>
        <w:spacing w:line="360" w:lineRule="auto"/>
        <w:ind w:firstLine="480" w:firstLineChars="200"/>
        <w:rPr>
          <w:rFonts w:hint="eastAsia" w:ascii="楷体" w:hAnsi="楷体" w:eastAsia="楷体" w:cs="楷体"/>
          <w:color w:val="auto"/>
          <w:highlight w:val="none"/>
          <w:lang w:val="en-US" w:eastAsia="zh-CN"/>
        </w:rPr>
      </w:pPr>
      <w:r>
        <w:rPr>
          <w:rFonts w:hint="eastAsia" w:ascii="楷体" w:hAnsi="楷体" w:eastAsia="楷体" w:cs="楷体"/>
          <w:color w:val="auto"/>
          <w:highlight w:val="none"/>
          <w:lang w:val="en-US" w:eastAsia="zh-CN"/>
        </w:rPr>
        <w:t>4.构成本采购文件的各组成部分，未经采购人书面同意，供应商不得擅自复印或用于非本采购项目所需的其他目的。</w:t>
      </w:r>
    </w:p>
    <w:p w14:paraId="558E59C5">
      <w:pPr>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lang w:val="en-US" w:eastAsia="zh-CN"/>
        </w:rPr>
        <w:t>十一</w:t>
      </w:r>
      <w:r>
        <w:rPr>
          <w:rFonts w:hint="eastAsia" w:ascii="楷体" w:hAnsi="楷体" w:eastAsia="楷体" w:cs="楷体"/>
          <w:b/>
          <w:color w:val="auto"/>
          <w:szCs w:val="24"/>
          <w:highlight w:val="none"/>
        </w:rPr>
        <w:t>、合同争议的解决</w:t>
      </w:r>
    </w:p>
    <w:p w14:paraId="7F29E65F">
      <w:pPr>
        <w:spacing w:line="360" w:lineRule="auto"/>
        <w:ind w:firstLine="480" w:firstLineChars="200"/>
        <w:rPr>
          <w:rFonts w:hint="eastAsia" w:ascii="楷体" w:hAnsi="楷体" w:eastAsia="楷体" w:cs="楷体"/>
          <w:color w:val="auto"/>
          <w:szCs w:val="24"/>
          <w:highlight w:val="none"/>
        </w:rPr>
      </w:pPr>
      <w:r>
        <w:rPr>
          <w:rFonts w:hint="eastAsia" w:ascii="楷体" w:hAnsi="楷体" w:eastAsia="楷体" w:cs="楷体"/>
          <w:color w:val="auto"/>
          <w:highlight w:val="none"/>
        </w:rPr>
        <w:t>合同执行中发生争议的，当事人双方应协商解决，协商达不成一致时，可向采购人所在地人民法院提请诉讼。</w:t>
      </w:r>
    </w:p>
    <w:p w14:paraId="11BC61BB">
      <w:pPr>
        <w:spacing w:line="360" w:lineRule="auto"/>
        <w:jc w:val="left"/>
        <w:rPr>
          <w:rFonts w:hint="eastAsia" w:ascii="楷体" w:hAnsi="楷体" w:eastAsia="楷体" w:cs="楷体"/>
          <w:b/>
          <w:bCs/>
          <w:color w:val="auto"/>
          <w:szCs w:val="24"/>
          <w:highlight w:val="none"/>
        </w:rPr>
      </w:pPr>
      <w:r>
        <w:rPr>
          <w:rFonts w:hint="eastAsia" w:ascii="楷体" w:hAnsi="楷体" w:eastAsia="楷体" w:cs="楷体"/>
          <w:b/>
          <w:bCs/>
          <w:color w:val="auto"/>
          <w:szCs w:val="24"/>
          <w:highlight w:val="none"/>
          <w:lang w:val="en-US" w:eastAsia="zh-CN"/>
        </w:rPr>
        <w:t>十二</w:t>
      </w:r>
      <w:r>
        <w:rPr>
          <w:rFonts w:hint="eastAsia" w:ascii="楷体" w:hAnsi="楷体" w:eastAsia="楷体" w:cs="楷体"/>
          <w:b/>
          <w:bCs/>
          <w:color w:val="auto"/>
          <w:szCs w:val="24"/>
          <w:highlight w:val="none"/>
        </w:rPr>
        <w:t>、不可抗力情况下的免责约定</w:t>
      </w:r>
    </w:p>
    <w:p w14:paraId="6984BE58">
      <w:pPr>
        <w:spacing w:line="360" w:lineRule="auto"/>
        <w:jc w:val="left"/>
        <w:rPr>
          <w:rFonts w:hint="eastAsia" w:ascii="楷体" w:hAnsi="楷体" w:eastAsia="楷体" w:cs="楷体"/>
          <w:color w:val="auto"/>
          <w:szCs w:val="24"/>
          <w:highlight w:val="none"/>
        </w:rPr>
      </w:pPr>
      <w:r>
        <w:rPr>
          <w:rFonts w:hint="eastAsia" w:ascii="楷体" w:hAnsi="楷体" w:eastAsia="楷体" w:cs="楷体"/>
          <w:color w:val="auto"/>
          <w:szCs w:val="24"/>
          <w:highlight w:val="none"/>
        </w:rPr>
        <w:t xml:space="preserve">    双方约定不可抗力情况指：双方不可预见、不可避免、不可克服的客观情况，但不包括双方的违约或疏忽。这些事件包括但不限于：战争、严重火灾、洪水、台风、地震等。</w:t>
      </w:r>
    </w:p>
    <w:p w14:paraId="5F233793">
      <w:pPr>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rPr>
        <w:t>十</w:t>
      </w:r>
      <w:r>
        <w:rPr>
          <w:rFonts w:hint="eastAsia" w:ascii="楷体" w:hAnsi="楷体" w:eastAsia="楷体" w:cs="楷体"/>
          <w:b/>
          <w:color w:val="auto"/>
          <w:szCs w:val="24"/>
          <w:highlight w:val="none"/>
          <w:lang w:val="en-US" w:eastAsia="zh-CN"/>
        </w:rPr>
        <w:t>三</w:t>
      </w:r>
      <w:r>
        <w:rPr>
          <w:rFonts w:hint="eastAsia" w:ascii="楷体" w:hAnsi="楷体" w:eastAsia="楷体" w:cs="楷体"/>
          <w:b/>
          <w:color w:val="auto"/>
          <w:szCs w:val="24"/>
          <w:highlight w:val="none"/>
        </w:rPr>
        <w:t>、合同订立</w:t>
      </w:r>
    </w:p>
    <w:p w14:paraId="050B52D5">
      <w:pPr>
        <w:adjustRightInd w:val="0"/>
        <w:snapToGrid w:val="0"/>
        <w:spacing w:line="360" w:lineRule="auto"/>
        <w:ind w:firstLine="475" w:firstLineChars="198"/>
        <w:rPr>
          <w:rFonts w:hint="eastAsia" w:ascii="楷体" w:hAnsi="楷体" w:eastAsia="楷体" w:cs="楷体"/>
          <w:color w:val="auto"/>
          <w:szCs w:val="24"/>
          <w:highlight w:val="none"/>
        </w:rPr>
      </w:pPr>
      <w:r>
        <w:rPr>
          <w:rFonts w:hint="eastAsia" w:ascii="楷体" w:hAnsi="楷体" w:eastAsia="楷体" w:cs="楷体"/>
          <w:color w:val="auto"/>
          <w:szCs w:val="24"/>
          <w:highlight w:val="none"/>
        </w:rPr>
        <w:t>1. 订立时间：</w:t>
      </w:r>
      <w:r>
        <w:rPr>
          <w:rFonts w:hint="eastAsia" w:ascii="楷体" w:hAnsi="楷体" w:eastAsia="楷体" w:cs="楷体"/>
          <w:color w:val="auto"/>
          <w:szCs w:val="24"/>
          <w:highlight w:val="none"/>
          <w:u w:val="single"/>
        </w:rPr>
        <w:t xml:space="preserve">          </w:t>
      </w:r>
      <w:r>
        <w:rPr>
          <w:rFonts w:hint="eastAsia" w:ascii="楷体" w:hAnsi="楷体" w:eastAsia="楷体" w:cs="楷体"/>
          <w:color w:val="auto"/>
          <w:szCs w:val="24"/>
          <w:highlight w:val="none"/>
        </w:rPr>
        <w:t>年</w:t>
      </w:r>
      <w:r>
        <w:rPr>
          <w:rFonts w:hint="eastAsia" w:ascii="楷体" w:hAnsi="楷体" w:eastAsia="楷体" w:cs="楷体"/>
          <w:color w:val="auto"/>
          <w:szCs w:val="24"/>
          <w:highlight w:val="none"/>
          <w:u w:val="single"/>
        </w:rPr>
        <w:t xml:space="preserve">       </w:t>
      </w:r>
      <w:r>
        <w:rPr>
          <w:rFonts w:hint="eastAsia" w:ascii="楷体" w:hAnsi="楷体" w:eastAsia="楷体" w:cs="楷体"/>
          <w:color w:val="auto"/>
          <w:szCs w:val="24"/>
          <w:highlight w:val="none"/>
        </w:rPr>
        <w:t>月</w:t>
      </w:r>
      <w:r>
        <w:rPr>
          <w:rFonts w:hint="eastAsia" w:ascii="楷体" w:hAnsi="楷体" w:eastAsia="楷体" w:cs="楷体"/>
          <w:color w:val="auto"/>
          <w:szCs w:val="24"/>
          <w:highlight w:val="none"/>
          <w:u w:val="single"/>
        </w:rPr>
        <w:t xml:space="preserve">      </w:t>
      </w:r>
      <w:r>
        <w:rPr>
          <w:rFonts w:hint="eastAsia" w:ascii="楷体" w:hAnsi="楷体" w:eastAsia="楷体" w:cs="楷体"/>
          <w:color w:val="auto"/>
          <w:szCs w:val="24"/>
          <w:highlight w:val="none"/>
        </w:rPr>
        <w:t>日。</w:t>
      </w:r>
    </w:p>
    <w:p w14:paraId="2C524430">
      <w:pPr>
        <w:adjustRightInd w:val="0"/>
        <w:snapToGrid w:val="0"/>
        <w:spacing w:line="360" w:lineRule="auto"/>
        <w:ind w:firstLine="475" w:firstLineChars="198"/>
        <w:rPr>
          <w:rFonts w:hint="eastAsia" w:ascii="楷体" w:hAnsi="楷体" w:eastAsia="楷体" w:cs="楷体"/>
          <w:color w:val="auto"/>
          <w:szCs w:val="24"/>
          <w:highlight w:val="none"/>
        </w:rPr>
      </w:pPr>
      <w:r>
        <w:rPr>
          <w:rFonts w:hint="eastAsia" w:ascii="楷体" w:hAnsi="楷体" w:eastAsia="楷体" w:cs="楷体"/>
          <w:color w:val="auto"/>
          <w:szCs w:val="24"/>
          <w:highlight w:val="none"/>
        </w:rPr>
        <w:t>2. 订立地点：</w:t>
      </w:r>
      <w:r>
        <w:rPr>
          <w:rFonts w:hint="eastAsia" w:ascii="楷体" w:hAnsi="楷体" w:eastAsia="楷体" w:cs="楷体"/>
          <w:color w:val="auto"/>
          <w:szCs w:val="24"/>
          <w:highlight w:val="none"/>
          <w:u w:val="single"/>
        </w:rPr>
        <w:t xml:space="preserve">                                 </w:t>
      </w:r>
      <w:r>
        <w:rPr>
          <w:rFonts w:hint="eastAsia" w:ascii="楷体" w:hAnsi="楷体" w:eastAsia="楷体" w:cs="楷体"/>
          <w:color w:val="auto"/>
          <w:szCs w:val="24"/>
          <w:highlight w:val="none"/>
        </w:rPr>
        <w:t>。</w:t>
      </w:r>
    </w:p>
    <w:p w14:paraId="245AC667">
      <w:pPr>
        <w:tabs>
          <w:tab w:val="left" w:pos="980"/>
        </w:tabs>
        <w:kinsoku w:val="0"/>
        <w:spacing w:line="360" w:lineRule="auto"/>
        <w:ind w:firstLine="480" w:firstLineChars="200"/>
        <w:rPr>
          <w:rFonts w:hint="eastAsia" w:ascii="楷体" w:hAnsi="楷体" w:eastAsia="楷体" w:cs="楷体"/>
          <w:color w:val="auto"/>
          <w:szCs w:val="24"/>
          <w:highlight w:val="none"/>
        </w:rPr>
      </w:pPr>
      <w:r>
        <w:rPr>
          <w:rFonts w:hint="eastAsia" w:ascii="楷体" w:hAnsi="楷体" w:eastAsia="楷体" w:cs="楷体"/>
          <w:color w:val="auto"/>
          <w:szCs w:val="24"/>
          <w:highlight w:val="none"/>
        </w:rPr>
        <w:t>3. 本合同一式</w:t>
      </w:r>
      <w:r>
        <w:rPr>
          <w:rFonts w:hint="eastAsia" w:ascii="楷体" w:hAnsi="楷体" w:eastAsia="楷体" w:cs="楷体"/>
          <w:color w:val="auto"/>
          <w:szCs w:val="24"/>
          <w:highlight w:val="none"/>
          <w:u w:val="single"/>
        </w:rPr>
        <w:t xml:space="preserve"> </w:t>
      </w:r>
      <w:r>
        <w:rPr>
          <w:rFonts w:hint="eastAsia" w:ascii="楷体" w:hAnsi="楷体" w:eastAsia="楷体" w:cs="楷体"/>
          <w:color w:val="auto"/>
          <w:szCs w:val="24"/>
          <w:highlight w:val="none"/>
          <w:u w:val="single"/>
          <w:lang w:val="en-US" w:eastAsia="zh-CN"/>
        </w:rPr>
        <w:t>陆</w:t>
      </w:r>
      <w:r>
        <w:rPr>
          <w:rFonts w:hint="eastAsia" w:ascii="楷体" w:hAnsi="楷体" w:eastAsia="楷体" w:cs="楷体"/>
          <w:color w:val="auto"/>
          <w:szCs w:val="24"/>
          <w:highlight w:val="none"/>
          <w:u w:val="single"/>
        </w:rPr>
        <w:t xml:space="preserve"> </w:t>
      </w:r>
      <w:r>
        <w:rPr>
          <w:rFonts w:hint="eastAsia" w:ascii="楷体" w:hAnsi="楷体" w:eastAsia="楷体" w:cs="楷体"/>
          <w:color w:val="auto"/>
          <w:szCs w:val="24"/>
          <w:highlight w:val="none"/>
        </w:rPr>
        <w:t>份，具有同等法律效力，双方各执</w:t>
      </w:r>
      <w:r>
        <w:rPr>
          <w:rFonts w:hint="eastAsia" w:ascii="楷体" w:hAnsi="楷体" w:eastAsia="楷体" w:cs="楷体"/>
          <w:color w:val="auto"/>
          <w:szCs w:val="24"/>
          <w:highlight w:val="none"/>
          <w:u w:val="single"/>
        </w:rPr>
        <w:t xml:space="preserve"> </w:t>
      </w:r>
      <w:r>
        <w:rPr>
          <w:rFonts w:hint="eastAsia" w:ascii="楷体" w:hAnsi="楷体" w:eastAsia="楷体" w:cs="楷体"/>
          <w:color w:val="auto"/>
          <w:szCs w:val="24"/>
          <w:highlight w:val="none"/>
          <w:u w:val="single"/>
          <w:lang w:eastAsia="zh-CN"/>
        </w:rPr>
        <w:t>叁</w:t>
      </w:r>
      <w:r>
        <w:rPr>
          <w:rFonts w:hint="eastAsia" w:ascii="楷体" w:hAnsi="楷体" w:eastAsia="楷体" w:cs="楷体"/>
          <w:color w:val="auto"/>
          <w:szCs w:val="24"/>
          <w:highlight w:val="none"/>
          <w:u w:val="single"/>
        </w:rPr>
        <w:t xml:space="preserve"> </w:t>
      </w:r>
      <w:r>
        <w:rPr>
          <w:rFonts w:hint="eastAsia" w:ascii="楷体" w:hAnsi="楷体" w:eastAsia="楷体" w:cs="楷体"/>
          <w:color w:val="auto"/>
          <w:szCs w:val="24"/>
          <w:highlight w:val="none"/>
        </w:rPr>
        <w:t>份。各方签字盖章后生效，合同执行完毕自动失效。（合同的服务承诺则长期有效）。</w:t>
      </w:r>
    </w:p>
    <w:p w14:paraId="5E2FD4DB">
      <w:pPr>
        <w:tabs>
          <w:tab w:val="left" w:pos="480"/>
        </w:tabs>
        <w:spacing w:line="360" w:lineRule="auto"/>
        <w:jc w:val="center"/>
        <w:rPr>
          <w:rFonts w:hint="eastAsia" w:ascii="楷体" w:hAnsi="楷体" w:eastAsia="楷体" w:cs="楷体"/>
          <w:b/>
          <w:color w:val="auto"/>
          <w:szCs w:val="24"/>
          <w:highlight w:val="none"/>
        </w:rPr>
      </w:pPr>
    </w:p>
    <w:p w14:paraId="5BFE72B0">
      <w:pPr>
        <w:tabs>
          <w:tab w:val="left" w:pos="480"/>
        </w:tabs>
        <w:spacing w:line="360" w:lineRule="auto"/>
        <w:jc w:val="center"/>
        <w:rPr>
          <w:rFonts w:hint="eastAsia" w:ascii="楷体" w:hAnsi="楷体" w:eastAsia="楷体" w:cs="楷体"/>
          <w:b/>
          <w:color w:val="auto"/>
          <w:szCs w:val="24"/>
          <w:highlight w:val="none"/>
        </w:rPr>
      </w:pPr>
    </w:p>
    <w:p w14:paraId="08BE6035">
      <w:pPr>
        <w:tabs>
          <w:tab w:val="left" w:pos="480"/>
        </w:tabs>
        <w:spacing w:line="360" w:lineRule="auto"/>
        <w:jc w:val="center"/>
        <w:rPr>
          <w:rFonts w:hint="eastAsia" w:ascii="楷体" w:hAnsi="楷体" w:eastAsia="楷体" w:cs="楷体"/>
          <w:color w:val="auto"/>
          <w:szCs w:val="24"/>
          <w:highlight w:val="none"/>
        </w:rPr>
      </w:pPr>
      <w:r>
        <w:rPr>
          <w:rFonts w:hint="eastAsia" w:ascii="楷体" w:hAnsi="楷体" w:eastAsia="楷体" w:cs="楷体"/>
          <w:b/>
          <w:color w:val="auto"/>
          <w:szCs w:val="24"/>
          <w:highlight w:val="none"/>
        </w:rPr>
        <w:t>甲  方（公章）</w:t>
      </w:r>
      <w:r>
        <w:rPr>
          <w:rFonts w:hint="eastAsia" w:ascii="楷体" w:hAnsi="楷体" w:eastAsia="楷体" w:cs="楷体"/>
          <w:color w:val="auto"/>
          <w:szCs w:val="24"/>
          <w:highlight w:val="none"/>
        </w:rPr>
        <w:t xml:space="preserve">                      </w:t>
      </w:r>
      <w:r>
        <w:rPr>
          <w:rFonts w:hint="eastAsia" w:ascii="楷体" w:hAnsi="楷体" w:eastAsia="楷体" w:cs="楷体"/>
          <w:b/>
          <w:color w:val="auto"/>
          <w:szCs w:val="24"/>
          <w:highlight w:val="none"/>
        </w:rPr>
        <w:t>乙  方（公章）</w:t>
      </w:r>
    </w:p>
    <w:p w14:paraId="0015A862">
      <w:pPr>
        <w:tabs>
          <w:tab w:val="left" w:pos="480"/>
        </w:tabs>
        <w:spacing w:line="360" w:lineRule="auto"/>
        <w:ind w:firstLine="1200" w:firstLineChars="500"/>
        <w:rPr>
          <w:rFonts w:hint="eastAsia" w:ascii="楷体" w:hAnsi="楷体" w:eastAsia="楷体" w:cs="楷体"/>
          <w:color w:val="auto"/>
          <w:szCs w:val="24"/>
          <w:highlight w:val="none"/>
        </w:rPr>
      </w:pPr>
      <w:r>
        <w:rPr>
          <w:rFonts w:hint="eastAsia" w:ascii="楷体" w:hAnsi="楷体" w:eastAsia="楷体" w:cs="楷体"/>
          <w:color w:val="auto"/>
          <w:szCs w:val="24"/>
          <w:highlight w:val="none"/>
        </w:rPr>
        <w:t>单位名称：                          单位名称：</w:t>
      </w:r>
    </w:p>
    <w:p w14:paraId="4ED0A23C">
      <w:pPr>
        <w:tabs>
          <w:tab w:val="left" w:pos="480"/>
        </w:tabs>
        <w:spacing w:line="360" w:lineRule="auto"/>
        <w:ind w:firstLine="1200" w:firstLineChars="500"/>
        <w:rPr>
          <w:rFonts w:hint="eastAsia" w:ascii="楷体" w:hAnsi="楷体" w:eastAsia="楷体" w:cs="楷体"/>
          <w:color w:val="auto"/>
          <w:szCs w:val="24"/>
          <w:highlight w:val="none"/>
        </w:rPr>
      </w:pPr>
      <w:r>
        <w:rPr>
          <w:rFonts w:hint="eastAsia" w:ascii="楷体" w:hAnsi="楷体" w:eastAsia="楷体" w:cs="楷体"/>
          <w:color w:val="auto"/>
          <w:szCs w:val="24"/>
          <w:highlight w:val="none"/>
        </w:rPr>
        <w:t>地    址：                          地    址：</w:t>
      </w:r>
    </w:p>
    <w:p w14:paraId="52715006">
      <w:pPr>
        <w:tabs>
          <w:tab w:val="left" w:pos="480"/>
        </w:tabs>
        <w:spacing w:line="360" w:lineRule="auto"/>
        <w:ind w:firstLine="1200" w:firstLineChars="500"/>
        <w:rPr>
          <w:rFonts w:hint="eastAsia" w:ascii="楷体" w:hAnsi="楷体" w:eastAsia="楷体" w:cs="楷体"/>
          <w:color w:val="auto"/>
          <w:szCs w:val="24"/>
          <w:highlight w:val="none"/>
        </w:rPr>
      </w:pPr>
      <w:r>
        <w:rPr>
          <w:rFonts w:hint="eastAsia" w:ascii="楷体" w:hAnsi="楷体" w:eastAsia="楷体" w:cs="楷体"/>
          <w:color w:val="auto"/>
          <w:szCs w:val="24"/>
          <w:highlight w:val="none"/>
        </w:rPr>
        <w:t>代 理 人：                          代 理 人：</w:t>
      </w:r>
    </w:p>
    <w:p w14:paraId="2B6A2B23">
      <w:pPr>
        <w:tabs>
          <w:tab w:val="left" w:pos="480"/>
        </w:tabs>
        <w:spacing w:line="360" w:lineRule="auto"/>
        <w:ind w:firstLine="1200" w:firstLineChars="500"/>
        <w:rPr>
          <w:rFonts w:hint="eastAsia" w:ascii="楷体" w:hAnsi="楷体" w:eastAsia="楷体" w:cs="楷体"/>
          <w:color w:val="auto"/>
          <w:szCs w:val="24"/>
          <w:highlight w:val="none"/>
        </w:rPr>
      </w:pPr>
      <w:r>
        <w:rPr>
          <w:rFonts w:hint="eastAsia" w:ascii="楷体" w:hAnsi="楷体" w:eastAsia="楷体" w:cs="楷体"/>
          <w:color w:val="auto"/>
          <w:szCs w:val="24"/>
          <w:highlight w:val="none"/>
        </w:rPr>
        <w:t>联系电话：                          联系电话：</w:t>
      </w:r>
    </w:p>
    <w:p w14:paraId="363EE380">
      <w:pPr>
        <w:tabs>
          <w:tab w:val="left" w:pos="480"/>
        </w:tabs>
        <w:spacing w:line="360" w:lineRule="auto"/>
        <w:ind w:firstLine="1200" w:firstLineChars="500"/>
        <w:rPr>
          <w:rFonts w:hint="eastAsia" w:ascii="楷体" w:hAnsi="楷体" w:eastAsia="楷体" w:cs="楷体"/>
          <w:color w:val="auto"/>
          <w:szCs w:val="24"/>
          <w:highlight w:val="none"/>
        </w:rPr>
      </w:pPr>
      <w:r>
        <w:rPr>
          <w:rFonts w:hint="eastAsia" w:ascii="楷体" w:hAnsi="楷体" w:eastAsia="楷体" w:cs="楷体"/>
          <w:color w:val="auto"/>
          <w:szCs w:val="24"/>
          <w:highlight w:val="none"/>
        </w:rPr>
        <w:t>帐    号：</w:t>
      </w:r>
    </w:p>
    <w:p w14:paraId="77B4172E">
      <w:pPr>
        <w:tabs>
          <w:tab w:val="left" w:pos="480"/>
        </w:tabs>
        <w:spacing w:line="360" w:lineRule="auto"/>
        <w:ind w:firstLine="1200" w:firstLineChars="500"/>
        <w:rPr>
          <w:rFonts w:hint="eastAsia" w:ascii="楷体" w:hAnsi="楷体" w:eastAsia="楷体" w:cs="楷体"/>
          <w:color w:val="auto"/>
          <w:szCs w:val="24"/>
          <w:highlight w:val="none"/>
        </w:rPr>
      </w:pPr>
      <w:r>
        <w:rPr>
          <w:rFonts w:hint="eastAsia" w:ascii="楷体" w:hAnsi="楷体" w:eastAsia="楷体" w:cs="楷体"/>
          <w:color w:val="auto"/>
          <w:szCs w:val="24"/>
          <w:highlight w:val="none"/>
        </w:rPr>
        <w:t>开户银行：</w:t>
      </w:r>
    </w:p>
    <w:p w14:paraId="67A868DE">
      <w:pPr>
        <w:tabs>
          <w:tab w:val="left" w:pos="480"/>
        </w:tabs>
        <w:spacing w:line="360" w:lineRule="auto"/>
        <w:ind w:firstLine="1200" w:firstLineChars="500"/>
        <w:rPr>
          <w:rFonts w:hint="eastAsia" w:ascii="楷体" w:hAnsi="楷体" w:eastAsia="楷体" w:cs="楷体"/>
          <w:color w:val="auto"/>
          <w:szCs w:val="24"/>
          <w:highlight w:val="none"/>
        </w:rPr>
      </w:pPr>
      <w:r>
        <w:rPr>
          <w:rFonts w:hint="eastAsia" w:ascii="楷体" w:hAnsi="楷体" w:eastAsia="楷体" w:cs="楷体"/>
          <w:color w:val="auto"/>
          <w:szCs w:val="24"/>
          <w:highlight w:val="none"/>
        </w:rPr>
        <w:t>签订日期：                         签订日期</w:t>
      </w:r>
    </w:p>
    <w:p w14:paraId="604C11B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350DDA"/>
    <w:rsid w:val="37A24019"/>
    <w:rsid w:val="48350D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footer"/>
    <w:basedOn w:val="1"/>
    <w:next w:val="2"/>
    <w:qFormat/>
    <w:uiPriority w:val="99"/>
    <w:pPr>
      <w:tabs>
        <w:tab w:val="center" w:pos="4153"/>
        <w:tab w:val="right" w:pos="8306"/>
      </w:tabs>
      <w:snapToGrid w:val="0"/>
      <w:jc w:val="left"/>
    </w:pPr>
    <w:rPr>
      <w:rFonts w:ascii="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3690</Words>
  <Characters>3779</Characters>
  <Lines>0</Lines>
  <Paragraphs>0</Paragraphs>
  <TotalTime>1</TotalTime>
  <ScaleCrop>false</ScaleCrop>
  <LinksUpToDate>false</LinksUpToDate>
  <CharactersWithSpaces>5033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2025-09-10T03:24:00Z</dcterms:created>
  <dc:creator>WPS_1617088470</dc:creator>
  <cp:lastModifiedBy>WPS_1617088470</cp:lastModifiedBy>
  <dcterms:modified xsi:type="dcterms:W3CDTF">2025-09-11T04:35:55Z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BA5F893CFF604FD4A70F57E7DDA938C0_11</vt:lpwstr>
  </property>
  <property fmtid="{D5CDD505-2E9C-101B-9397-08002B2CF9AE}" pid="4" name="KSOTemplateDocerSaveRecord">
    <vt:lpwstr>eyJoZGlkIjoiMWY1ODBjODE3MGYxNGZkZDhjODRlNTc3ZDcwZGNmNjciLCJ1c2VySWQiOiIxMjAxNjE3NTYyIn0=</vt:lpwstr>
  </property>
</Properties>
</file>