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403E8">
      <w:pPr>
        <w:jc w:val="center"/>
        <w:rPr>
          <w:rFonts w:hint="eastAsia" w:ascii="宋体" w:hAnsi="宋体" w:eastAsia="宋体"/>
          <w:b/>
          <w:bCs/>
          <w:sz w:val="40"/>
          <w:szCs w:val="40"/>
        </w:rPr>
      </w:pPr>
      <w:r>
        <w:rPr>
          <w:rFonts w:hint="eastAsia" w:ascii="宋体" w:hAnsi="宋体" w:eastAsia="宋体"/>
          <w:b/>
          <w:bCs/>
          <w:sz w:val="40"/>
          <w:szCs w:val="40"/>
        </w:rPr>
        <w:t>雁塔区政府机关北院食堂外包服务项目合同</w:t>
      </w:r>
    </w:p>
    <w:p w14:paraId="4716A95B">
      <w:pPr>
        <w:jc w:val="center"/>
        <w:rPr>
          <w:rFonts w:hint="default" w:ascii="宋体" w:hAnsi="宋体" w:eastAsia="宋体"/>
          <w:sz w:val="30"/>
          <w:szCs w:val="30"/>
          <w:lang w:val="en-US" w:eastAsia="zh-CN"/>
        </w:rPr>
      </w:pPr>
      <w:r>
        <w:rPr>
          <w:rFonts w:hint="eastAsia" w:ascii="宋体" w:hAnsi="宋体" w:eastAsia="宋体"/>
          <w:sz w:val="24"/>
          <w:szCs w:val="24"/>
          <w:lang w:eastAsia="zh-CN"/>
        </w:rPr>
        <w:t>（</w:t>
      </w:r>
      <w:r>
        <w:rPr>
          <w:rFonts w:hint="eastAsia" w:ascii="宋体" w:hAnsi="宋体" w:eastAsia="宋体"/>
          <w:sz w:val="24"/>
          <w:szCs w:val="24"/>
          <w:lang w:val="en-US" w:eastAsia="zh-CN"/>
        </w:rPr>
        <w:t>注：本合同仅供参考，以最终签订为准）</w:t>
      </w:r>
    </w:p>
    <w:p w14:paraId="4315055F">
      <w:pPr>
        <w:rPr>
          <w:rFonts w:hint="eastAsia" w:ascii="宋体" w:hAnsi="宋体" w:eastAsia="宋体" w:cs="宋体"/>
          <w:sz w:val="24"/>
          <w:szCs w:val="24"/>
        </w:rPr>
      </w:pPr>
    </w:p>
    <w:p w14:paraId="4B6BEC3D">
      <w:pPr>
        <w:rPr>
          <w:rFonts w:hint="eastAsia" w:ascii="宋体" w:hAnsi="宋体" w:eastAsia="宋体" w:cs="宋体"/>
          <w:sz w:val="24"/>
          <w:szCs w:val="24"/>
        </w:rPr>
      </w:pPr>
      <w:r>
        <w:rPr>
          <w:rFonts w:hint="eastAsia" w:ascii="宋体" w:hAnsi="宋体" w:eastAsia="宋体" w:cs="宋体"/>
          <w:sz w:val="24"/>
          <w:szCs w:val="24"/>
        </w:rPr>
        <w:t>甲方（委托方）：西安市雁塔区机关事务服务中心</w:t>
      </w:r>
    </w:p>
    <w:p w14:paraId="0652B462">
      <w:pPr>
        <w:rPr>
          <w:rFonts w:hint="eastAsia" w:ascii="宋体" w:hAnsi="宋体" w:eastAsia="宋体" w:cs="宋体"/>
          <w:sz w:val="24"/>
          <w:szCs w:val="24"/>
        </w:rPr>
      </w:pPr>
      <w:r>
        <w:rPr>
          <w:rFonts w:hint="eastAsia" w:ascii="宋体" w:hAnsi="宋体" w:eastAsia="宋体" w:cs="宋体"/>
          <w:sz w:val="24"/>
          <w:szCs w:val="24"/>
        </w:rPr>
        <w:t>法定代表人：</w:t>
      </w:r>
    </w:p>
    <w:p w14:paraId="2DDECD5F">
      <w:pPr>
        <w:rPr>
          <w:rFonts w:hint="eastAsia" w:ascii="宋体" w:hAnsi="宋体" w:eastAsia="宋体" w:cs="宋体"/>
          <w:sz w:val="24"/>
          <w:szCs w:val="24"/>
        </w:rPr>
      </w:pPr>
      <w:r>
        <w:rPr>
          <w:rFonts w:hint="eastAsia" w:ascii="宋体" w:hAnsi="宋体" w:eastAsia="宋体" w:cs="宋体"/>
          <w:sz w:val="24"/>
          <w:szCs w:val="24"/>
        </w:rPr>
        <w:t>地址：</w:t>
      </w:r>
      <w:bookmarkStart w:id="1" w:name="_GoBack"/>
      <w:bookmarkEnd w:id="1"/>
    </w:p>
    <w:p w14:paraId="57799113">
      <w:pPr>
        <w:rPr>
          <w:rFonts w:hint="eastAsia" w:ascii="宋体" w:hAnsi="宋体" w:eastAsia="宋体" w:cs="宋体"/>
          <w:sz w:val="24"/>
          <w:szCs w:val="24"/>
        </w:rPr>
      </w:pPr>
      <w:r>
        <w:rPr>
          <w:rFonts w:hint="eastAsia" w:ascii="宋体" w:hAnsi="宋体" w:eastAsia="宋体" w:cs="宋体"/>
          <w:sz w:val="24"/>
          <w:szCs w:val="24"/>
        </w:rPr>
        <w:t>联系方式：</w:t>
      </w:r>
    </w:p>
    <w:p w14:paraId="6DBF5E64">
      <w:pPr>
        <w:rPr>
          <w:rFonts w:hint="eastAsia" w:ascii="宋体" w:hAnsi="宋体" w:eastAsia="宋体" w:cs="宋体"/>
          <w:sz w:val="24"/>
          <w:szCs w:val="24"/>
        </w:rPr>
      </w:pPr>
      <w:r>
        <w:rPr>
          <w:rFonts w:hint="eastAsia" w:ascii="宋体" w:hAnsi="宋体" w:eastAsia="宋体" w:cs="宋体"/>
          <w:sz w:val="24"/>
          <w:szCs w:val="24"/>
        </w:rPr>
        <w:t xml:space="preserve"> </w:t>
      </w:r>
    </w:p>
    <w:p w14:paraId="61951005">
      <w:pPr>
        <w:rPr>
          <w:rFonts w:hint="eastAsia" w:ascii="宋体" w:hAnsi="宋体" w:eastAsia="宋体" w:cs="宋体"/>
          <w:sz w:val="24"/>
          <w:szCs w:val="24"/>
        </w:rPr>
      </w:pPr>
      <w:r>
        <w:rPr>
          <w:rFonts w:hint="eastAsia" w:ascii="宋体" w:hAnsi="宋体" w:eastAsia="宋体" w:cs="宋体"/>
          <w:sz w:val="24"/>
          <w:szCs w:val="24"/>
        </w:rPr>
        <w:t>乙方（受托方）：</w:t>
      </w:r>
    </w:p>
    <w:p w14:paraId="2E948D06">
      <w:pPr>
        <w:rPr>
          <w:rFonts w:hint="eastAsia" w:ascii="宋体" w:hAnsi="宋体" w:eastAsia="宋体" w:cs="宋体"/>
          <w:sz w:val="24"/>
          <w:szCs w:val="24"/>
        </w:rPr>
      </w:pPr>
      <w:r>
        <w:rPr>
          <w:rFonts w:hint="eastAsia" w:ascii="宋体" w:hAnsi="宋体" w:eastAsia="宋体" w:cs="宋体"/>
          <w:sz w:val="24"/>
          <w:szCs w:val="24"/>
        </w:rPr>
        <w:t>法定代表人：</w:t>
      </w:r>
    </w:p>
    <w:p w14:paraId="13F2E6AA">
      <w:pPr>
        <w:rPr>
          <w:rFonts w:hint="eastAsia" w:ascii="宋体" w:hAnsi="宋体" w:eastAsia="宋体" w:cs="宋体"/>
          <w:sz w:val="24"/>
          <w:szCs w:val="24"/>
        </w:rPr>
      </w:pPr>
      <w:r>
        <w:rPr>
          <w:rFonts w:hint="eastAsia" w:ascii="宋体" w:hAnsi="宋体" w:eastAsia="宋体" w:cs="宋体"/>
          <w:sz w:val="24"/>
          <w:szCs w:val="24"/>
        </w:rPr>
        <w:t>地址：</w:t>
      </w:r>
    </w:p>
    <w:p w14:paraId="6887C62C">
      <w:pPr>
        <w:rPr>
          <w:rFonts w:hint="eastAsia" w:ascii="宋体" w:hAnsi="宋体" w:eastAsia="宋体" w:cs="宋体"/>
          <w:sz w:val="24"/>
          <w:szCs w:val="24"/>
        </w:rPr>
      </w:pPr>
      <w:r>
        <w:rPr>
          <w:rFonts w:hint="eastAsia" w:ascii="宋体" w:hAnsi="宋体" w:eastAsia="宋体" w:cs="宋体"/>
          <w:sz w:val="24"/>
          <w:szCs w:val="24"/>
        </w:rPr>
        <w:t>联系方式：</w:t>
      </w:r>
    </w:p>
    <w:p w14:paraId="3BCA6B96">
      <w:pPr>
        <w:rPr>
          <w:rFonts w:hint="eastAsia" w:ascii="宋体" w:hAnsi="宋体" w:eastAsia="宋体" w:cs="宋体"/>
          <w:sz w:val="24"/>
          <w:szCs w:val="24"/>
        </w:rPr>
      </w:pPr>
      <w:r>
        <w:rPr>
          <w:rFonts w:hint="eastAsia" w:ascii="宋体" w:hAnsi="宋体" w:eastAsia="宋体" w:cs="宋体"/>
          <w:sz w:val="24"/>
          <w:szCs w:val="24"/>
        </w:rPr>
        <w:t xml:space="preserve"> </w:t>
      </w:r>
    </w:p>
    <w:p w14:paraId="5F8E3F05">
      <w:pPr>
        <w:ind w:firstLine="480" w:firstLineChars="200"/>
        <w:rPr>
          <w:rFonts w:hint="eastAsia" w:ascii="宋体" w:hAnsi="宋体" w:eastAsia="宋体" w:cs="宋体"/>
          <w:sz w:val="24"/>
          <w:szCs w:val="24"/>
        </w:rPr>
      </w:pPr>
      <w:r>
        <w:rPr>
          <w:rFonts w:hint="eastAsia" w:ascii="宋体" w:hAnsi="宋体" w:eastAsia="宋体" w:cs="宋体"/>
          <w:sz w:val="24"/>
          <w:szCs w:val="24"/>
        </w:rPr>
        <w:t>鉴于甲方有机关食堂外包需求，乙方具备提供相关餐饮服务的能力和资质，双方经友好协商，依据《中华人民共和国民法典》等相关法律法规，就甲方机关食堂外包事宜达成如下协议：</w:t>
      </w:r>
    </w:p>
    <w:p w14:paraId="6F148160">
      <w:pPr>
        <w:rPr>
          <w:rFonts w:hint="eastAsia" w:ascii="宋体" w:hAnsi="宋体" w:eastAsia="宋体" w:cs="宋体"/>
          <w:sz w:val="24"/>
          <w:szCs w:val="24"/>
        </w:rPr>
      </w:pPr>
      <w:r>
        <w:rPr>
          <w:rFonts w:hint="eastAsia" w:ascii="宋体" w:hAnsi="宋体" w:eastAsia="宋体" w:cs="宋体"/>
          <w:sz w:val="24"/>
          <w:szCs w:val="24"/>
        </w:rPr>
        <w:t xml:space="preserve"> </w:t>
      </w:r>
    </w:p>
    <w:p w14:paraId="00B4228F">
      <w:pPr>
        <w:rPr>
          <w:rFonts w:hint="eastAsia" w:ascii="宋体" w:hAnsi="宋体" w:eastAsia="宋体" w:cs="宋体"/>
          <w:sz w:val="24"/>
          <w:szCs w:val="24"/>
        </w:rPr>
      </w:pPr>
      <w:r>
        <w:rPr>
          <w:rFonts w:hint="eastAsia" w:ascii="宋体" w:hAnsi="宋体" w:eastAsia="宋体" w:cs="宋体"/>
          <w:sz w:val="24"/>
          <w:szCs w:val="24"/>
        </w:rPr>
        <w:t>一、服务内容及相关条款：</w:t>
      </w:r>
    </w:p>
    <w:p w14:paraId="199E83F8">
      <w:pPr>
        <w:rPr>
          <w:rFonts w:hint="eastAsia" w:ascii="宋体" w:hAnsi="宋体" w:eastAsia="宋体" w:cs="宋体"/>
          <w:sz w:val="24"/>
          <w:szCs w:val="24"/>
        </w:rPr>
      </w:pPr>
      <w:r>
        <w:rPr>
          <w:rFonts w:hint="eastAsia" w:ascii="宋体" w:hAnsi="宋体" w:eastAsia="宋体" w:cs="宋体"/>
          <w:sz w:val="24"/>
          <w:szCs w:val="24"/>
        </w:rPr>
        <w:t>（一）餐饮服务：乙方负责甲方机关食堂的食材采购、食品加工制作、餐饮供应、食堂的日常清洁、餐具消毒及餐厨设备维修等餐饮服务保障相关工作。</w:t>
      </w:r>
    </w:p>
    <w:p w14:paraId="71398786">
      <w:pPr>
        <w:ind w:firstLine="240" w:firstLineChars="100"/>
        <w:rPr>
          <w:rFonts w:hint="eastAsia" w:ascii="宋体" w:hAnsi="宋体" w:eastAsia="宋体" w:cs="宋体"/>
          <w:sz w:val="24"/>
          <w:szCs w:val="24"/>
        </w:rPr>
      </w:pPr>
      <w:r>
        <w:rPr>
          <w:rFonts w:hint="eastAsia" w:ascii="宋体" w:hAnsi="宋体" w:eastAsia="宋体" w:cs="宋体"/>
          <w:sz w:val="24"/>
          <w:szCs w:val="24"/>
        </w:rPr>
        <w:t>1.为甲方工作人员足额足量提供早、中、晚餐及其他指定时间段（节假日、周末加班等）的餐饮服务。</w:t>
      </w:r>
    </w:p>
    <w:p w14:paraId="4711217E">
      <w:pPr>
        <w:ind w:firstLine="240" w:firstLineChars="100"/>
        <w:rPr>
          <w:rFonts w:hint="eastAsia" w:ascii="宋体" w:hAnsi="宋体" w:eastAsia="宋体" w:cs="宋体"/>
          <w:sz w:val="24"/>
          <w:szCs w:val="24"/>
        </w:rPr>
      </w:pPr>
      <w:r>
        <w:rPr>
          <w:rFonts w:hint="eastAsia" w:ascii="宋体" w:hAnsi="宋体" w:eastAsia="宋体" w:cs="宋体"/>
          <w:sz w:val="24"/>
          <w:szCs w:val="24"/>
        </w:rPr>
        <w:t>2.根据甲方要求提供接待用餐、会议用餐等日常保障。</w:t>
      </w:r>
    </w:p>
    <w:p w14:paraId="773EC01A">
      <w:pPr>
        <w:ind w:firstLine="240" w:firstLineChars="100"/>
        <w:rPr>
          <w:rFonts w:hint="eastAsia" w:ascii="宋体" w:hAnsi="宋体" w:eastAsia="宋体" w:cs="宋体"/>
          <w:sz w:val="24"/>
          <w:szCs w:val="24"/>
        </w:rPr>
      </w:pPr>
      <w:r>
        <w:rPr>
          <w:rFonts w:hint="eastAsia" w:ascii="宋体" w:hAnsi="宋体" w:eastAsia="宋体" w:cs="宋体"/>
          <w:sz w:val="24"/>
          <w:szCs w:val="24"/>
        </w:rPr>
        <w:t>3.应甲方需求，提供食堂外卖服务。</w:t>
      </w:r>
    </w:p>
    <w:p w14:paraId="3D5CA3C6">
      <w:pPr>
        <w:rPr>
          <w:rFonts w:hint="eastAsia" w:ascii="宋体" w:hAnsi="宋体" w:eastAsia="宋体" w:cs="宋体"/>
          <w:b w:val="0"/>
          <w:bCs w:val="0"/>
          <w:sz w:val="24"/>
          <w:szCs w:val="24"/>
        </w:rPr>
      </w:pPr>
      <w:r>
        <w:rPr>
          <w:rFonts w:hint="eastAsia" w:ascii="宋体" w:hAnsi="宋体" w:eastAsia="宋体" w:cs="宋体"/>
          <w:b w:val="0"/>
          <w:bCs w:val="0"/>
          <w:sz w:val="24"/>
          <w:szCs w:val="24"/>
        </w:rPr>
        <w:t>（二）供餐标准：</w:t>
      </w:r>
    </w:p>
    <w:p w14:paraId="2AA17C9F">
      <w:pPr>
        <w:pStyle w:val="12"/>
        <w:keepNext w:val="0"/>
        <w:keepLines w:val="0"/>
        <w:pageBreakBefore w:val="0"/>
        <w:widowControl w:val="0"/>
        <w:kinsoku/>
        <w:wordWrap/>
        <w:overflowPunct/>
        <w:topLinePunct w:val="0"/>
        <w:autoSpaceDE/>
        <w:autoSpaceDN/>
        <w:bidi w:val="0"/>
        <w:snapToGrid w:val="0"/>
        <w:spacing w:before="0" w:after="0" w:line="360" w:lineRule="auto"/>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早餐：菜品</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rPr>
        <w:t>种（凉热各半）</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咸</w:t>
      </w:r>
      <w:r>
        <w:rPr>
          <w:rFonts w:hint="eastAsia" w:ascii="宋体" w:hAnsi="宋体" w:eastAsia="宋体" w:cs="宋体"/>
          <w:b w:val="0"/>
          <w:bCs w:val="0"/>
          <w:sz w:val="24"/>
          <w:szCs w:val="24"/>
          <w:highlight w:val="none"/>
        </w:rPr>
        <w:t>菜1种；主食</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种（</w:t>
      </w:r>
      <w:r>
        <w:rPr>
          <w:rFonts w:hint="eastAsia" w:ascii="宋体" w:hAnsi="宋体" w:eastAsia="宋体" w:cs="宋体"/>
          <w:b w:val="0"/>
          <w:bCs w:val="0"/>
          <w:sz w:val="24"/>
          <w:szCs w:val="24"/>
          <w:highlight w:val="none"/>
          <w:lang w:val="en-US" w:eastAsia="zh-CN"/>
        </w:rPr>
        <w:t>馒头、花卷、面包、油饼</w:t>
      </w:r>
      <w:r>
        <w:rPr>
          <w:rFonts w:hint="eastAsia" w:ascii="宋体" w:hAnsi="宋体" w:eastAsia="宋体" w:cs="宋体"/>
          <w:b w:val="0"/>
          <w:bCs w:val="0"/>
          <w:sz w:val="24"/>
          <w:szCs w:val="24"/>
          <w:highlight w:val="none"/>
        </w:rPr>
        <w:t>等)</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杂粮1种（玉米或南瓜）；</w:t>
      </w:r>
      <w:r>
        <w:rPr>
          <w:rFonts w:hint="eastAsia" w:ascii="宋体" w:hAnsi="宋体" w:eastAsia="宋体" w:cs="宋体"/>
          <w:b w:val="0"/>
          <w:bCs w:val="0"/>
          <w:sz w:val="24"/>
          <w:szCs w:val="24"/>
          <w:highlight w:val="none"/>
        </w:rPr>
        <w:t>小吃</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种（</w:t>
      </w:r>
      <w:r>
        <w:rPr>
          <w:rFonts w:hint="eastAsia" w:ascii="宋体" w:hAnsi="宋体" w:eastAsia="宋体" w:cs="宋体"/>
          <w:b w:val="0"/>
          <w:bCs w:val="0"/>
          <w:sz w:val="24"/>
          <w:szCs w:val="24"/>
          <w:highlight w:val="none"/>
          <w:lang w:val="en-US" w:eastAsia="zh-CN"/>
        </w:rPr>
        <w:t>胡辣汤、馄饨等</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汤粥3种（豆浆、油茶、稀饭等）</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奶饮品</w:t>
      </w:r>
      <w:r>
        <w:rPr>
          <w:rFonts w:hint="eastAsia" w:ascii="宋体" w:hAnsi="宋体" w:eastAsia="宋体" w:cs="宋体"/>
          <w:b w:val="0"/>
          <w:bCs w:val="0"/>
          <w:sz w:val="24"/>
          <w:szCs w:val="24"/>
          <w:highlight w:val="none"/>
        </w:rPr>
        <w:t>1种（</w:t>
      </w:r>
      <w:r>
        <w:rPr>
          <w:rFonts w:hint="eastAsia" w:ascii="宋体" w:hAnsi="宋体" w:eastAsia="宋体" w:cs="宋体"/>
          <w:b w:val="0"/>
          <w:bCs w:val="0"/>
          <w:sz w:val="24"/>
          <w:szCs w:val="24"/>
          <w:highlight w:val="none"/>
          <w:lang w:val="en-US" w:eastAsia="zh-CN"/>
        </w:rPr>
        <w:t>牛奶或酸奶</w:t>
      </w:r>
      <w:r>
        <w:rPr>
          <w:rFonts w:hint="eastAsia" w:ascii="宋体" w:hAnsi="宋体" w:eastAsia="宋体" w:cs="宋体"/>
          <w:b w:val="0"/>
          <w:bCs w:val="0"/>
          <w:sz w:val="24"/>
          <w:szCs w:val="24"/>
          <w:highlight w:val="none"/>
        </w:rPr>
        <w:t>）；鸡蛋1种（</w:t>
      </w:r>
      <w:r>
        <w:rPr>
          <w:rFonts w:hint="eastAsia" w:ascii="宋体" w:hAnsi="宋体" w:eastAsia="宋体" w:cs="宋体"/>
          <w:b w:val="0"/>
          <w:bCs w:val="0"/>
          <w:sz w:val="24"/>
          <w:szCs w:val="24"/>
          <w:highlight w:val="none"/>
          <w:lang w:val="en-US" w:eastAsia="zh-CN"/>
        </w:rPr>
        <w:t>水煮蛋</w:t>
      </w:r>
      <w:r>
        <w:rPr>
          <w:rFonts w:hint="eastAsia" w:ascii="宋体" w:hAnsi="宋体" w:eastAsia="宋体" w:cs="宋体"/>
          <w:b w:val="0"/>
          <w:bCs w:val="0"/>
          <w:sz w:val="24"/>
          <w:szCs w:val="24"/>
          <w:highlight w:val="none"/>
        </w:rPr>
        <w:t>）。</w:t>
      </w:r>
    </w:p>
    <w:p w14:paraId="2FEE22DD">
      <w:pPr>
        <w:pStyle w:val="12"/>
        <w:keepNext w:val="0"/>
        <w:keepLines w:val="0"/>
        <w:pageBreakBefore w:val="0"/>
        <w:widowControl w:val="0"/>
        <w:kinsoku/>
        <w:wordWrap/>
        <w:overflowPunct/>
        <w:topLinePunct w:val="0"/>
        <w:autoSpaceDE/>
        <w:autoSpaceDN/>
        <w:bidi w:val="0"/>
        <w:snapToGrid w:val="0"/>
        <w:spacing w:before="0" w:after="0" w:line="360" w:lineRule="auto"/>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午餐：菜品不少于6种(3荤3素)，其中主荤菜1种（纯荤莱）、半荤菜（肉菜比例3：7)2种、素菜3种（一种叶菜+其他类素菜）；主食</w:t>
      </w:r>
      <w:r>
        <w:rPr>
          <w:rFonts w:hint="eastAsia" w:ascii="宋体" w:hAnsi="宋体" w:eastAsia="宋体" w:cs="宋体"/>
          <w:b w:val="0"/>
          <w:bCs w:val="0"/>
          <w:sz w:val="24"/>
          <w:szCs w:val="24"/>
          <w:highlight w:val="none"/>
          <w:lang w:val="en-US" w:eastAsia="zh-CN"/>
        </w:rPr>
        <w:t>不少于2种</w:t>
      </w:r>
      <w:r>
        <w:rPr>
          <w:rFonts w:hint="eastAsia" w:ascii="宋体" w:hAnsi="宋体" w:eastAsia="宋体" w:cs="宋体"/>
          <w:b w:val="0"/>
          <w:bCs w:val="0"/>
          <w:sz w:val="24"/>
          <w:szCs w:val="24"/>
          <w:highlight w:val="none"/>
        </w:rPr>
        <w:t>（白米饭、玉米饭、糙米饭</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馒头</w:t>
      </w:r>
      <w:r>
        <w:rPr>
          <w:rFonts w:hint="eastAsia" w:ascii="宋体" w:hAnsi="宋体" w:eastAsia="宋体" w:cs="宋体"/>
          <w:b w:val="0"/>
          <w:bCs w:val="0"/>
          <w:sz w:val="24"/>
          <w:szCs w:val="24"/>
          <w:highlight w:val="none"/>
        </w:rPr>
        <w:t>等)；汤羹类不少于2种（一荤一素，或一甜一咸）</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水果不少于2种</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窗口餐食</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面食1种+特色风味1种+地方小吃1种</w:t>
      </w:r>
      <w:r>
        <w:rPr>
          <w:rFonts w:hint="eastAsia" w:ascii="宋体" w:hAnsi="宋体" w:eastAsia="宋体" w:cs="宋体"/>
          <w:b w:val="0"/>
          <w:bCs w:val="0"/>
          <w:sz w:val="24"/>
          <w:szCs w:val="24"/>
          <w:highlight w:val="none"/>
        </w:rPr>
        <w:t>。</w:t>
      </w:r>
    </w:p>
    <w:p w14:paraId="30AB2403">
      <w:pPr>
        <w:pStyle w:val="12"/>
        <w:keepNext w:val="0"/>
        <w:keepLines w:val="0"/>
        <w:pageBreakBefore w:val="0"/>
        <w:widowControl w:val="0"/>
        <w:kinsoku/>
        <w:wordWrap/>
        <w:overflowPunct/>
        <w:topLinePunct w:val="0"/>
        <w:autoSpaceDE/>
        <w:autoSpaceDN/>
        <w:bidi w:val="0"/>
        <w:snapToGrid w:val="0"/>
        <w:spacing w:before="0" w:after="0" w:line="360" w:lineRule="auto"/>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晚餐：菜品</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种(</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荤2素)；</w:t>
      </w:r>
      <w:r>
        <w:rPr>
          <w:rFonts w:hint="eastAsia" w:ascii="宋体" w:hAnsi="宋体" w:eastAsia="宋体" w:cs="宋体"/>
          <w:b w:val="0"/>
          <w:bCs w:val="0"/>
          <w:sz w:val="24"/>
          <w:szCs w:val="24"/>
          <w:highlight w:val="none"/>
          <w:lang w:val="en-US" w:eastAsia="zh-CN"/>
        </w:rPr>
        <w:t>1种窗口特色小吃；</w:t>
      </w:r>
      <w:r>
        <w:rPr>
          <w:rFonts w:hint="eastAsia" w:ascii="宋体" w:hAnsi="宋体" w:eastAsia="宋体" w:cs="宋体"/>
          <w:b w:val="0"/>
          <w:bCs w:val="0"/>
          <w:sz w:val="24"/>
          <w:szCs w:val="24"/>
          <w:highlight w:val="none"/>
        </w:rPr>
        <w:t>主食不少于2种（</w:t>
      </w:r>
      <w:r>
        <w:rPr>
          <w:rFonts w:hint="eastAsia" w:ascii="宋体" w:hAnsi="宋体" w:eastAsia="宋体" w:cs="宋体"/>
          <w:b w:val="0"/>
          <w:bCs w:val="0"/>
          <w:sz w:val="24"/>
          <w:szCs w:val="24"/>
          <w:highlight w:val="none"/>
          <w:lang w:val="en-US" w:eastAsia="zh-CN"/>
        </w:rPr>
        <w:t>馒头、花卷、油饼等</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2种汤粥</w:t>
      </w:r>
      <w:r>
        <w:rPr>
          <w:rFonts w:hint="eastAsia" w:ascii="宋体" w:hAnsi="宋体" w:eastAsia="宋体" w:cs="宋体"/>
          <w:b w:val="0"/>
          <w:bCs w:val="0"/>
          <w:sz w:val="24"/>
          <w:szCs w:val="24"/>
          <w:highlight w:val="none"/>
        </w:rPr>
        <w:t>。</w:t>
      </w:r>
    </w:p>
    <w:p w14:paraId="0F098DF8">
      <w:pPr>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传统节假日、重大节日供应有关节日文化食品。</w:t>
      </w:r>
    </w:p>
    <w:p w14:paraId="1EED193C">
      <w:pPr>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严禁使用剩菜。</w:t>
      </w:r>
    </w:p>
    <w:p w14:paraId="722BDD02">
      <w:pPr>
        <w:keepNext w:val="0"/>
        <w:keepLines w:val="0"/>
        <w:pageBreakBefore w:val="0"/>
        <w:widowControl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餐厅厨师根据就餐规模和餐费标准制定餐谱，考虑就餐人员的口味以及季节的变化，保证每周菜品不重复，每周五下班之前提前排好下周食谱并交给采购人审核后公示。</w:t>
      </w:r>
    </w:p>
    <w:p w14:paraId="0DC06725">
      <w:pPr>
        <w:rPr>
          <w:rFonts w:hint="eastAsia" w:ascii="宋体" w:hAnsi="宋体" w:eastAsia="宋体" w:cs="宋体"/>
          <w:sz w:val="24"/>
          <w:szCs w:val="24"/>
        </w:rPr>
      </w:pPr>
      <w:r>
        <w:rPr>
          <w:rFonts w:hint="eastAsia" w:ascii="宋体" w:hAnsi="宋体" w:eastAsia="宋体" w:cs="宋体"/>
          <w:sz w:val="24"/>
          <w:szCs w:val="24"/>
        </w:rPr>
        <w:t>二、服务外包期限</w:t>
      </w:r>
    </w:p>
    <w:p w14:paraId="1C157F9C">
      <w:pPr>
        <w:rPr>
          <w:rFonts w:hint="eastAsia" w:ascii="宋体" w:hAnsi="宋体" w:eastAsia="宋体" w:cs="宋体"/>
          <w:sz w:val="24"/>
          <w:szCs w:val="24"/>
        </w:rPr>
      </w:pPr>
      <w:r>
        <w:rPr>
          <w:rFonts w:hint="eastAsia" w:ascii="宋体" w:hAnsi="宋体" w:eastAsia="宋体" w:cs="宋体"/>
          <w:sz w:val="24"/>
          <w:szCs w:val="24"/>
        </w:rPr>
        <w:t>本协议服务期限为一年期，自</w:t>
      </w:r>
      <w:bookmarkStart w:id="0" w:name="_Hlk205456072"/>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bookmarkEnd w:id="0"/>
      <w:r>
        <w:rPr>
          <w:rFonts w:hint="eastAsia" w:ascii="宋体" w:hAnsi="宋体" w:eastAsia="宋体" w:cs="宋体"/>
          <w:sz w:val="24"/>
          <w:szCs w:val="24"/>
        </w:rPr>
        <w:t xml:space="preserve">起至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日止。</w:t>
      </w:r>
    </w:p>
    <w:p w14:paraId="5A3F8A17">
      <w:pPr>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费用结算及结算方式</w:t>
      </w:r>
    </w:p>
    <w:p w14:paraId="713B224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1.费用结算包括职工食堂服务外包项目餐饮服务费、餐厅运营的维护费用（后面简称：餐饮运维费）及原材料采购费。</w:t>
      </w:r>
    </w:p>
    <w:p w14:paraId="049DE09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（1）服务外包项目餐饮服务费是乙方开展外包项目餐饮服务所有人员的费用（含人员服装、保险、工资、保险等）, 一年总额为人民币（大写）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)（含税），增值税税率</w:t>
      </w:r>
      <w:r>
        <w:rPr>
          <w:rFonts w:hint="eastAsia" w:ascii="宋体" w:hAnsi="宋体" w:eastAsia="宋体" w:cs="宋体"/>
          <w:sz w:val="24"/>
          <w:szCs w:val="24"/>
          <w:u w:val="single"/>
        </w:rPr>
        <w:t xml:space="preserve">   </w:t>
      </w:r>
      <w:r>
        <w:rPr>
          <w:rFonts w:hint="eastAsia" w:ascii="宋体" w:hAnsi="宋体" w:eastAsia="宋体" w:cs="宋体"/>
          <w:sz w:val="24"/>
          <w:szCs w:val="24"/>
        </w:rPr>
        <w:t>%，乙方在本项目的服务团队人数为</w:t>
      </w:r>
      <w:r>
        <w:rPr>
          <w:rFonts w:hint="eastAsia" w:ascii="宋体" w:hAnsi="宋体" w:eastAsia="宋体" w:cs="宋体"/>
          <w:sz w:val="24"/>
          <w:szCs w:val="24"/>
          <w:u w:val="single"/>
        </w:rPr>
        <w:t xml:space="preserve">    </w:t>
      </w:r>
      <w:r>
        <w:rPr>
          <w:rFonts w:hint="eastAsia" w:ascii="宋体" w:hAnsi="宋体" w:eastAsia="宋体" w:cs="宋体"/>
          <w:sz w:val="24"/>
          <w:szCs w:val="24"/>
        </w:rPr>
        <w:t>人。餐饮运维费是乙方餐厅运营的维护费用（包含餐厅消杀、垃圾清理、烟罩清洗、小型设备增加维护维修及餐厅清洁耗材等），一年总额为人民币(大写）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元）（含税）。服务期间如遇不可抗力等特殊原因，导致服务内容发生较大变化时，如政府出台相关文件按照相关文件规定支付服务费；如政府未出台相关文件，经双方协商调整服务费。</w:t>
      </w:r>
    </w:p>
    <w:p w14:paraId="37BE14F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（2）原材料采购费（暂定）（含税，甲方按照实际发生额据实结算（职工每月就餐额度按照甲方规定执行），价格不高于市场价格，按照原材料供价计算（包含人力、运输、税费等）结算。</w:t>
      </w:r>
    </w:p>
    <w:p w14:paraId="12380BB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w:t>
      </w:r>
    </w:p>
    <w:p w14:paraId="0B267B9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（1）甲方按月度支付乙方职工食堂服务外包项目餐饮服务费（厨师团队）</w:t>
      </w:r>
      <w:r>
        <w:rPr>
          <w:rFonts w:hint="eastAsia" w:ascii="宋体" w:hAnsi="宋体" w:eastAsia="宋体" w:cs="宋体"/>
          <w:sz w:val="24"/>
          <w:szCs w:val="24"/>
          <w:u w:val="single"/>
        </w:rPr>
        <w:t xml:space="preserve">       </w:t>
      </w:r>
      <w:r>
        <w:rPr>
          <w:rFonts w:hint="eastAsia" w:ascii="宋体" w:hAnsi="宋体" w:eastAsia="宋体" w:cs="宋体"/>
          <w:sz w:val="24"/>
          <w:szCs w:val="24"/>
        </w:rPr>
        <w:t>元，运维费</w:t>
      </w:r>
      <w:r>
        <w:rPr>
          <w:rFonts w:hint="eastAsia" w:ascii="宋体" w:hAnsi="宋体" w:eastAsia="宋体" w:cs="宋体"/>
          <w:sz w:val="24"/>
          <w:szCs w:val="24"/>
          <w:u w:val="single"/>
        </w:rPr>
        <w:t xml:space="preserve">      </w:t>
      </w:r>
      <w:r>
        <w:rPr>
          <w:rFonts w:hint="eastAsia" w:ascii="宋体" w:hAnsi="宋体" w:eastAsia="宋体" w:cs="宋体"/>
          <w:sz w:val="24"/>
          <w:szCs w:val="24"/>
        </w:rPr>
        <w:t>元，每次付款前乙方须开具增值税发票，经甲方审核合格后，于15个工作日内支付乙方。</w:t>
      </w:r>
    </w:p>
    <w:p w14:paraId="5E5F4ED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（2）甲方按月度支付乙方原材料采购费（暂定）</w:t>
      </w:r>
      <w:r>
        <w:rPr>
          <w:rFonts w:hint="eastAsia" w:ascii="宋体" w:hAnsi="宋体" w:eastAsia="宋体" w:cs="宋体"/>
          <w:sz w:val="24"/>
          <w:szCs w:val="24"/>
          <w:u w:val="single"/>
        </w:rPr>
        <w:t xml:space="preserve">        </w:t>
      </w:r>
      <w:r>
        <w:rPr>
          <w:rFonts w:hint="eastAsia" w:ascii="宋体" w:hAnsi="宋体" w:eastAsia="宋体" w:cs="宋体"/>
          <w:sz w:val="24"/>
          <w:szCs w:val="24"/>
        </w:rPr>
        <w:t>元，具体按照乙方提供的每月消费汇总明细，经核实后按月度据实结算采购原材料期间原材料费，每次付款前乙方须开具增值税发票，经甲方审核合格后，于15个工作日内支付。特殊接待食材单独核实结算。</w:t>
      </w:r>
    </w:p>
    <w:p w14:paraId="095FFD1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（3）因甲方需要增加服务外包内容以外工作时，乙方只收取人力成本费用（如：外带食品收取销售总价的10%作为服务费用）不含税，甲方根据实际费用据实结算。</w:t>
      </w:r>
    </w:p>
    <w:p w14:paraId="427D790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四、服务外包运营方式</w:t>
      </w:r>
    </w:p>
    <w:p w14:paraId="6297FBC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1.餐饮服务费、餐饮运维费及采购原材料费由甲方承担。</w:t>
      </w:r>
    </w:p>
    <w:p w14:paraId="7BA3922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2.基本设备设施管理。</w:t>
      </w:r>
    </w:p>
    <w:p w14:paraId="4D2BDD1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（1）甲方免费向乙方提供完备的食堂和职工就餐必备的场地和用具，包括但不限于厨具、炊事机械、餐具、设施设备、桌椅等，如冰柜、消毒柜、炒菜锅和装菜用的碗、盘、碟等。</w:t>
      </w:r>
    </w:p>
    <w:p w14:paraId="26CD378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（2）乙方在服务前应对甲方的用具进行清点、查验，上述物品经双方清点并在清单上签名后，交乙方使用。</w:t>
      </w:r>
    </w:p>
    <w:p w14:paraId="29D8527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负责食堂用具的保管和日常维护，若发现遗失、损坏，乙方需照价修理或赔偿。服务期满后如不再继续服务，将用具按清单如数、完整地归还甲方，如有遗失、损坏，乙方应承担赔偿责任。（低值易耗品&lt;厨房用具、清洗用品及一次性用品的&gt;自然损耗除外）。</w:t>
      </w:r>
    </w:p>
    <w:p w14:paraId="6AE18FC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3.乙方使用水、电、燃料和采购原材料时，均应秉持节约资源的原则。</w:t>
      </w:r>
    </w:p>
    <w:p w14:paraId="6A56981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负责甲方同意后的食堂所需食材、调料等原材料的代理采购供应，以及库房管理、质量验收、安全管理等。所采购产品货物最终价格不应超过市场价格，并向甲方提供可追溯的各类票据，随时接受甲方人员的监督检查，无条件接受代理采购产品的退、换货要求。</w:t>
      </w:r>
    </w:p>
    <w:p w14:paraId="17169F6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负责协助甲方办理食堂从业、食品质量安全、卫生检验检疫、食品经营许可证、从业人员卫生检验检疫等方面的政府许可手续；接受相关机构的监督、检查；对食品质量安全、卫生状况进行初步自检，必要时送检；公示采购易腐食品、半成品、加工品、制成品等食品原材料的成分表或采购合格证书或质量安全、检验检疫报告等必要的证书或文件。</w:t>
      </w:r>
    </w:p>
    <w:p w14:paraId="59EEDAF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6.乙方须配备足够的工作人员，经营服务所需用工必须符合《劳动合同法》要求，依法用工，如发生用工纠纷，由乙方自行承担责任。其所有工作人员必须经过体检合格，持有健康证、上岗证、身份证并备案。</w:t>
      </w:r>
    </w:p>
    <w:p w14:paraId="3B53CCD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7.因工作需要甲方需提供乙方人员住宿，乙方应当严格管理乙方住宿人人员，因住宿人员的行为造成乙方人员或者他人损失的，乙方承担全部责任。</w:t>
      </w:r>
    </w:p>
    <w:p w14:paraId="18E61F0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五、双方的权利与义务 </w:t>
      </w:r>
    </w:p>
    <w:p w14:paraId="4F41685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1.甲方的权利与义务：</w:t>
      </w:r>
    </w:p>
    <w:p w14:paraId="1B4BF9A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（1）甲方按合同规定监督乙方的食堂运营管理，并做好协调工作。</w:t>
      </w:r>
    </w:p>
    <w:p w14:paraId="4CB4D8F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（2）甲方为乙方免费提供厨具及厨房的机械设备。在服务期间，根据工作需要乙方应向甲方书面提出申请更新、配置厨具及相关设备，经甲方核准后，由甲方负责购买，购买前乙方应确保食堂正常运转。 </w:t>
      </w:r>
    </w:p>
    <w:p w14:paraId="50F4C4D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（3）甲方可以根据实际需要，向乙方提出接待用餐、会议用餐、法定节假日员工餐及预先通知的临时用餐需求，乙方应积极配合按时保障。</w:t>
      </w:r>
    </w:p>
    <w:p w14:paraId="593033A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（4）乙方要按照甲方规定的时间提供就餐，就餐时间如有变动甲方应事先通知乙方。</w:t>
      </w:r>
    </w:p>
    <w:p w14:paraId="293AC625">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（5）甲方有权对乙方的饭菜品种供应、服务水平及卫生状况进行监督，并有权要求乙方及时整改，整改不合格时，甲方有权解除合同。</w:t>
      </w:r>
    </w:p>
    <w:p w14:paraId="4ED0348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（6）甲方有权对乙方因操作失误和管理不善造成的食物中毒及其他事故进行应急处理，所需费用全部由乙方承担，并承担相应的法律责任。 </w:t>
      </w:r>
    </w:p>
    <w:p w14:paraId="247D37D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（7）甲方不定期对乙方的卫生进行监督检查，并督促解决存在的问题。</w:t>
      </w:r>
    </w:p>
    <w:p w14:paraId="72D4813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（8）甲方有权对乙方的服务问题提出整改意见，并督促解决存在的问题，乙方应及时进行整改。</w:t>
      </w:r>
    </w:p>
    <w:p w14:paraId="5D6EA8D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2.乙方的权利与义务：</w:t>
      </w:r>
    </w:p>
    <w:p w14:paraId="7951575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（1）乙方负责食堂的运营管理，应建立健全各项规章制度及有关岗位责任制和操作规程。</w:t>
      </w:r>
    </w:p>
    <w:p w14:paraId="409086C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（2）乙方必须按照甲方的工作安排及时定制食谱，并经甲方确认后按时供应所需各餐。并定期更新主、副食花样，为员工提供可口的饭菜。 </w:t>
      </w:r>
    </w:p>
    <w:p w14:paraId="038EBEE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（3）乙方必须做好食材采购申请，食材验收入库、食材出库工作。</w:t>
      </w:r>
    </w:p>
    <w:p w14:paraId="163DA7F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（4）乙方工作人员统一着装上岗，必须持有“健康证”上岗。乙方负责定期对食堂员工进行身体检查（每年一次，费用由乙方承担），以保证甲方员工的饮食安全和防止疾病传染。</w:t>
      </w:r>
    </w:p>
    <w:p w14:paraId="56625E1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必须保持食堂、操作间、就餐大厅及周围的清洁卫生，厨房卫生，一餐一打扫，一周一打扫，平面天天扫，立面周周清，保持橱柜卫生，餐具整洁，定期做好蚊、蝇、鼠害工作，为员工提供一个良好的就餐环境。</w:t>
      </w:r>
    </w:p>
    <w:p w14:paraId="16C16A2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（6）厨房及餐厅的残渣和垃圾应倒在甲方指定的地方，不得乱倒。乙方应定期清理和疏通厨房的排水沟，厨房、餐厅范围内外的卫生应由乙方负责，乙方有义务保证卫生整洁。</w:t>
      </w:r>
    </w:p>
    <w:p w14:paraId="15116DE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（7）乙方应做好防火、防滑、防盗等安全措施。</w:t>
      </w:r>
    </w:p>
    <w:p w14:paraId="58B1D85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合同生效期间，若因乙方或乙方人员原因造成乙方人员、甲方人员人身损害或造成其他损失，乙方应负全责。若因乙方或乙方人员原因造成甲方人员人身损害，导致甲方向甲方人员承担责任（包括但不限于工伤赔偿、雇主责任等责任）的，甲方亦有权向乙方追偿该损失或支出。</w:t>
      </w:r>
    </w:p>
    <w:p w14:paraId="39C53588">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（9）接受甲方的监督检查，对甲方提出的问题和员工投诉及时、有效整改纠正。乙方服务人员要文明、热情，避免与员工发生矛盾。以良好的形象为员工服务。 </w:t>
      </w:r>
    </w:p>
    <w:p w14:paraId="5DA3778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（10）乙方及乙方人员无条件服从甲方各项管理，遵守甲方的各项规章制度，对违反规定者甲方有权追究责任直至终止与乙方的合同。</w:t>
      </w:r>
    </w:p>
    <w:p w14:paraId="632D36B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（11）乙方服务食堂期间不允许对外营业，不准改变用途，不准转包、分包。</w:t>
      </w:r>
    </w:p>
    <w:p w14:paraId="58988E3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（12）除不可抗力事件外，乙方不得以任何理由不及时或不充足供应职工膳食。乙方应制定应急响应预案，遇停水、停电、停气等突发事件时，解决员工用餐。</w:t>
      </w:r>
    </w:p>
    <w:p w14:paraId="6F95240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（13）配合甲方落实三标、安标等管理工作。</w:t>
      </w:r>
    </w:p>
    <w:p w14:paraId="479516E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（14）配合完成不可抗拒条件下的相关工作。</w:t>
      </w:r>
    </w:p>
    <w:p w14:paraId="7D6BDB9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（15）根据西安市财政局《关于组织地方预算单位做好2024年政府采购脱贫地区农副产品工作的通知》明确规定，乙方在832平台食材采购预留比例不低于年度食堂食材采购总额的15%。</w:t>
      </w:r>
    </w:p>
    <w:p w14:paraId="4E6114E8">
      <w:pPr>
        <w:pStyle w:val="2"/>
        <w:rPr>
          <w:rFonts w:hint="eastAsia" w:ascii="宋体" w:hAnsi="宋体" w:eastAsia="宋体" w:cs="宋体"/>
          <w:sz w:val="24"/>
          <w:szCs w:val="24"/>
        </w:rPr>
      </w:pPr>
    </w:p>
    <w:p w14:paraId="3D9BC83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3.服务期内如需要添置或更换厨房设备，由乙方提出，经甲方内部审核同意后由甲方购置，费用由甲方负担，甲方未批准前，乙方应想方设法保障好食堂供应。</w:t>
      </w:r>
    </w:p>
    <w:p w14:paraId="1C5D10A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4.其他相关要求按照招标文件执行。</w:t>
      </w:r>
    </w:p>
    <w:p w14:paraId="3955416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六、双方责任</w:t>
      </w:r>
    </w:p>
    <w:p w14:paraId="16BB82C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1.甲乙双方如因其它原因欲终止本合同，应提前叁个月向对方书面提出，经同意后，方可终止合同，否则违约方应承担月营业额的15%违约金。</w:t>
      </w:r>
    </w:p>
    <w:p w14:paraId="3295157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2.甲乙双方签定《安全协议书》，应严格遵照执行(另见附件)。</w:t>
      </w:r>
    </w:p>
    <w:p w14:paraId="1C66264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3.乙方应当保证其工作期间职工餐厅和周边环境安全。</w:t>
      </w:r>
    </w:p>
    <w:p w14:paraId="15D7C27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4.乙方人员应遵守甲方公司的规章制度，对餐厅和周边的危险源进行辨识，未经许可不能到其它与餐厅工作无关的场所。</w:t>
      </w:r>
    </w:p>
    <w:p w14:paraId="114C4A6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5.乙方应按甲方消防、治安等要求做好工作。严禁乱拉乱接电线，同时做好防火、防毒、防盗，防一切事故发生。</w:t>
      </w:r>
    </w:p>
    <w:p w14:paraId="36CF8FA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6.乙方应严格遵守国家相关法律法规和食品卫生相关规定，保证食品卫生达标，水果新鲜卫生，质量品种符合要求。</w:t>
      </w:r>
    </w:p>
    <w:p w14:paraId="53C7275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（1）严禁出售剩饭剩菜等问题食品。如供应饭菜食品出现变质、超保质期或饭菜中发现异物等质量问题，每出现一次乙方将承担违约金500元。</w:t>
      </w:r>
    </w:p>
    <w:p w14:paraId="1A3D832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（2）因食品安全方面造成任何事故，乙方承担全部责任，并承担由此造成的全部医疗、误工等赔偿责任。</w:t>
      </w:r>
    </w:p>
    <w:p w14:paraId="44DE739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7.乙方自行管理雇佣人员及其工资和福利，与甲方无任何法律关系。</w:t>
      </w:r>
    </w:p>
    <w:p w14:paraId="2505800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8.乙方必须对甲方提供的餐厅设备、设施及用具进行妥善保管使用和日常维护，保证设备、设施及用具的正常运行。       </w:t>
      </w:r>
    </w:p>
    <w:p w14:paraId="5F0DAFBC">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乙方应保证服务态度热情耐心，注意社会公德，注重卫生。工作时间服务人员必须穿工作服、戴工作帽。与甲方餐厅管理员和职工及客户应保持互相尊重，不发生磨擦，更不许出现打架斗殴等事件，若有发生追究相关人责任。</w:t>
      </w:r>
    </w:p>
    <w:p w14:paraId="2B1BB0A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10.乙方做好常态化防疫消毒消杀工作，保证餐厅工作人员身体健康，并做好餐厅防控记录。</w:t>
      </w:r>
    </w:p>
    <w:p w14:paraId="60553CC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11.本协议执行期间，双方应履行承诺。任何一方不履行合同造成对方损失，由违约方承担全部责任。</w:t>
      </w:r>
    </w:p>
    <w:p w14:paraId="4109820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12.乙方按时参加甲方组织的伙食监督管理委员会座谈会，对提出的问题和建议，给予答复、解释和整改。</w:t>
      </w:r>
    </w:p>
    <w:p w14:paraId="24CDF0F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13.依据本合同及安全协议书，乙方当月发生的各类违约金，由甲方在下月应付乙方的用餐费用中直接扣除。</w:t>
      </w:r>
    </w:p>
    <w:p w14:paraId="0BA1932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14.合同执行期间，甲乙双方任意一方可以组织协调会，双方参会人员应认真沟通，协商，不能故意刁难或不理睬。对合理的建议，应及时给予答复或合理的解释。</w:t>
      </w:r>
    </w:p>
    <w:p w14:paraId="50967F0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15.若甲方发现乙方存在经营不规范等情形，有权要求乙方进行整改，乙方应按照甲方要求进行整改，每发现一次，有权要求乙方承担50元违约金，并在甲方要求的期限内整改完成，否则每逾期一天，向甲方承担200元的违约金，直至符合要求，逾期超过3天，甲方有权单方解除合同。</w:t>
      </w:r>
    </w:p>
    <w:p w14:paraId="38941D2A">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16.合同履行过程中，任何一方未按照合同约定履行合同义务，守约方可解除合同，并要求违约方承担赔偿责任。</w:t>
      </w:r>
    </w:p>
    <w:p w14:paraId="252FA42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七、其它事项</w:t>
      </w:r>
    </w:p>
    <w:p w14:paraId="2FB877F5">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中所列信息为双方现行有效联系方式，若有变更则应在变更后三日内书面通知对方，同时，本合同中所列各方通讯地址作为送达催告函、解除函、仲裁文书等的地址，因载明的地址有误或未及时告知变更后的地址，导致相关文书及仲裁文书未能实际被接收的、邮寄送达的，相关文书及仲裁文书退回之日视为送达之日，可以送达的，按照原联系方式通知的视为有效送达。</w:t>
      </w:r>
    </w:p>
    <w:p w14:paraId="52DEB00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2.甲乙双方在合同执行期间，无重大意外事故(如食物中毒事故等)发生，如双方均自愿继续合作，可提前2个月申请续签供餐服务合同。</w:t>
      </w:r>
    </w:p>
    <w:p w14:paraId="44147F1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3.因本合同发生争议由甲方住所地法院管辖，争议处理时不停止本合同其他条款的执行。败诉方需承担案件诉讼费、律师费等相关费用。</w:t>
      </w:r>
    </w:p>
    <w:p w14:paraId="615D9C08">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4.本合同式肆份，甲方留存贰份，乙方留存贰份。</w:t>
      </w:r>
    </w:p>
    <w:p w14:paraId="5F37BB9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5.本合同自双方签字并且盖章后生效。</w:t>
      </w:r>
    </w:p>
    <w:p w14:paraId="7824842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6.本合同未约定事项，由双方协商订立补充协议，补充协议与本合同具备同等效力。</w:t>
      </w:r>
    </w:p>
    <w:p w14:paraId="2BEE55A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附件：《安全协议书》</w:t>
      </w:r>
    </w:p>
    <w:p w14:paraId="7159F71C">
      <w:pPr>
        <w:spacing w:line="560" w:lineRule="exact"/>
        <w:ind w:firstLine="460" w:firstLineChars="192"/>
        <w:rPr>
          <w:rFonts w:hint="eastAsia" w:ascii="宋体" w:hAnsi="宋体" w:eastAsia="宋体" w:cs="宋体"/>
          <w:sz w:val="24"/>
          <w:szCs w:val="24"/>
        </w:rPr>
      </w:pPr>
    </w:p>
    <w:p w14:paraId="2369D387">
      <w:pPr>
        <w:adjustRightInd w:val="0"/>
        <w:spacing w:line="360" w:lineRule="auto"/>
        <w:ind w:firstLine="480" w:firstLineChars="200"/>
        <w:rPr>
          <w:rFonts w:hint="eastAsia" w:ascii="宋体" w:hAnsi="宋体" w:eastAsia="宋体" w:cs="宋体"/>
          <w:sz w:val="24"/>
          <w:szCs w:val="24"/>
        </w:rPr>
      </w:pPr>
    </w:p>
    <w:p w14:paraId="105315EF">
      <w:pPr>
        <w:rPr>
          <w:rFonts w:hint="eastAsia" w:ascii="宋体" w:hAnsi="宋体" w:eastAsia="宋体" w:cs="宋体"/>
          <w:sz w:val="24"/>
          <w:szCs w:val="24"/>
        </w:rPr>
      </w:pPr>
    </w:p>
    <w:p w14:paraId="4CAEEBB7">
      <w:pPr>
        <w:rPr>
          <w:rFonts w:hint="eastAsia" w:ascii="宋体" w:hAnsi="宋体" w:eastAsia="宋体" w:cs="宋体"/>
          <w:sz w:val="24"/>
          <w:szCs w:val="24"/>
        </w:rPr>
      </w:pPr>
    </w:p>
    <w:p w14:paraId="4A2CFD19">
      <w:pPr>
        <w:rPr>
          <w:rFonts w:hint="eastAsia" w:ascii="宋体" w:hAnsi="宋体" w:eastAsia="宋体" w:cs="宋体"/>
          <w:sz w:val="24"/>
          <w:szCs w:val="24"/>
        </w:rPr>
      </w:pPr>
      <w:r>
        <w:rPr>
          <w:rFonts w:hint="eastAsia" w:ascii="宋体" w:hAnsi="宋体" w:eastAsia="宋体" w:cs="宋体"/>
          <w:sz w:val="24"/>
          <w:szCs w:val="24"/>
        </w:rPr>
        <w:t>甲方（盖章）：__________________</w:t>
      </w:r>
    </w:p>
    <w:p w14:paraId="25C81961">
      <w:pPr>
        <w:rPr>
          <w:rFonts w:hint="eastAsia" w:ascii="宋体" w:hAnsi="宋体" w:eastAsia="宋体" w:cs="宋体"/>
          <w:sz w:val="24"/>
          <w:szCs w:val="24"/>
        </w:rPr>
      </w:pPr>
      <w:r>
        <w:rPr>
          <w:rFonts w:hint="eastAsia" w:ascii="宋体" w:hAnsi="宋体" w:eastAsia="宋体" w:cs="宋体"/>
          <w:sz w:val="24"/>
          <w:szCs w:val="24"/>
        </w:rPr>
        <w:t>法定代表人或授权代表（签字）：______</w:t>
      </w:r>
    </w:p>
    <w:p w14:paraId="101ECFDC">
      <w:pPr>
        <w:rPr>
          <w:rFonts w:hint="eastAsia" w:ascii="宋体" w:hAnsi="宋体" w:eastAsia="宋体" w:cs="宋体"/>
          <w:sz w:val="24"/>
          <w:szCs w:val="24"/>
        </w:rPr>
      </w:pPr>
      <w:r>
        <w:rPr>
          <w:rFonts w:hint="eastAsia" w:ascii="宋体" w:hAnsi="宋体" w:eastAsia="宋体" w:cs="宋体"/>
          <w:sz w:val="24"/>
          <w:szCs w:val="24"/>
        </w:rPr>
        <w:t>签订日期：______年____月____日</w:t>
      </w:r>
    </w:p>
    <w:p w14:paraId="6E8F4C06">
      <w:pPr>
        <w:rPr>
          <w:rFonts w:hint="eastAsia" w:ascii="宋体" w:hAnsi="宋体" w:eastAsia="宋体" w:cs="宋体"/>
          <w:sz w:val="24"/>
          <w:szCs w:val="24"/>
        </w:rPr>
      </w:pPr>
      <w:r>
        <w:rPr>
          <w:rFonts w:hint="eastAsia" w:ascii="宋体" w:hAnsi="宋体" w:eastAsia="宋体" w:cs="宋体"/>
          <w:sz w:val="24"/>
          <w:szCs w:val="24"/>
        </w:rPr>
        <w:t xml:space="preserve"> </w:t>
      </w:r>
    </w:p>
    <w:p w14:paraId="1FB65654">
      <w:pPr>
        <w:rPr>
          <w:rFonts w:hint="eastAsia" w:ascii="宋体" w:hAnsi="宋体" w:eastAsia="宋体" w:cs="宋体"/>
          <w:sz w:val="24"/>
          <w:szCs w:val="24"/>
        </w:rPr>
      </w:pPr>
      <w:r>
        <w:rPr>
          <w:rFonts w:hint="eastAsia" w:ascii="宋体" w:hAnsi="宋体" w:eastAsia="宋体" w:cs="宋体"/>
          <w:sz w:val="24"/>
          <w:szCs w:val="24"/>
        </w:rPr>
        <w:t>乙方（盖章）：__________________</w:t>
      </w:r>
    </w:p>
    <w:p w14:paraId="3B15C2AE">
      <w:pPr>
        <w:rPr>
          <w:rFonts w:hint="eastAsia" w:ascii="宋体" w:hAnsi="宋体" w:eastAsia="宋体" w:cs="宋体"/>
          <w:sz w:val="24"/>
          <w:szCs w:val="24"/>
        </w:rPr>
      </w:pPr>
      <w:r>
        <w:rPr>
          <w:rFonts w:hint="eastAsia" w:ascii="宋体" w:hAnsi="宋体" w:eastAsia="宋体" w:cs="宋体"/>
          <w:sz w:val="24"/>
          <w:szCs w:val="24"/>
        </w:rPr>
        <w:t>法定代表人或授权代表（签字）：______</w:t>
      </w:r>
    </w:p>
    <w:p w14:paraId="645318AA">
      <w:pPr>
        <w:rPr>
          <w:rFonts w:hint="eastAsia" w:ascii="宋体" w:hAnsi="宋体" w:eastAsia="宋体" w:cs="宋体"/>
          <w:sz w:val="24"/>
          <w:szCs w:val="24"/>
        </w:rPr>
      </w:pPr>
      <w:r>
        <w:rPr>
          <w:rFonts w:hint="eastAsia" w:ascii="宋体" w:hAnsi="宋体" w:eastAsia="宋体" w:cs="宋体"/>
          <w:sz w:val="24"/>
          <w:szCs w:val="24"/>
        </w:rPr>
        <w:t>签订日期：______年____月____日</w:t>
      </w:r>
    </w:p>
    <w:p w14:paraId="5022FDA7">
      <w:pPr>
        <w:jc w:val="center"/>
        <w:rPr>
          <w:rFonts w:hint="eastAsia" w:ascii="方正公文小标宋" w:hAnsi="方正公文小标宋" w:eastAsia="方正公文小标宋" w:cs="方正公文小标宋"/>
          <w:sz w:val="36"/>
          <w:szCs w:val="36"/>
        </w:rPr>
      </w:pPr>
      <w:r>
        <w:rPr>
          <w:rFonts w:hint="eastAsia" w:ascii="宋体" w:hAnsi="宋体" w:eastAsia="宋体" w:cs="宋体"/>
          <w:sz w:val="24"/>
          <w:szCs w:val="24"/>
        </w:rPr>
        <w:br w:type="page"/>
      </w:r>
      <w:r>
        <w:rPr>
          <w:rFonts w:hint="eastAsia" w:ascii="宋体" w:hAnsi="宋体" w:eastAsia="宋体" w:cs="宋体"/>
          <w:sz w:val="36"/>
          <w:szCs w:val="36"/>
        </w:rPr>
        <w:t>安全协议</w:t>
      </w:r>
    </w:p>
    <w:p w14:paraId="6969BCEB">
      <w:pPr>
        <w:rPr>
          <w:rFonts w:hint="eastAsia" w:ascii="仿宋" w:hAnsi="仿宋" w:eastAsia="仿宋" w:cs="仿宋"/>
        </w:rPr>
      </w:pPr>
    </w:p>
    <w:p w14:paraId="188167A1">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为了规范安全管理，明确双方在职工食堂服务过程的安全生产的责任和义务，确保职工食堂服务外包期间的安全生产，根据有关法规和《职工餐厅服务经营合同》，双方本着平等、自愿的原则，协议如下:</w:t>
      </w:r>
    </w:p>
    <w:p w14:paraId="37714050">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一、甲方安全责任:</w:t>
      </w:r>
    </w:p>
    <w:p w14:paraId="0EBD1914">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（一）甲方向乙方提供的职工食堂运行所需要的场地和设施符合安全要求和规定。</w:t>
      </w:r>
    </w:p>
    <w:p w14:paraId="0777C9D8">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（二）甲方有权对乙方的生产场所、办公生活场地进行安全监督检查，发现事故隐患，责令乙方立即排除。</w:t>
      </w:r>
    </w:p>
    <w:p w14:paraId="19871214">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（三）乙方存在事故隐患，经甲方指出后，拒不整改或拖延不改的，甲方有权进行经济处罚直至终止食堂外包合同，  由此带来的一切经济损失由乙方承担。</w:t>
      </w:r>
    </w:p>
    <w:p w14:paraId="6DCD3BFD">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（四）食堂就餐人员非工作需要不得进入乙方食堂加工区域、仓储场地，甲方人员因工作需要进入以上区域应当遵  守乙方安全管理规定。</w:t>
      </w:r>
    </w:p>
    <w:p w14:paraId="758357FC">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二、乙方安全责任:</w:t>
      </w:r>
    </w:p>
    <w:p w14:paraId="4AD36126">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（一）乙方为职工食堂安全管理的主体，自觉遵守国家有关安全生产的法律、法规和甲方的安全管理规定，做好安全生产管理工作。</w:t>
      </w:r>
    </w:p>
    <w:p w14:paraId="2A42B95C">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（二）乙方工作人员由乙方自主聘用管理，与甲方不发生劳务用工关系，乙方工作必须按规定进行健康体检，凭《健康证》上岗，无健康证或健康证过期的均不得上岗。</w:t>
      </w:r>
    </w:p>
    <w:p w14:paraId="5CCDCDFF">
      <w:pPr>
        <w:adjustRightInd w:val="0"/>
        <w:snapToGrid w:val="0"/>
        <w:spacing w:line="520" w:lineRule="exact"/>
        <w:ind w:firstLine="480" w:firstLineChars="200"/>
        <w:rPr>
          <w:rFonts w:hint="eastAsia" w:ascii="宋体" w:hAnsi="宋体" w:eastAsia="宋体" w:cs="宋体"/>
          <w:sz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rPr>
        <w:t xml:space="preserve">（三）乙方必须严格执行《中华人民共和国食品安全法》  及其他有关管理规定，确保食品安全，因乙方原因给甲方  造成食品中毒或其他后果的，经卫生防疫部门责任认定，  </w:t>
      </w:r>
    </w:p>
    <w:p w14:paraId="5E6485BA">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承担全部责任。</w:t>
      </w:r>
    </w:p>
    <w:p w14:paraId="516B2575">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（四）因乙方自身原因造成的人身伤害、设备设施等财产损坏等事故由乙方承担全部责任。</w:t>
      </w:r>
    </w:p>
    <w:p w14:paraId="1688E122">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（五）乙方要做好安全用电用火、防汛、防中毒、防盗窃等工作。保持用电设施的完好，严禁乱接乱拉电线。</w:t>
      </w:r>
    </w:p>
    <w:p w14:paraId="1C3190D9">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（六）乙方应当定期组织安全检查及日常安全检查，对查出的事故隐患及时整改。乙方必须接受甲方的安全监督检  查，对甲方提出的安全整改意见及时整改并反馈。</w:t>
      </w:r>
    </w:p>
    <w:p w14:paraId="348E90DA">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（七）发生生产安全事故后，乙方应当采取措施防止事故扩大，保护事故现场。需要移动现场物品时，应当做出标记和书面记录，妥善保管有关证物。</w:t>
      </w:r>
    </w:p>
    <w:p w14:paraId="5C57C1A0">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（八）乙方人员发生意外、暴病、酒醉或因不可抗力的原因导致造成乙方工作人员人身伤害、财产损失的甲方不承担任何责任。</w:t>
      </w:r>
    </w:p>
    <w:p w14:paraId="2DAC0D70">
      <w:pPr>
        <w:adjustRightInd w:val="0"/>
        <w:snapToGrid w:val="0"/>
        <w:spacing w:line="520" w:lineRule="exact"/>
        <w:ind w:firstLine="480" w:firstLineChars="200"/>
        <w:rPr>
          <w:rFonts w:hint="eastAsia" w:ascii="宋体" w:hAnsi="宋体" w:eastAsia="宋体" w:cs="宋体"/>
          <w:sz w:val="24"/>
        </w:rPr>
      </w:pPr>
      <w:r>
        <w:rPr>
          <w:rFonts w:hint="eastAsia" w:ascii="宋体" w:hAnsi="宋体" w:eastAsia="宋体" w:cs="宋体"/>
          <w:sz w:val="24"/>
        </w:rPr>
        <w:t>三、本协议书一式五份，甲方执叁份，乙方执贰份，有效期与双方于    年   月  日签订的《职工餐厅服务经营合同》一致。</w:t>
      </w:r>
    </w:p>
    <w:p w14:paraId="3C8C5442">
      <w:pPr>
        <w:adjustRightInd w:val="0"/>
        <w:snapToGrid w:val="0"/>
        <w:spacing w:line="520" w:lineRule="exact"/>
        <w:ind w:firstLine="480" w:firstLineChars="200"/>
        <w:rPr>
          <w:rFonts w:hint="eastAsia" w:ascii="宋体" w:hAnsi="宋体" w:eastAsia="宋体" w:cs="宋体"/>
          <w:sz w:val="24"/>
        </w:rPr>
      </w:pPr>
    </w:p>
    <w:p w14:paraId="6E894842">
      <w:pPr>
        <w:adjustRightInd w:val="0"/>
        <w:snapToGrid w:val="0"/>
        <w:spacing w:line="520" w:lineRule="exact"/>
        <w:ind w:firstLine="480" w:firstLineChars="200"/>
        <w:rPr>
          <w:rFonts w:hint="eastAsia" w:ascii="宋体" w:hAnsi="宋体" w:eastAsia="宋体" w:cs="宋体"/>
          <w:sz w:val="24"/>
        </w:rPr>
      </w:pPr>
    </w:p>
    <w:p w14:paraId="23A5F57A">
      <w:pPr>
        <w:adjustRightInd w:val="0"/>
        <w:snapToGrid w:val="0"/>
        <w:spacing w:line="520" w:lineRule="exact"/>
        <w:ind w:firstLine="480" w:firstLineChars="200"/>
        <w:rPr>
          <w:rFonts w:hint="eastAsia" w:ascii="宋体" w:hAnsi="宋体" w:eastAsia="宋体" w:cs="宋体"/>
          <w:sz w:val="24"/>
        </w:rPr>
      </w:pPr>
    </w:p>
    <w:p w14:paraId="30C71992">
      <w:pPr>
        <w:adjustRightInd w:val="0"/>
        <w:snapToGrid w:val="0"/>
        <w:spacing w:line="520" w:lineRule="exact"/>
        <w:rPr>
          <w:rFonts w:hint="eastAsia" w:ascii="宋体" w:hAnsi="宋体" w:eastAsia="宋体" w:cs="宋体"/>
          <w:sz w:val="24"/>
        </w:rPr>
      </w:pPr>
      <w:r>
        <w:rPr>
          <w:rFonts w:hint="eastAsia" w:ascii="宋体" w:hAnsi="宋体" w:eastAsia="宋体" w:cs="宋体"/>
          <w:sz w:val="24"/>
        </w:rPr>
        <w:t xml:space="preserve">甲方：                   乙方：  </w:t>
      </w:r>
    </w:p>
    <w:p w14:paraId="612CBE1E">
      <w:pPr>
        <w:adjustRightInd w:val="0"/>
        <w:snapToGrid w:val="0"/>
        <w:spacing w:line="520" w:lineRule="exact"/>
        <w:ind w:left="106" w:hanging="105" w:hangingChars="44"/>
        <w:rPr>
          <w:rFonts w:hint="eastAsia" w:ascii="宋体" w:hAnsi="宋体" w:eastAsia="宋体" w:cs="宋体"/>
          <w:sz w:val="24"/>
        </w:rPr>
      </w:pPr>
      <w:r>
        <w:rPr>
          <w:rFonts w:hint="eastAsia" w:ascii="宋体" w:hAnsi="宋体" w:eastAsia="宋体" w:cs="宋体"/>
          <w:sz w:val="24"/>
        </w:rPr>
        <w:t xml:space="preserve">       </w:t>
      </w:r>
    </w:p>
    <w:p w14:paraId="0C867B10">
      <w:pPr>
        <w:adjustRightInd w:val="0"/>
        <w:snapToGrid w:val="0"/>
        <w:spacing w:line="520" w:lineRule="exact"/>
        <w:rPr>
          <w:rFonts w:hint="eastAsia" w:ascii="宋体" w:hAnsi="宋体" w:eastAsia="宋体" w:cs="宋体"/>
          <w:sz w:val="24"/>
        </w:rPr>
      </w:pPr>
      <w:r>
        <w:rPr>
          <w:rFonts w:hint="eastAsia" w:ascii="宋体" w:hAnsi="宋体" w:eastAsia="宋体" w:cs="宋体"/>
          <w:sz w:val="24"/>
        </w:rPr>
        <w:t>日期：  年  月  日           日期：   年  月  日</w:t>
      </w:r>
    </w:p>
    <w:p w14:paraId="1C821B87">
      <w:pPr>
        <w:rPr>
          <w:rFonts w:hint="eastAsia" w:ascii="宋体" w:hAnsi="宋体" w:eastAsia="宋体"/>
          <w:sz w:val="30"/>
          <w:szCs w:val="3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0000000000000000000"/>
    <w:charset w:val="86"/>
    <w:family w:val="auto"/>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480133"/>
      <w:docPartObj>
        <w:docPartGallery w:val="autotext"/>
      </w:docPartObj>
    </w:sdtPr>
    <w:sdtContent>
      <w:p w14:paraId="0637ADF7">
        <w:pPr>
          <w:pStyle w:val="13"/>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75D78BE7">
    <w:pPr>
      <w:pStyle w:val="1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4650F">
    <w:pPr>
      <w:pStyle w:val="1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B581E">
    <w:pPr>
      <w:pStyle w:val="13"/>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2E54">
    <w:pPr>
      <w:pStyle w:val="14"/>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EA6">
    <w:pPr>
      <w:pStyle w:val="1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83F40">
    <w:pPr>
      <w:pStyle w:val="1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149"/>
    <w:rsid w:val="000076FB"/>
    <w:rsid w:val="00014060"/>
    <w:rsid w:val="0002269D"/>
    <w:rsid w:val="000349CB"/>
    <w:rsid w:val="00036BD6"/>
    <w:rsid w:val="00054B56"/>
    <w:rsid w:val="00060141"/>
    <w:rsid w:val="00070E0C"/>
    <w:rsid w:val="00073776"/>
    <w:rsid w:val="00081FD2"/>
    <w:rsid w:val="000A0F28"/>
    <w:rsid w:val="000A376A"/>
    <w:rsid w:val="000B37B0"/>
    <w:rsid w:val="000B6090"/>
    <w:rsid w:val="000C16EE"/>
    <w:rsid w:val="000C4254"/>
    <w:rsid w:val="000C6E69"/>
    <w:rsid w:val="000D79B3"/>
    <w:rsid w:val="000E4BBB"/>
    <w:rsid w:val="000F07BD"/>
    <w:rsid w:val="000F17BE"/>
    <w:rsid w:val="000F7CA0"/>
    <w:rsid w:val="00121CD3"/>
    <w:rsid w:val="001268DA"/>
    <w:rsid w:val="00127905"/>
    <w:rsid w:val="001316DF"/>
    <w:rsid w:val="00134112"/>
    <w:rsid w:val="00144165"/>
    <w:rsid w:val="00156149"/>
    <w:rsid w:val="00165098"/>
    <w:rsid w:val="00165B51"/>
    <w:rsid w:val="00170682"/>
    <w:rsid w:val="00181B44"/>
    <w:rsid w:val="0018606C"/>
    <w:rsid w:val="001959C8"/>
    <w:rsid w:val="001A17DB"/>
    <w:rsid w:val="001B59A5"/>
    <w:rsid w:val="001B6EE3"/>
    <w:rsid w:val="001B746B"/>
    <w:rsid w:val="001D1DCD"/>
    <w:rsid w:val="001D1F29"/>
    <w:rsid w:val="001E652E"/>
    <w:rsid w:val="001F2DAF"/>
    <w:rsid w:val="00220576"/>
    <w:rsid w:val="00220F33"/>
    <w:rsid w:val="002321EA"/>
    <w:rsid w:val="00236B5E"/>
    <w:rsid w:val="00247662"/>
    <w:rsid w:val="002478D4"/>
    <w:rsid w:val="00252878"/>
    <w:rsid w:val="00265B25"/>
    <w:rsid w:val="00272056"/>
    <w:rsid w:val="002767D6"/>
    <w:rsid w:val="002778B0"/>
    <w:rsid w:val="002A1538"/>
    <w:rsid w:val="002A1FB6"/>
    <w:rsid w:val="002A4642"/>
    <w:rsid w:val="002B0EE7"/>
    <w:rsid w:val="002B3C63"/>
    <w:rsid w:val="002B7EC2"/>
    <w:rsid w:val="002C0FE5"/>
    <w:rsid w:val="002C124E"/>
    <w:rsid w:val="002D0628"/>
    <w:rsid w:val="002D7439"/>
    <w:rsid w:val="002F5AE9"/>
    <w:rsid w:val="00323B00"/>
    <w:rsid w:val="00326C54"/>
    <w:rsid w:val="00333844"/>
    <w:rsid w:val="00354185"/>
    <w:rsid w:val="003555B5"/>
    <w:rsid w:val="00365BCC"/>
    <w:rsid w:val="0037100A"/>
    <w:rsid w:val="003731BC"/>
    <w:rsid w:val="00375252"/>
    <w:rsid w:val="00383C6F"/>
    <w:rsid w:val="00387A42"/>
    <w:rsid w:val="00391E0F"/>
    <w:rsid w:val="003A254B"/>
    <w:rsid w:val="003A2975"/>
    <w:rsid w:val="003A76A0"/>
    <w:rsid w:val="003B1508"/>
    <w:rsid w:val="003B3D08"/>
    <w:rsid w:val="003B67D3"/>
    <w:rsid w:val="003C7F9F"/>
    <w:rsid w:val="003F5F69"/>
    <w:rsid w:val="00404048"/>
    <w:rsid w:val="00412C8C"/>
    <w:rsid w:val="00427829"/>
    <w:rsid w:val="00437DC4"/>
    <w:rsid w:val="004408A3"/>
    <w:rsid w:val="004663F3"/>
    <w:rsid w:val="00471298"/>
    <w:rsid w:val="00493864"/>
    <w:rsid w:val="004A051C"/>
    <w:rsid w:val="004A7847"/>
    <w:rsid w:val="004B2A69"/>
    <w:rsid w:val="004B4A9A"/>
    <w:rsid w:val="004C5637"/>
    <w:rsid w:val="004E123A"/>
    <w:rsid w:val="004E24B4"/>
    <w:rsid w:val="004E6A60"/>
    <w:rsid w:val="004E7E78"/>
    <w:rsid w:val="004F1AB3"/>
    <w:rsid w:val="005235ED"/>
    <w:rsid w:val="00525667"/>
    <w:rsid w:val="0053587E"/>
    <w:rsid w:val="00541A28"/>
    <w:rsid w:val="005461B1"/>
    <w:rsid w:val="00563565"/>
    <w:rsid w:val="00566C4F"/>
    <w:rsid w:val="005806B9"/>
    <w:rsid w:val="00593AF2"/>
    <w:rsid w:val="005A6354"/>
    <w:rsid w:val="005B2FB0"/>
    <w:rsid w:val="005B3F18"/>
    <w:rsid w:val="005C2D38"/>
    <w:rsid w:val="005F4806"/>
    <w:rsid w:val="005F652D"/>
    <w:rsid w:val="00611B95"/>
    <w:rsid w:val="006132C8"/>
    <w:rsid w:val="00623495"/>
    <w:rsid w:val="00624A2A"/>
    <w:rsid w:val="00645D51"/>
    <w:rsid w:val="006539D0"/>
    <w:rsid w:val="006548CA"/>
    <w:rsid w:val="0066527D"/>
    <w:rsid w:val="006714AC"/>
    <w:rsid w:val="006841D0"/>
    <w:rsid w:val="006965E8"/>
    <w:rsid w:val="006A53EC"/>
    <w:rsid w:val="006B0554"/>
    <w:rsid w:val="006B0E56"/>
    <w:rsid w:val="006B4AB7"/>
    <w:rsid w:val="006D3FB1"/>
    <w:rsid w:val="006D57A8"/>
    <w:rsid w:val="006D632C"/>
    <w:rsid w:val="006E2FA5"/>
    <w:rsid w:val="006E353E"/>
    <w:rsid w:val="006E4063"/>
    <w:rsid w:val="0070017C"/>
    <w:rsid w:val="00703B9B"/>
    <w:rsid w:val="00716CB0"/>
    <w:rsid w:val="00716E1D"/>
    <w:rsid w:val="00717599"/>
    <w:rsid w:val="00717D79"/>
    <w:rsid w:val="0075111C"/>
    <w:rsid w:val="00754C09"/>
    <w:rsid w:val="0076463B"/>
    <w:rsid w:val="00772505"/>
    <w:rsid w:val="0077362B"/>
    <w:rsid w:val="00773D28"/>
    <w:rsid w:val="00777520"/>
    <w:rsid w:val="007A24A7"/>
    <w:rsid w:val="007A75DF"/>
    <w:rsid w:val="007B1129"/>
    <w:rsid w:val="007B1275"/>
    <w:rsid w:val="007C2EE7"/>
    <w:rsid w:val="007D30F4"/>
    <w:rsid w:val="007D6355"/>
    <w:rsid w:val="007F1405"/>
    <w:rsid w:val="007F6055"/>
    <w:rsid w:val="00806884"/>
    <w:rsid w:val="0084436A"/>
    <w:rsid w:val="0085526F"/>
    <w:rsid w:val="008608A7"/>
    <w:rsid w:val="008628A6"/>
    <w:rsid w:val="00872984"/>
    <w:rsid w:val="00876FEF"/>
    <w:rsid w:val="00891810"/>
    <w:rsid w:val="008A438E"/>
    <w:rsid w:val="008B0AF3"/>
    <w:rsid w:val="008C038E"/>
    <w:rsid w:val="008D0C00"/>
    <w:rsid w:val="008D4A53"/>
    <w:rsid w:val="008D6F58"/>
    <w:rsid w:val="008D79ED"/>
    <w:rsid w:val="008F5321"/>
    <w:rsid w:val="008F672F"/>
    <w:rsid w:val="00901060"/>
    <w:rsid w:val="00901712"/>
    <w:rsid w:val="009033D8"/>
    <w:rsid w:val="0090781C"/>
    <w:rsid w:val="009152EF"/>
    <w:rsid w:val="00916944"/>
    <w:rsid w:val="009306CF"/>
    <w:rsid w:val="00930E03"/>
    <w:rsid w:val="00940381"/>
    <w:rsid w:val="009448D6"/>
    <w:rsid w:val="0095130B"/>
    <w:rsid w:val="00951E84"/>
    <w:rsid w:val="00953595"/>
    <w:rsid w:val="009577A5"/>
    <w:rsid w:val="00965DC7"/>
    <w:rsid w:val="00966917"/>
    <w:rsid w:val="0096793B"/>
    <w:rsid w:val="009720E4"/>
    <w:rsid w:val="00983111"/>
    <w:rsid w:val="00987905"/>
    <w:rsid w:val="0099618E"/>
    <w:rsid w:val="009A4EBF"/>
    <w:rsid w:val="009B4696"/>
    <w:rsid w:val="009C1095"/>
    <w:rsid w:val="009D1E1B"/>
    <w:rsid w:val="009D315B"/>
    <w:rsid w:val="009E4861"/>
    <w:rsid w:val="009F58E5"/>
    <w:rsid w:val="009F75E2"/>
    <w:rsid w:val="00A02C51"/>
    <w:rsid w:val="00A03AB7"/>
    <w:rsid w:val="00A05E7F"/>
    <w:rsid w:val="00A077D4"/>
    <w:rsid w:val="00A129A6"/>
    <w:rsid w:val="00A13F3F"/>
    <w:rsid w:val="00A26907"/>
    <w:rsid w:val="00A27CEA"/>
    <w:rsid w:val="00A3354B"/>
    <w:rsid w:val="00A35C48"/>
    <w:rsid w:val="00A37CF0"/>
    <w:rsid w:val="00A44CA6"/>
    <w:rsid w:val="00A60F18"/>
    <w:rsid w:val="00A668F2"/>
    <w:rsid w:val="00A733E6"/>
    <w:rsid w:val="00A747BC"/>
    <w:rsid w:val="00A77224"/>
    <w:rsid w:val="00A913A6"/>
    <w:rsid w:val="00A97C01"/>
    <w:rsid w:val="00AA2DF7"/>
    <w:rsid w:val="00AA3CEC"/>
    <w:rsid w:val="00AC10E6"/>
    <w:rsid w:val="00AC5BCA"/>
    <w:rsid w:val="00AD0641"/>
    <w:rsid w:val="00AD1C50"/>
    <w:rsid w:val="00AD3442"/>
    <w:rsid w:val="00AD365F"/>
    <w:rsid w:val="00AF149B"/>
    <w:rsid w:val="00B112F2"/>
    <w:rsid w:val="00B23363"/>
    <w:rsid w:val="00B30C9F"/>
    <w:rsid w:val="00B33AB3"/>
    <w:rsid w:val="00B34194"/>
    <w:rsid w:val="00B41931"/>
    <w:rsid w:val="00B45AA9"/>
    <w:rsid w:val="00B4763F"/>
    <w:rsid w:val="00B56E32"/>
    <w:rsid w:val="00B624A4"/>
    <w:rsid w:val="00B65566"/>
    <w:rsid w:val="00B70A5F"/>
    <w:rsid w:val="00B73FC2"/>
    <w:rsid w:val="00B8245E"/>
    <w:rsid w:val="00B93752"/>
    <w:rsid w:val="00B95164"/>
    <w:rsid w:val="00B963B1"/>
    <w:rsid w:val="00B9685C"/>
    <w:rsid w:val="00BA004C"/>
    <w:rsid w:val="00BB180F"/>
    <w:rsid w:val="00BB3205"/>
    <w:rsid w:val="00BB4C18"/>
    <w:rsid w:val="00BD2D99"/>
    <w:rsid w:val="00BD45FB"/>
    <w:rsid w:val="00BE0822"/>
    <w:rsid w:val="00BF3BD6"/>
    <w:rsid w:val="00C30869"/>
    <w:rsid w:val="00C44483"/>
    <w:rsid w:val="00C45652"/>
    <w:rsid w:val="00C45D19"/>
    <w:rsid w:val="00C53F6B"/>
    <w:rsid w:val="00C63A59"/>
    <w:rsid w:val="00C67469"/>
    <w:rsid w:val="00C70892"/>
    <w:rsid w:val="00C73303"/>
    <w:rsid w:val="00C7440D"/>
    <w:rsid w:val="00C809DE"/>
    <w:rsid w:val="00C8543D"/>
    <w:rsid w:val="00C86BA3"/>
    <w:rsid w:val="00C961CB"/>
    <w:rsid w:val="00CB2849"/>
    <w:rsid w:val="00CB4643"/>
    <w:rsid w:val="00CB46BF"/>
    <w:rsid w:val="00CB4B0A"/>
    <w:rsid w:val="00CB55F1"/>
    <w:rsid w:val="00CB65C1"/>
    <w:rsid w:val="00CC2734"/>
    <w:rsid w:val="00CC48DD"/>
    <w:rsid w:val="00CF08E3"/>
    <w:rsid w:val="00CF3099"/>
    <w:rsid w:val="00D0274A"/>
    <w:rsid w:val="00D06E2E"/>
    <w:rsid w:val="00D27C32"/>
    <w:rsid w:val="00D34231"/>
    <w:rsid w:val="00D3543E"/>
    <w:rsid w:val="00D478D0"/>
    <w:rsid w:val="00D570FC"/>
    <w:rsid w:val="00D61F91"/>
    <w:rsid w:val="00D67BB0"/>
    <w:rsid w:val="00D7196F"/>
    <w:rsid w:val="00D763CF"/>
    <w:rsid w:val="00D92010"/>
    <w:rsid w:val="00D92E21"/>
    <w:rsid w:val="00D93570"/>
    <w:rsid w:val="00DB59F2"/>
    <w:rsid w:val="00DB6313"/>
    <w:rsid w:val="00DC129C"/>
    <w:rsid w:val="00DD5217"/>
    <w:rsid w:val="00DD7DC6"/>
    <w:rsid w:val="00DE04A4"/>
    <w:rsid w:val="00DE1142"/>
    <w:rsid w:val="00DE5812"/>
    <w:rsid w:val="00DF6F45"/>
    <w:rsid w:val="00E004FE"/>
    <w:rsid w:val="00E06AFC"/>
    <w:rsid w:val="00E1281C"/>
    <w:rsid w:val="00E23293"/>
    <w:rsid w:val="00E34DC3"/>
    <w:rsid w:val="00E364F9"/>
    <w:rsid w:val="00E45583"/>
    <w:rsid w:val="00E63EBB"/>
    <w:rsid w:val="00E65232"/>
    <w:rsid w:val="00E660AA"/>
    <w:rsid w:val="00E66707"/>
    <w:rsid w:val="00E918EF"/>
    <w:rsid w:val="00E930A1"/>
    <w:rsid w:val="00EA6DFE"/>
    <w:rsid w:val="00EB4840"/>
    <w:rsid w:val="00ED0889"/>
    <w:rsid w:val="00ED3ECB"/>
    <w:rsid w:val="00EE145A"/>
    <w:rsid w:val="00EF2DA7"/>
    <w:rsid w:val="00F1543D"/>
    <w:rsid w:val="00F26E29"/>
    <w:rsid w:val="00F320E7"/>
    <w:rsid w:val="00F371D5"/>
    <w:rsid w:val="00F46A4C"/>
    <w:rsid w:val="00F55B50"/>
    <w:rsid w:val="00F56390"/>
    <w:rsid w:val="00F709EF"/>
    <w:rsid w:val="00F713F1"/>
    <w:rsid w:val="00F7218D"/>
    <w:rsid w:val="00F744FB"/>
    <w:rsid w:val="00F76B88"/>
    <w:rsid w:val="00F8088E"/>
    <w:rsid w:val="00F86D5A"/>
    <w:rsid w:val="00F9614E"/>
    <w:rsid w:val="00FA0FD9"/>
    <w:rsid w:val="00FA3E51"/>
    <w:rsid w:val="00FC5AE3"/>
    <w:rsid w:val="00FC7F79"/>
    <w:rsid w:val="00FD4223"/>
    <w:rsid w:val="00FE441D"/>
    <w:rsid w:val="00FE594B"/>
    <w:rsid w:val="03836A76"/>
    <w:rsid w:val="08720A10"/>
    <w:rsid w:val="165A18B8"/>
    <w:rsid w:val="17A20706"/>
    <w:rsid w:val="17DD454F"/>
    <w:rsid w:val="1C542123"/>
    <w:rsid w:val="26E76D98"/>
    <w:rsid w:val="357F70BF"/>
    <w:rsid w:val="482C45B3"/>
    <w:rsid w:val="4B094738"/>
    <w:rsid w:val="5A4C5CA0"/>
    <w:rsid w:val="5B260083"/>
    <w:rsid w:val="5B6634E0"/>
    <w:rsid w:val="61F01BCB"/>
    <w:rsid w:val="67E81E4D"/>
    <w:rsid w:val="6E8C295E"/>
    <w:rsid w:val="6EE3336E"/>
    <w:rsid w:val="70C300D3"/>
    <w:rsid w:val="724011D9"/>
    <w:rsid w:val="752D5343"/>
    <w:rsid w:val="788958DB"/>
    <w:rsid w:val="7C885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3">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6">
    <w:name w:val="heading 4"/>
    <w:basedOn w:val="1"/>
    <w:next w:val="1"/>
    <w:link w:val="23"/>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7">
    <w:name w:val="heading 5"/>
    <w:basedOn w:val="1"/>
    <w:next w:val="1"/>
    <w:link w:val="24"/>
    <w:semiHidden/>
    <w:unhideWhenUsed/>
    <w:qFormat/>
    <w:uiPriority w:val="9"/>
    <w:pPr>
      <w:keepNext/>
      <w:keepLines/>
      <w:spacing w:before="80" w:after="40"/>
      <w:outlineLvl w:val="4"/>
    </w:pPr>
    <w:rPr>
      <w:rFonts w:cstheme="majorBidi"/>
      <w:color w:val="2F5597" w:themeColor="accent1" w:themeShade="BF"/>
      <w:sz w:val="24"/>
    </w:rPr>
  </w:style>
  <w:style w:type="paragraph" w:styleId="8">
    <w:name w:val="heading 6"/>
    <w:basedOn w:val="1"/>
    <w:next w:val="1"/>
    <w:link w:val="25"/>
    <w:semiHidden/>
    <w:unhideWhenUsed/>
    <w:qFormat/>
    <w:uiPriority w:val="9"/>
    <w:pPr>
      <w:keepNext/>
      <w:keepLines/>
      <w:spacing w:before="40" w:after="0"/>
      <w:outlineLvl w:val="5"/>
    </w:pPr>
    <w:rPr>
      <w:rFonts w:cstheme="majorBidi"/>
      <w:b/>
      <w:bCs/>
      <w:color w:val="2F5597" w:themeColor="accent1" w:themeShade="BF"/>
    </w:rPr>
  </w:style>
  <w:style w:type="paragraph" w:styleId="9">
    <w:name w:val="heading 7"/>
    <w:basedOn w:val="1"/>
    <w:next w:val="1"/>
    <w:link w:val="2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0">
    <w:name w:val="heading 8"/>
    <w:basedOn w:val="1"/>
    <w:next w:val="1"/>
    <w:link w:val="2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1">
    <w:name w:val="heading 9"/>
    <w:basedOn w:val="1"/>
    <w:next w:val="1"/>
    <w:link w:val="2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Plain Text"/>
    <w:basedOn w:val="1"/>
    <w:semiHidden/>
    <w:unhideWhenUsed/>
    <w:qFormat/>
    <w:uiPriority w:val="99"/>
    <w:rPr>
      <w:rFonts w:hAnsi="Courier New" w:cs="Courier New" w:asciiTheme="minorEastAsia"/>
    </w:rPr>
  </w:style>
  <w:style w:type="paragraph" w:styleId="12">
    <w:name w:val="Body Text"/>
    <w:basedOn w:val="1"/>
    <w:next w:val="1"/>
    <w:qFormat/>
    <w:uiPriority w:val="0"/>
    <w:rPr>
      <w:b/>
      <w:sz w:val="28"/>
    </w:rPr>
  </w:style>
  <w:style w:type="paragraph" w:styleId="13">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38"/>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6">
    <w:name w:val="Title"/>
    <w:basedOn w:val="1"/>
    <w:next w:val="1"/>
    <w:link w:val="2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7">
    <w:name w:val="Body Text First Indent"/>
    <w:basedOn w:val="12"/>
    <w:qFormat/>
    <w:uiPriority w:val="0"/>
    <w:pPr>
      <w:adjustRightInd w:val="0"/>
      <w:ind w:firstLine="420"/>
      <w:jc w:val="left"/>
      <w:textAlignment w:val="baseline"/>
    </w:pPr>
    <w:rPr>
      <w:b w:val="0"/>
      <w:kern w:val="0"/>
      <w:sz w:val="21"/>
    </w:rPr>
  </w:style>
  <w:style w:type="character" w:customStyle="1" w:styleId="20">
    <w:name w:val="标题 1 字符"/>
    <w:basedOn w:val="19"/>
    <w:link w:val="3"/>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9"/>
    <w:link w:val="4"/>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9"/>
    <w:link w:val="5"/>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9"/>
    <w:link w:val="6"/>
    <w:semiHidden/>
    <w:qFormat/>
    <w:uiPriority w:val="9"/>
    <w:rPr>
      <w:rFonts w:cstheme="majorBidi"/>
      <w:color w:val="2F5597" w:themeColor="accent1" w:themeShade="BF"/>
      <w:sz w:val="28"/>
      <w:szCs w:val="28"/>
    </w:rPr>
  </w:style>
  <w:style w:type="character" w:customStyle="1" w:styleId="24">
    <w:name w:val="标题 5 字符"/>
    <w:basedOn w:val="19"/>
    <w:link w:val="7"/>
    <w:semiHidden/>
    <w:qFormat/>
    <w:uiPriority w:val="9"/>
    <w:rPr>
      <w:rFonts w:cstheme="majorBidi"/>
      <w:color w:val="2F5597" w:themeColor="accent1" w:themeShade="BF"/>
      <w:sz w:val="24"/>
    </w:rPr>
  </w:style>
  <w:style w:type="character" w:customStyle="1" w:styleId="25">
    <w:name w:val="标题 6 字符"/>
    <w:basedOn w:val="19"/>
    <w:link w:val="8"/>
    <w:semiHidden/>
    <w:qFormat/>
    <w:uiPriority w:val="9"/>
    <w:rPr>
      <w:rFonts w:cstheme="majorBidi"/>
      <w:b/>
      <w:bCs/>
      <w:color w:val="2F5597" w:themeColor="accent1" w:themeShade="BF"/>
    </w:rPr>
  </w:style>
  <w:style w:type="character" w:customStyle="1" w:styleId="26">
    <w:name w:val="标题 7 字符"/>
    <w:basedOn w:val="19"/>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9"/>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9"/>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9"/>
    <w:link w:val="16"/>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9"/>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明显强调1"/>
    <w:basedOn w:val="19"/>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明显引用 字符"/>
    <w:basedOn w:val="19"/>
    <w:link w:val="35"/>
    <w:qFormat/>
    <w:uiPriority w:val="30"/>
    <w:rPr>
      <w:i/>
      <w:iCs/>
      <w:color w:val="2F5597" w:themeColor="accent1" w:themeShade="BF"/>
    </w:rPr>
  </w:style>
  <w:style w:type="character" w:customStyle="1" w:styleId="37">
    <w:name w:val="明显参考1"/>
    <w:basedOn w:val="19"/>
    <w:qFormat/>
    <w:uiPriority w:val="32"/>
    <w:rPr>
      <w:b/>
      <w:bCs/>
      <w:smallCaps/>
      <w:color w:val="2F5597" w:themeColor="accent1" w:themeShade="BF"/>
      <w:spacing w:val="5"/>
    </w:rPr>
  </w:style>
  <w:style w:type="character" w:customStyle="1" w:styleId="38">
    <w:name w:val="页眉 字符"/>
    <w:basedOn w:val="19"/>
    <w:link w:val="14"/>
    <w:qFormat/>
    <w:uiPriority w:val="99"/>
    <w:rPr>
      <w:sz w:val="18"/>
      <w:szCs w:val="18"/>
    </w:rPr>
  </w:style>
  <w:style w:type="character" w:customStyle="1" w:styleId="39">
    <w:name w:val="页脚 字符"/>
    <w:basedOn w:val="19"/>
    <w:link w:val="1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B362A-3483-48A6-80A2-C5785B79A3BB}">
  <ds:schemaRefs/>
</ds:datastoreItem>
</file>

<file path=docProps/app.xml><?xml version="1.0" encoding="utf-8"?>
<Properties xmlns="http://schemas.openxmlformats.org/officeDocument/2006/extended-properties" xmlns:vt="http://schemas.openxmlformats.org/officeDocument/2006/docPropsVTypes">
  <Template>Normal</Template>
  <Pages>12</Pages>
  <Words>5923</Words>
  <Characters>6063</Characters>
  <Lines>274</Lines>
  <Paragraphs>226</Paragraphs>
  <TotalTime>3</TotalTime>
  <ScaleCrop>false</ScaleCrop>
  <LinksUpToDate>false</LinksUpToDate>
  <CharactersWithSpaces>6217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2025-08-06T07:24:00Z</dcterms:created>
  <dc:creator>雅丽 杜</dc:creator>
  <cp:lastModifiedBy>两情相悦</cp:lastModifiedBy>
  <dcterms:modified xsi:type="dcterms:W3CDTF">2026-01-13T02:41:41Z</dcterms:modified>
  <cp:revision>598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eyJoZGlkIjoiYThiMmJhODYyZGYyZjNkMDM3MGQ0OWY4M2VmOTA1NzciLCJ1c2VySWQiOiI0NzI2OTg0NjMifQ==</vt:lpwstr>
  </property>
  <property fmtid="{D5CDD505-2E9C-101B-9397-08002B2CF9AE}" pid="3" name="KSOProductBuildVer">
    <vt:lpwstr>2052-12.1.0.24034</vt:lpwstr>
  </property>
  <property fmtid="{D5CDD505-2E9C-101B-9397-08002B2CF9AE}" pid="4" name="ICV">
    <vt:lpwstr>9FD941E4D9374996AEFE2C5BE5FC55B1_12</vt:lpwstr>
  </property>
</Properties>
</file>