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05A34">
      <w:pPr>
        <w:pStyle w:val="3"/>
        <w:spacing w:line="360" w:lineRule="auto"/>
        <w:jc w:val="center"/>
        <w:rPr>
          <w:rFonts w:ascii="仿宋" w:hAnsi="仿宋" w:eastAsia="仿宋" w:cs="仿宋"/>
          <w:sz w:val="32"/>
          <w:szCs w:val="22"/>
          <w:highlight w:val="none"/>
        </w:rPr>
      </w:pPr>
      <w:bookmarkStart w:id="0" w:name="_Toc14321"/>
      <w:bookmarkStart w:id="1" w:name="_Toc19879"/>
      <w:bookmarkStart w:id="2" w:name="_Toc15219"/>
      <w:r>
        <w:rPr>
          <w:rStyle w:val="7"/>
          <w:rFonts w:hint="eastAsia" w:ascii="仿宋" w:hAnsi="仿宋" w:eastAsia="仿宋" w:cs="仿宋"/>
          <w:b/>
          <w:sz w:val="32"/>
          <w:szCs w:val="22"/>
          <w:highlight w:val="none"/>
        </w:rPr>
        <w:t>服务类项目合同范本</w:t>
      </w:r>
      <w:bookmarkEnd w:id="0"/>
      <w:bookmarkEnd w:id="1"/>
      <w:bookmarkEnd w:id="2"/>
    </w:p>
    <w:p w14:paraId="325EAB29">
      <w:pPr>
        <w:pStyle w:val="4"/>
        <w:jc w:val="center"/>
        <w:rPr>
          <w:rFonts w:ascii="仿宋" w:hAnsi="仿宋" w:eastAsia="仿宋" w:cs="仿宋"/>
          <w:b/>
          <w:sz w:val="32"/>
          <w:szCs w:val="32"/>
          <w:highlight w:val="none"/>
        </w:rPr>
      </w:pPr>
    </w:p>
    <w:p w14:paraId="1BE84C37">
      <w:pPr>
        <w:pStyle w:val="4"/>
        <w:jc w:val="center"/>
        <w:rPr>
          <w:rFonts w:ascii="仿宋" w:hAnsi="仿宋" w:eastAsia="仿宋" w:cs="仿宋"/>
          <w:b/>
          <w:sz w:val="32"/>
          <w:szCs w:val="32"/>
          <w:highlight w:val="none"/>
        </w:rPr>
      </w:pPr>
    </w:p>
    <w:p w14:paraId="499A7D14">
      <w:pPr>
        <w:pStyle w:val="4"/>
        <w:jc w:val="center"/>
        <w:rPr>
          <w:rFonts w:ascii="仿宋" w:hAnsi="仿宋" w:eastAsia="仿宋" w:cs="仿宋"/>
          <w:b/>
          <w:sz w:val="32"/>
          <w:szCs w:val="32"/>
          <w:highlight w:val="none"/>
        </w:rPr>
      </w:pPr>
    </w:p>
    <w:p w14:paraId="75FC2B3F">
      <w:pPr>
        <w:pStyle w:val="4"/>
        <w:jc w:val="center"/>
        <w:rPr>
          <w:rFonts w:ascii="仿宋" w:hAnsi="仿宋" w:eastAsia="仿宋" w:cs="仿宋"/>
          <w:b/>
          <w:sz w:val="32"/>
          <w:szCs w:val="32"/>
          <w:highlight w:val="none"/>
        </w:rPr>
      </w:pPr>
    </w:p>
    <w:p w14:paraId="1D78E657">
      <w:pPr>
        <w:pStyle w:val="4"/>
        <w:jc w:val="center"/>
        <w:rPr>
          <w:rFonts w:ascii="仿宋" w:hAnsi="仿宋" w:eastAsia="仿宋" w:cs="仿宋"/>
          <w:b/>
          <w:sz w:val="32"/>
          <w:szCs w:val="32"/>
          <w:highlight w:val="none"/>
        </w:rPr>
      </w:pPr>
      <w:r>
        <w:rPr>
          <w:rFonts w:hint="eastAsia" w:ascii="仿宋" w:hAnsi="仿宋" w:eastAsia="仿宋" w:cs="仿宋"/>
          <w:b/>
          <w:sz w:val="32"/>
          <w:szCs w:val="32"/>
          <w:highlight w:val="none"/>
        </w:rPr>
        <w:t>合 同 书</w:t>
      </w:r>
    </w:p>
    <w:p w14:paraId="1EFFE60A">
      <w:pPr>
        <w:pStyle w:val="4"/>
        <w:jc w:val="center"/>
        <w:rPr>
          <w:rFonts w:ascii="仿宋" w:hAnsi="仿宋" w:eastAsia="仿宋" w:cs="仿宋"/>
          <w:bCs/>
          <w:sz w:val="32"/>
          <w:szCs w:val="32"/>
          <w:highlight w:val="none"/>
        </w:rPr>
      </w:pPr>
    </w:p>
    <w:p w14:paraId="4207AF2A">
      <w:pPr>
        <w:tabs>
          <w:tab w:val="left" w:pos="540"/>
          <w:tab w:val="left" w:pos="1080"/>
          <w:tab w:val="left" w:pos="1440"/>
        </w:tabs>
        <w:snapToGrid w:val="0"/>
        <w:jc w:val="center"/>
        <w:rPr>
          <w:rFonts w:ascii="仿宋" w:hAnsi="仿宋" w:eastAsia="仿宋" w:cs="仿宋"/>
          <w:sz w:val="32"/>
          <w:szCs w:val="32"/>
          <w:highlight w:val="none"/>
        </w:rPr>
      </w:pPr>
    </w:p>
    <w:p w14:paraId="572430E9">
      <w:pPr>
        <w:tabs>
          <w:tab w:val="left" w:pos="540"/>
          <w:tab w:val="left" w:pos="1080"/>
          <w:tab w:val="left" w:pos="1440"/>
        </w:tabs>
        <w:snapToGrid w:val="0"/>
        <w:jc w:val="center"/>
        <w:rPr>
          <w:rFonts w:ascii="仿宋" w:hAnsi="仿宋" w:eastAsia="仿宋" w:cs="仿宋"/>
          <w:sz w:val="32"/>
          <w:szCs w:val="32"/>
          <w:highlight w:val="none"/>
        </w:rPr>
      </w:pPr>
    </w:p>
    <w:p w14:paraId="33E7AE1D">
      <w:pPr>
        <w:tabs>
          <w:tab w:val="left" w:pos="540"/>
          <w:tab w:val="left" w:pos="1080"/>
          <w:tab w:val="left" w:pos="1440"/>
        </w:tabs>
        <w:snapToGrid w:val="0"/>
        <w:jc w:val="center"/>
        <w:rPr>
          <w:rFonts w:ascii="仿宋" w:hAnsi="仿宋" w:eastAsia="仿宋" w:cs="仿宋"/>
          <w:sz w:val="32"/>
          <w:szCs w:val="32"/>
          <w:highlight w:val="none"/>
        </w:rPr>
      </w:pPr>
    </w:p>
    <w:p w14:paraId="730FEB1C">
      <w:pPr>
        <w:tabs>
          <w:tab w:val="left" w:pos="540"/>
          <w:tab w:val="left" w:pos="1080"/>
          <w:tab w:val="left" w:pos="1440"/>
        </w:tabs>
        <w:snapToGrid w:val="0"/>
        <w:ind w:left="1680" w:leftChars="800"/>
        <w:jc w:val="center"/>
        <w:rPr>
          <w:rFonts w:ascii="仿宋" w:hAnsi="仿宋" w:eastAsia="仿宋" w:cs="仿宋"/>
          <w:sz w:val="32"/>
          <w:szCs w:val="32"/>
          <w:highlight w:val="none"/>
        </w:rPr>
      </w:pPr>
    </w:p>
    <w:p w14:paraId="0F106911">
      <w:pPr>
        <w:tabs>
          <w:tab w:val="left" w:pos="2160"/>
        </w:tabs>
        <w:topLinePunct/>
        <w:autoSpaceDE w:val="0"/>
        <w:autoSpaceDN w:val="0"/>
        <w:snapToGrid w:val="0"/>
        <w:spacing w:line="360" w:lineRule="auto"/>
        <w:ind w:left="2100" w:leftChars="1000"/>
        <w:rPr>
          <w:rFonts w:ascii="仿宋" w:hAnsi="仿宋" w:eastAsia="仿宋" w:cs="仿宋"/>
          <w:bCs/>
          <w:sz w:val="32"/>
          <w:szCs w:val="32"/>
          <w:highlight w:val="none"/>
        </w:rPr>
      </w:pPr>
      <w:r>
        <w:rPr>
          <w:rFonts w:hint="eastAsia" w:ascii="仿宋" w:hAnsi="仿宋" w:eastAsia="仿宋" w:cs="仿宋"/>
          <w:bCs/>
          <w:sz w:val="32"/>
          <w:szCs w:val="32"/>
          <w:highlight w:val="none"/>
        </w:rPr>
        <w:t>项目名称：</w:t>
      </w:r>
    </w:p>
    <w:p w14:paraId="0D0C66F3">
      <w:pPr>
        <w:tabs>
          <w:tab w:val="left" w:pos="540"/>
          <w:tab w:val="left" w:pos="1080"/>
          <w:tab w:val="left" w:pos="1440"/>
        </w:tabs>
        <w:snapToGrid w:val="0"/>
        <w:spacing w:line="360" w:lineRule="auto"/>
        <w:ind w:left="2100" w:leftChars="1000"/>
        <w:rPr>
          <w:rFonts w:ascii="仿宋" w:hAnsi="仿宋" w:eastAsia="仿宋" w:cs="仿宋"/>
          <w:bCs/>
          <w:sz w:val="32"/>
          <w:szCs w:val="32"/>
          <w:highlight w:val="none"/>
        </w:rPr>
      </w:pPr>
      <w:r>
        <w:rPr>
          <w:rFonts w:hint="eastAsia" w:ascii="仿宋" w:hAnsi="仿宋" w:eastAsia="仿宋" w:cs="仿宋"/>
          <w:bCs/>
          <w:sz w:val="32"/>
          <w:szCs w:val="32"/>
          <w:highlight w:val="none"/>
        </w:rPr>
        <w:t>合同编号：</w:t>
      </w:r>
    </w:p>
    <w:p w14:paraId="5D4C51FC">
      <w:pPr>
        <w:tabs>
          <w:tab w:val="left" w:pos="2160"/>
        </w:tabs>
        <w:topLinePunct/>
        <w:autoSpaceDE w:val="0"/>
        <w:autoSpaceDN w:val="0"/>
        <w:snapToGrid w:val="0"/>
        <w:spacing w:line="360" w:lineRule="auto"/>
        <w:ind w:left="3280" w:leftChars="800" w:hanging="1600" w:hangingChars="500"/>
        <w:rPr>
          <w:rFonts w:ascii="仿宋" w:hAnsi="仿宋" w:eastAsia="仿宋" w:cs="仿宋"/>
          <w:bCs/>
          <w:sz w:val="32"/>
          <w:szCs w:val="32"/>
          <w:highlight w:val="none"/>
        </w:rPr>
      </w:pPr>
    </w:p>
    <w:p w14:paraId="46E3CB96">
      <w:pPr>
        <w:pStyle w:val="4"/>
        <w:spacing w:line="460" w:lineRule="exact"/>
        <w:jc w:val="center"/>
        <w:rPr>
          <w:rFonts w:ascii="仿宋" w:hAnsi="仿宋" w:eastAsia="仿宋" w:cs="仿宋"/>
          <w:bCs/>
          <w:sz w:val="32"/>
          <w:szCs w:val="32"/>
          <w:highlight w:val="none"/>
        </w:rPr>
      </w:pPr>
    </w:p>
    <w:p w14:paraId="1D41BD4C">
      <w:pPr>
        <w:pStyle w:val="4"/>
        <w:tabs>
          <w:tab w:val="left" w:pos="3045"/>
        </w:tabs>
        <w:spacing w:line="460" w:lineRule="exact"/>
        <w:rPr>
          <w:rFonts w:ascii="仿宋" w:hAnsi="仿宋" w:eastAsia="仿宋" w:cs="仿宋"/>
          <w:bCs/>
          <w:sz w:val="32"/>
          <w:szCs w:val="32"/>
          <w:highlight w:val="none"/>
        </w:rPr>
      </w:pPr>
      <w:r>
        <w:rPr>
          <w:rFonts w:hint="eastAsia" w:ascii="仿宋" w:hAnsi="仿宋" w:eastAsia="仿宋" w:cs="仿宋"/>
          <w:bCs/>
          <w:sz w:val="32"/>
          <w:szCs w:val="32"/>
          <w:highlight w:val="none"/>
        </w:rPr>
        <w:tab/>
      </w:r>
    </w:p>
    <w:p w14:paraId="33AC9804">
      <w:pPr>
        <w:pStyle w:val="4"/>
        <w:spacing w:line="460" w:lineRule="exact"/>
        <w:rPr>
          <w:rFonts w:ascii="仿宋" w:hAnsi="仿宋" w:eastAsia="仿宋" w:cs="仿宋"/>
          <w:bCs/>
          <w:sz w:val="32"/>
          <w:szCs w:val="32"/>
          <w:highlight w:val="none"/>
        </w:rPr>
      </w:pPr>
    </w:p>
    <w:p w14:paraId="7DD9B0C3">
      <w:pPr>
        <w:pStyle w:val="4"/>
        <w:spacing w:line="460" w:lineRule="exact"/>
        <w:jc w:val="center"/>
        <w:rPr>
          <w:rFonts w:ascii="仿宋" w:hAnsi="仿宋" w:eastAsia="仿宋" w:cs="仿宋"/>
          <w:bCs/>
          <w:sz w:val="32"/>
          <w:szCs w:val="32"/>
          <w:highlight w:val="none"/>
        </w:rPr>
      </w:pPr>
    </w:p>
    <w:p w14:paraId="2C9634DA">
      <w:pPr>
        <w:spacing w:line="300" w:lineRule="auto"/>
        <w:ind w:left="840" w:leftChars="400" w:firstLine="1731" w:firstLineChars="541"/>
        <w:rPr>
          <w:rFonts w:ascii="仿宋" w:hAnsi="仿宋" w:eastAsia="仿宋" w:cs="仿宋"/>
          <w:bCs/>
          <w:sz w:val="32"/>
          <w:szCs w:val="32"/>
          <w:highlight w:val="none"/>
        </w:rPr>
      </w:pPr>
      <w:r>
        <w:rPr>
          <w:rFonts w:hint="eastAsia" w:ascii="仿宋" w:hAnsi="仿宋" w:eastAsia="仿宋" w:cs="仿宋"/>
          <w:bCs/>
          <w:sz w:val="32"/>
          <w:szCs w:val="32"/>
          <w:highlight w:val="none"/>
        </w:rPr>
        <w:t>甲    方：</w:t>
      </w:r>
    </w:p>
    <w:p w14:paraId="70DF6A83">
      <w:pPr>
        <w:spacing w:line="300" w:lineRule="auto"/>
        <w:ind w:left="840" w:leftChars="400" w:firstLine="1731" w:firstLineChars="541"/>
        <w:rPr>
          <w:rFonts w:ascii="仿宋" w:hAnsi="仿宋" w:eastAsia="仿宋" w:cs="仿宋"/>
          <w:bCs/>
          <w:sz w:val="32"/>
          <w:szCs w:val="32"/>
          <w:highlight w:val="none"/>
          <w:u w:val="single"/>
        </w:rPr>
      </w:pPr>
      <w:r>
        <w:rPr>
          <w:rFonts w:hint="eastAsia" w:ascii="仿宋" w:hAnsi="仿宋" w:eastAsia="仿宋" w:cs="仿宋"/>
          <w:bCs/>
          <w:sz w:val="32"/>
          <w:szCs w:val="32"/>
          <w:highlight w:val="none"/>
        </w:rPr>
        <w:t xml:space="preserve">乙    方： </w:t>
      </w:r>
    </w:p>
    <w:p w14:paraId="73802DDD">
      <w:pPr>
        <w:spacing w:line="300" w:lineRule="auto"/>
        <w:ind w:left="840" w:leftChars="400" w:firstLine="1731" w:firstLineChars="541"/>
        <w:rPr>
          <w:rFonts w:ascii="仿宋" w:hAnsi="仿宋" w:eastAsia="仿宋" w:cs="仿宋"/>
          <w:bCs/>
          <w:sz w:val="32"/>
          <w:szCs w:val="32"/>
          <w:highlight w:val="none"/>
          <w:u w:val="single"/>
        </w:rPr>
      </w:pPr>
      <w:r>
        <w:rPr>
          <w:rFonts w:hint="eastAsia" w:ascii="仿宋" w:hAnsi="仿宋" w:eastAsia="仿宋" w:cs="仿宋"/>
          <w:bCs/>
          <w:sz w:val="32"/>
          <w:szCs w:val="32"/>
          <w:highlight w:val="none"/>
        </w:rPr>
        <w:t>日    期：</w:t>
      </w:r>
      <w:r>
        <w:rPr>
          <w:rFonts w:hint="eastAsia" w:ascii="仿宋" w:hAnsi="仿宋" w:eastAsia="仿宋" w:cs="仿宋"/>
          <w:bCs/>
          <w:sz w:val="32"/>
          <w:szCs w:val="32"/>
          <w:highlight w:val="none"/>
          <w:u w:val="single"/>
        </w:rPr>
        <w:t xml:space="preserve">    年   月  日</w:t>
      </w:r>
    </w:p>
    <w:p w14:paraId="13BDFFA9">
      <w:pPr>
        <w:spacing w:line="300" w:lineRule="auto"/>
        <w:jc w:val="center"/>
        <w:rPr>
          <w:rFonts w:ascii="仿宋" w:hAnsi="仿宋" w:eastAsia="仿宋" w:cs="仿宋"/>
          <w:b/>
          <w:sz w:val="24"/>
          <w:szCs w:val="24"/>
          <w:highlight w:val="none"/>
        </w:rPr>
      </w:pPr>
      <w:r>
        <w:rPr>
          <w:rFonts w:hint="eastAsia" w:ascii="仿宋" w:hAnsi="仿宋" w:eastAsia="仿宋" w:cs="仿宋"/>
          <w:b/>
          <w:bCs/>
          <w:sz w:val="24"/>
          <w:szCs w:val="24"/>
          <w:highlight w:val="none"/>
          <w:u w:val="single"/>
        </w:rPr>
        <w:br w:type="page"/>
      </w:r>
      <w:r>
        <w:rPr>
          <w:rFonts w:hint="eastAsia" w:ascii="仿宋" w:hAnsi="仿宋" w:eastAsia="仿宋" w:cs="仿宋"/>
          <w:b/>
          <w:sz w:val="24"/>
          <w:szCs w:val="24"/>
          <w:highlight w:val="none"/>
        </w:rPr>
        <w:t>合同条款前附表</w:t>
      </w:r>
    </w:p>
    <w:tbl>
      <w:tblPr>
        <w:tblStyle w:val="5"/>
        <w:tblW w:w="848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
        <w:gridCol w:w="850"/>
        <w:gridCol w:w="1840"/>
        <w:gridCol w:w="5310"/>
      </w:tblGrid>
      <w:tr w14:paraId="3F623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tcBorders>
              <w:top w:val="single" w:color="auto" w:sz="4" w:space="0"/>
              <w:left w:val="single" w:color="auto" w:sz="4" w:space="0"/>
              <w:bottom w:val="single" w:color="auto" w:sz="4" w:space="0"/>
              <w:right w:val="single" w:color="auto" w:sz="4" w:space="0"/>
            </w:tcBorders>
            <w:noWrap/>
            <w:vAlign w:val="center"/>
          </w:tcPr>
          <w:p w14:paraId="74560E38">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8000" w:type="dxa"/>
            <w:gridSpan w:val="3"/>
            <w:tcBorders>
              <w:top w:val="single" w:color="auto" w:sz="4" w:space="0"/>
              <w:left w:val="single" w:color="auto" w:sz="4" w:space="0"/>
              <w:bottom w:val="single" w:color="auto" w:sz="4" w:space="0"/>
              <w:right w:val="single" w:color="auto" w:sz="4" w:space="0"/>
            </w:tcBorders>
            <w:noWrap/>
            <w:vAlign w:val="center"/>
          </w:tcPr>
          <w:p w14:paraId="7C603E54">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b/>
                <w:sz w:val="24"/>
                <w:szCs w:val="24"/>
                <w:highlight w:val="none"/>
              </w:rPr>
            </w:pPr>
            <w:r>
              <w:rPr>
                <w:rFonts w:hint="eastAsia" w:ascii="仿宋" w:hAnsi="仿宋" w:eastAsia="仿宋" w:cs="仿宋"/>
                <w:b/>
                <w:sz w:val="24"/>
                <w:szCs w:val="24"/>
                <w:highlight w:val="none"/>
              </w:rPr>
              <w:t>内        容</w:t>
            </w:r>
          </w:p>
        </w:tc>
      </w:tr>
      <w:tr w14:paraId="77572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exact"/>
        </w:trPr>
        <w:tc>
          <w:tcPr>
            <w:tcW w:w="489" w:type="dxa"/>
            <w:tcBorders>
              <w:top w:val="single" w:color="auto" w:sz="4" w:space="0"/>
              <w:left w:val="single" w:color="auto" w:sz="4" w:space="0"/>
              <w:bottom w:val="single" w:color="auto" w:sz="4" w:space="0"/>
              <w:right w:val="single" w:color="auto" w:sz="4" w:space="0"/>
            </w:tcBorders>
            <w:noWrap/>
            <w:vAlign w:val="center"/>
          </w:tcPr>
          <w:p w14:paraId="03DD0658">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1</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2C23D1A6">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合同名称</w:t>
            </w:r>
          </w:p>
        </w:tc>
        <w:tc>
          <w:tcPr>
            <w:tcW w:w="5310" w:type="dxa"/>
            <w:tcBorders>
              <w:top w:val="single" w:color="auto" w:sz="4" w:space="0"/>
              <w:left w:val="single" w:color="auto" w:sz="4" w:space="0"/>
              <w:bottom w:val="single" w:color="auto" w:sz="4" w:space="0"/>
              <w:right w:val="single" w:color="auto" w:sz="4" w:space="0"/>
            </w:tcBorders>
            <w:noWrap/>
            <w:vAlign w:val="center"/>
          </w:tcPr>
          <w:p w14:paraId="7708E6AA">
            <w:pPr>
              <w:keepNext w:val="0"/>
              <w:keepLines w:val="0"/>
              <w:suppressLineNumbers w:val="0"/>
              <w:tabs>
                <w:tab w:val="left" w:pos="700"/>
              </w:tabs>
              <w:adjustRightInd w:val="0"/>
              <w:snapToGrid w:val="0"/>
              <w:spacing w:before="0" w:beforeAutospacing="0" w:after="0" w:afterAutospacing="0"/>
              <w:ind w:left="0" w:right="0"/>
              <w:rPr>
                <w:rFonts w:hint="eastAsia" w:ascii="仿宋" w:hAnsi="仿宋" w:eastAsia="仿宋" w:cs="仿宋"/>
                <w:bCs/>
                <w:sz w:val="24"/>
                <w:szCs w:val="24"/>
                <w:highlight w:val="none"/>
                <w:lang w:eastAsia="zh-CN"/>
              </w:rPr>
            </w:pPr>
          </w:p>
        </w:tc>
      </w:tr>
      <w:tr w14:paraId="4186C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tcBorders>
              <w:top w:val="single" w:color="auto" w:sz="4" w:space="0"/>
              <w:left w:val="single" w:color="auto" w:sz="4" w:space="0"/>
              <w:bottom w:val="single" w:color="auto" w:sz="4" w:space="0"/>
              <w:right w:val="single" w:color="auto" w:sz="4" w:space="0"/>
            </w:tcBorders>
            <w:noWrap/>
            <w:vAlign w:val="center"/>
          </w:tcPr>
          <w:p w14:paraId="6FE9D7A9">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2</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2C50C552">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合同编号</w:t>
            </w:r>
          </w:p>
        </w:tc>
        <w:tc>
          <w:tcPr>
            <w:tcW w:w="5310" w:type="dxa"/>
            <w:tcBorders>
              <w:top w:val="single" w:color="auto" w:sz="4" w:space="0"/>
              <w:left w:val="single" w:color="auto" w:sz="4" w:space="0"/>
              <w:bottom w:val="single" w:color="auto" w:sz="4" w:space="0"/>
              <w:right w:val="single" w:color="auto" w:sz="4" w:space="0"/>
            </w:tcBorders>
            <w:noWrap/>
            <w:vAlign w:val="center"/>
          </w:tcPr>
          <w:p w14:paraId="452B39AC">
            <w:pPr>
              <w:keepNext w:val="0"/>
              <w:keepLines w:val="0"/>
              <w:suppressLineNumbers w:val="0"/>
              <w:tabs>
                <w:tab w:val="left" w:pos="2160"/>
              </w:tabs>
              <w:topLinePunct/>
              <w:autoSpaceDE w:val="0"/>
              <w:autoSpaceDN w:val="0"/>
              <w:adjustRightInd w:val="0"/>
              <w:snapToGrid w:val="0"/>
              <w:spacing w:before="0" w:beforeAutospacing="0" w:after="0" w:afterAutospacing="0"/>
              <w:ind w:left="0" w:right="0"/>
              <w:rPr>
                <w:rFonts w:hint="default" w:ascii="仿宋" w:hAnsi="仿宋" w:eastAsia="仿宋" w:cs="仿宋"/>
                <w:bCs/>
                <w:sz w:val="24"/>
                <w:szCs w:val="24"/>
                <w:highlight w:val="none"/>
              </w:rPr>
            </w:pPr>
          </w:p>
        </w:tc>
      </w:tr>
      <w:tr w14:paraId="44E83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tcBorders>
              <w:top w:val="single" w:color="auto" w:sz="4" w:space="0"/>
              <w:left w:val="single" w:color="auto" w:sz="4" w:space="0"/>
              <w:bottom w:val="single" w:color="auto" w:sz="4" w:space="0"/>
              <w:right w:val="single" w:color="auto" w:sz="4" w:space="0"/>
            </w:tcBorders>
            <w:noWrap/>
            <w:vAlign w:val="center"/>
          </w:tcPr>
          <w:p w14:paraId="5EE33F75">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3</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6E13E0A1">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合同类型</w:t>
            </w:r>
          </w:p>
        </w:tc>
        <w:tc>
          <w:tcPr>
            <w:tcW w:w="5310" w:type="dxa"/>
            <w:tcBorders>
              <w:top w:val="single" w:color="auto" w:sz="4" w:space="0"/>
              <w:left w:val="single" w:color="auto" w:sz="4" w:space="0"/>
              <w:bottom w:val="single" w:color="auto" w:sz="4" w:space="0"/>
              <w:right w:val="single" w:color="auto" w:sz="4" w:space="0"/>
            </w:tcBorders>
            <w:noWrap/>
            <w:vAlign w:val="center"/>
          </w:tcPr>
          <w:p w14:paraId="3675A5AE">
            <w:pPr>
              <w:keepNext w:val="0"/>
              <w:keepLines w:val="0"/>
              <w:suppressLineNumbers w:val="0"/>
              <w:tabs>
                <w:tab w:val="left" w:pos="2160"/>
              </w:tabs>
              <w:topLinePunct/>
              <w:autoSpaceDE w:val="0"/>
              <w:autoSpaceDN w:val="0"/>
              <w:adjustRightInd w:val="0"/>
              <w:snapToGrid w:val="0"/>
              <w:spacing w:before="0" w:beforeAutospacing="0" w:after="0" w:afterAutospacing="0"/>
              <w:ind w:left="0" w:right="0"/>
              <w:rPr>
                <w:rFonts w:hint="default" w:ascii="仿宋" w:hAnsi="仿宋" w:eastAsia="仿宋" w:cs="仿宋"/>
                <w:b/>
                <w:bCs/>
                <w:sz w:val="24"/>
                <w:szCs w:val="24"/>
                <w:highlight w:val="none"/>
              </w:rPr>
            </w:pPr>
          </w:p>
        </w:tc>
      </w:tr>
      <w:tr w14:paraId="36F6C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tcBorders>
              <w:top w:val="single" w:color="auto" w:sz="4" w:space="0"/>
              <w:left w:val="single" w:color="auto" w:sz="4" w:space="0"/>
              <w:bottom w:val="single" w:color="auto" w:sz="4" w:space="0"/>
              <w:right w:val="single" w:color="auto" w:sz="4" w:space="0"/>
            </w:tcBorders>
            <w:noWrap/>
            <w:vAlign w:val="center"/>
          </w:tcPr>
          <w:p w14:paraId="382F62DD">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4</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6175A51A">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定价方式</w:t>
            </w:r>
          </w:p>
        </w:tc>
        <w:tc>
          <w:tcPr>
            <w:tcW w:w="5310" w:type="dxa"/>
            <w:tcBorders>
              <w:top w:val="single" w:color="auto" w:sz="4" w:space="0"/>
              <w:left w:val="single" w:color="auto" w:sz="4" w:space="0"/>
              <w:bottom w:val="single" w:color="auto" w:sz="4" w:space="0"/>
              <w:right w:val="single" w:color="auto" w:sz="4" w:space="0"/>
            </w:tcBorders>
            <w:noWrap/>
            <w:vAlign w:val="center"/>
          </w:tcPr>
          <w:p w14:paraId="0BE448CA">
            <w:pPr>
              <w:keepNext w:val="0"/>
              <w:keepLines w:val="0"/>
              <w:suppressLineNumbers w:val="0"/>
              <w:tabs>
                <w:tab w:val="left" w:pos="2160"/>
              </w:tabs>
              <w:topLinePunct/>
              <w:autoSpaceDE w:val="0"/>
              <w:autoSpaceDN w:val="0"/>
              <w:adjustRightInd w:val="0"/>
              <w:snapToGrid w:val="0"/>
              <w:spacing w:before="0" w:beforeAutospacing="0" w:after="0" w:afterAutospacing="0"/>
              <w:ind w:left="0" w:right="0"/>
              <w:rPr>
                <w:rFonts w:hint="default" w:ascii="仿宋" w:hAnsi="仿宋" w:eastAsia="仿宋" w:cs="仿宋"/>
                <w:b/>
                <w:bCs/>
                <w:sz w:val="24"/>
                <w:szCs w:val="24"/>
                <w:highlight w:val="none"/>
              </w:rPr>
            </w:pPr>
          </w:p>
        </w:tc>
      </w:tr>
      <w:tr w14:paraId="61471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restart"/>
            <w:tcBorders>
              <w:top w:val="single" w:color="auto" w:sz="4" w:space="0"/>
              <w:left w:val="single" w:color="auto" w:sz="4" w:space="0"/>
              <w:right w:val="single" w:color="auto" w:sz="4" w:space="0"/>
            </w:tcBorders>
            <w:noWrap/>
            <w:vAlign w:val="center"/>
          </w:tcPr>
          <w:p w14:paraId="7879D2C5">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5</w:t>
            </w:r>
          </w:p>
        </w:tc>
        <w:tc>
          <w:tcPr>
            <w:tcW w:w="2690" w:type="dxa"/>
            <w:gridSpan w:val="2"/>
            <w:tcBorders>
              <w:top w:val="single" w:color="auto" w:sz="4" w:space="0"/>
              <w:left w:val="single" w:color="auto" w:sz="4" w:space="0"/>
              <w:bottom w:val="single" w:color="auto" w:sz="6" w:space="0"/>
              <w:right w:val="single" w:color="auto" w:sz="6" w:space="0"/>
            </w:tcBorders>
            <w:noWrap/>
            <w:vAlign w:val="center"/>
          </w:tcPr>
          <w:p w14:paraId="47E7D63F">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甲方名称</w:t>
            </w:r>
          </w:p>
        </w:tc>
        <w:tc>
          <w:tcPr>
            <w:tcW w:w="5310" w:type="dxa"/>
            <w:tcBorders>
              <w:top w:val="single" w:color="auto" w:sz="4" w:space="0"/>
              <w:left w:val="single" w:color="auto" w:sz="6" w:space="0"/>
              <w:bottom w:val="single" w:color="auto" w:sz="6" w:space="0"/>
              <w:right w:val="single" w:color="auto" w:sz="4" w:space="0"/>
            </w:tcBorders>
            <w:noWrap/>
            <w:vAlign w:val="center"/>
          </w:tcPr>
          <w:p w14:paraId="19E8EF2D">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1F9F2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left w:val="single" w:color="auto" w:sz="4" w:space="0"/>
              <w:right w:val="single" w:color="auto" w:sz="4" w:space="0"/>
            </w:tcBorders>
            <w:noWrap/>
            <w:vAlign w:val="center"/>
          </w:tcPr>
          <w:p w14:paraId="09175FA6">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2690" w:type="dxa"/>
            <w:gridSpan w:val="2"/>
            <w:tcBorders>
              <w:top w:val="single" w:color="auto" w:sz="6" w:space="0"/>
              <w:left w:val="single" w:color="auto" w:sz="4" w:space="0"/>
              <w:bottom w:val="single" w:color="auto" w:sz="6" w:space="0"/>
              <w:right w:val="single" w:color="auto" w:sz="6" w:space="0"/>
            </w:tcBorders>
            <w:noWrap/>
            <w:vAlign w:val="center"/>
          </w:tcPr>
          <w:p w14:paraId="02AC3342">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甲方地址</w:t>
            </w:r>
          </w:p>
        </w:tc>
        <w:tc>
          <w:tcPr>
            <w:tcW w:w="5310" w:type="dxa"/>
            <w:tcBorders>
              <w:top w:val="single" w:color="auto" w:sz="6" w:space="0"/>
              <w:left w:val="single" w:color="auto" w:sz="6" w:space="0"/>
              <w:bottom w:val="single" w:color="auto" w:sz="6" w:space="0"/>
              <w:right w:val="single" w:color="auto" w:sz="4" w:space="0"/>
            </w:tcBorders>
            <w:noWrap/>
            <w:vAlign w:val="center"/>
          </w:tcPr>
          <w:p w14:paraId="17FF8D2F">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17349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left w:val="single" w:color="auto" w:sz="4" w:space="0"/>
              <w:right w:val="single" w:color="auto" w:sz="4" w:space="0"/>
            </w:tcBorders>
            <w:noWrap/>
            <w:vAlign w:val="center"/>
          </w:tcPr>
          <w:p w14:paraId="702E352E">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850" w:type="dxa"/>
            <w:vMerge w:val="restart"/>
            <w:tcBorders>
              <w:top w:val="single" w:color="auto" w:sz="6" w:space="0"/>
              <w:left w:val="single" w:color="auto" w:sz="4" w:space="0"/>
              <w:right w:val="single" w:color="auto" w:sz="4" w:space="0"/>
            </w:tcBorders>
            <w:noWrap/>
            <w:vAlign w:val="center"/>
          </w:tcPr>
          <w:p w14:paraId="49E2EF4B">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甲方相关部门</w:t>
            </w:r>
          </w:p>
        </w:tc>
        <w:tc>
          <w:tcPr>
            <w:tcW w:w="1840" w:type="dxa"/>
            <w:tcBorders>
              <w:top w:val="single" w:color="auto" w:sz="6" w:space="0"/>
              <w:left w:val="single" w:color="auto" w:sz="4" w:space="0"/>
              <w:bottom w:val="single" w:color="auto" w:sz="6" w:space="0"/>
              <w:right w:val="single" w:color="auto" w:sz="6" w:space="0"/>
            </w:tcBorders>
            <w:noWrap/>
            <w:vAlign w:val="center"/>
          </w:tcPr>
          <w:p w14:paraId="0B64D930">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甲方采购部门</w:t>
            </w:r>
          </w:p>
        </w:tc>
        <w:tc>
          <w:tcPr>
            <w:tcW w:w="5310" w:type="dxa"/>
            <w:tcBorders>
              <w:top w:val="single" w:color="auto" w:sz="6" w:space="0"/>
              <w:left w:val="single" w:color="auto" w:sz="6" w:space="0"/>
              <w:bottom w:val="single" w:color="auto" w:sz="6" w:space="0"/>
              <w:right w:val="single" w:color="auto" w:sz="4" w:space="0"/>
            </w:tcBorders>
            <w:noWrap/>
            <w:vAlign w:val="center"/>
          </w:tcPr>
          <w:p w14:paraId="29737F74">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7DE49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left w:val="single" w:color="auto" w:sz="4" w:space="0"/>
              <w:right w:val="single" w:color="auto" w:sz="4" w:space="0"/>
            </w:tcBorders>
            <w:noWrap/>
            <w:vAlign w:val="center"/>
          </w:tcPr>
          <w:p w14:paraId="3D58CD81">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850" w:type="dxa"/>
            <w:vMerge w:val="continue"/>
            <w:tcBorders>
              <w:left w:val="single" w:color="auto" w:sz="4" w:space="0"/>
              <w:right w:val="single" w:color="auto" w:sz="4" w:space="0"/>
            </w:tcBorders>
            <w:noWrap/>
            <w:vAlign w:val="center"/>
          </w:tcPr>
          <w:p w14:paraId="42AE6AB4">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p>
        </w:tc>
        <w:tc>
          <w:tcPr>
            <w:tcW w:w="1840" w:type="dxa"/>
            <w:tcBorders>
              <w:top w:val="single" w:color="auto" w:sz="6" w:space="0"/>
              <w:left w:val="single" w:color="auto" w:sz="4" w:space="0"/>
              <w:bottom w:val="single" w:color="auto" w:sz="6" w:space="0"/>
              <w:right w:val="single" w:color="auto" w:sz="6" w:space="0"/>
            </w:tcBorders>
            <w:noWrap/>
            <w:vAlign w:val="center"/>
          </w:tcPr>
          <w:p w14:paraId="0EB54D94">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联系人</w:t>
            </w:r>
          </w:p>
        </w:tc>
        <w:tc>
          <w:tcPr>
            <w:tcW w:w="5310" w:type="dxa"/>
            <w:tcBorders>
              <w:top w:val="single" w:color="auto" w:sz="6" w:space="0"/>
              <w:left w:val="single" w:color="auto" w:sz="6" w:space="0"/>
              <w:bottom w:val="single" w:color="auto" w:sz="6" w:space="0"/>
              <w:right w:val="single" w:color="auto" w:sz="4" w:space="0"/>
            </w:tcBorders>
            <w:noWrap/>
            <w:vAlign w:val="center"/>
          </w:tcPr>
          <w:p w14:paraId="4BF157BC">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25AF5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left w:val="single" w:color="auto" w:sz="4" w:space="0"/>
              <w:right w:val="single" w:color="auto" w:sz="4" w:space="0"/>
            </w:tcBorders>
            <w:noWrap/>
            <w:vAlign w:val="center"/>
          </w:tcPr>
          <w:p w14:paraId="3B9E3B3B">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850" w:type="dxa"/>
            <w:vMerge w:val="continue"/>
            <w:tcBorders>
              <w:left w:val="single" w:color="auto" w:sz="4" w:space="0"/>
              <w:right w:val="single" w:color="auto" w:sz="4" w:space="0"/>
            </w:tcBorders>
            <w:noWrap/>
            <w:vAlign w:val="center"/>
          </w:tcPr>
          <w:p w14:paraId="7D170E7D">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p>
        </w:tc>
        <w:tc>
          <w:tcPr>
            <w:tcW w:w="1840" w:type="dxa"/>
            <w:tcBorders>
              <w:top w:val="single" w:color="auto" w:sz="6" w:space="0"/>
              <w:left w:val="single" w:color="auto" w:sz="4" w:space="0"/>
              <w:bottom w:val="single" w:color="auto" w:sz="4" w:space="0"/>
              <w:right w:val="single" w:color="auto" w:sz="6" w:space="0"/>
            </w:tcBorders>
            <w:noWrap/>
            <w:vAlign w:val="center"/>
          </w:tcPr>
          <w:p w14:paraId="6F8A23FB">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5310" w:type="dxa"/>
            <w:tcBorders>
              <w:top w:val="single" w:color="auto" w:sz="6" w:space="0"/>
              <w:left w:val="single" w:color="auto" w:sz="6" w:space="0"/>
              <w:bottom w:val="single" w:color="auto" w:sz="4" w:space="0"/>
              <w:right w:val="single" w:color="auto" w:sz="4" w:space="0"/>
            </w:tcBorders>
            <w:noWrap/>
            <w:vAlign w:val="center"/>
          </w:tcPr>
          <w:p w14:paraId="1FC3146E">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4658D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left w:val="single" w:color="auto" w:sz="4" w:space="0"/>
              <w:right w:val="single" w:color="auto" w:sz="4" w:space="0"/>
            </w:tcBorders>
            <w:noWrap/>
            <w:vAlign w:val="center"/>
          </w:tcPr>
          <w:p w14:paraId="07114CC6">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850" w:type="dxa"/>
            <w:vMerge w:val="continue"/>
            <w:tcBorders>
              <w:left w:val="single" w:color="auto" w:sz="4" w:space="0"/>
              <w:right w:val="single" w:color="auto" w:sz="4" w:space="0"/>
            </w:tcBorders>
            <w:noWrap/>
            <w:vAlign w:val="center"/>
          </w:tcPr>
          <w:p w14:paraId="42F62B3C">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p>
        </w:tc>
        <w:tc>
          <w:tcPr>
            <w:tcW w:w="1840" w:type="dxa"/>
            <w:tcBorders>
              <w:top w:val="single" w:color="auto" w:sz="6" w:space="0"/>
              <w:left w:val="single" w:color="auto" w:sz="4" w:space="0"/>
              <w:bottom w:val="single" w:color="auto" w:sz="4" w:space="0"/>
              <w:right w:val="single" w:color="auto" w:sz="6" w:space="0"/>
            </w:tcBorders>
            <w:noWrap/>
            <w:vAlign w:val="center"/>
          </w:tcPr>
          <w:p w14:paraId="042C3530">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甲方需求部门</w:t>
            </w:r>
          </w:p>
        </w:tc>
        <w:tc>
          <w:tcPr>
            <w:tcW w:w="5310" w:type="dxa"/>
            <w:tcBorders>
              <w:top w:val="single" w:color="auto" w:sz="6" w:space="0"/>
              <w:left w:val="single" w:color="auto" w:sz="6" w:space="0"/>
              <w:bottom w:val="single" w:color="auto" w:sz="4" w:space="0"/>
              <w:right w:val="single" w:color="auto" w:sz="4" w:space="0"/>
            </w:tcBorders>
            <w:noWrap/>
            <w:vAlign w:val="center"/>
          </w:tcPr>
          <w:p w14:paraId="621E7C9C">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14:paraId="6442C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left w:val="single" w:color="auto" w:sz="4" w:space="0"/>
              <w:right w:val="single" w:color="auto" w:sz="4" w:space="0"/>
            </w:tcBorders>
            <w:noWrap/>
            <w:vAlign w:val="center"/>
          </w:tcPr>
          <w:p w14:paraId="74C0D0CE">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850" w:type="dxa"/>
            <w:vMerge w:val="continue"/>
            <w:tcBorders>
              <w:left w:val="single" w:color="auto" w:sz="4" w:space="0"/>
              <w:right w:val="single" w:color="auto" w:sz="4" w:space="0"/>
            </w:tcBorders>
            <w:noWrap/>
            <w:vAlign w:val="center"/>
          </w:tcPr>
          <w:p w14:paraId="425763D4">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p>
        </w:tc>
        <w:tc>
          <w:tcPr>
            <w:tcW w:w="1840" w:type="dxa"/>
            <w:tcBorders>
              <w:top w:val="single" w:color="auto" w:sz="6" w:space="0"/>
              <w:left w:val="single" w:color="auto" w:sz="4" w:space="0"/>
              <w:bottom w:val="single" w:color="auto" w:sz="4" w:space="0"/>
              <w:right w:val="single" w:color="auto" w:sz="6" w:space="0"/>
            </w:tcBorders>
            <w:noWrap/>
            <w:vAlign w:val="center"/>
          </w:tcPr>
          <w:p w14:paraId="6C2B6B92">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联系人</w:t>
            </w:r>
          </w:p>
        </w:tc>
        <w:tc>
          <w:tcPr>
            <w:tcW w:w="5310" w:type="dxa"/>
            <w:tcBorders>
              <w:top w:val="single" w:color="auto" w:sz="6" w:space="0"/>
              <w:left w:val="single" w:color="auto" w:sz="6" w:space="0"/>
              <w:bottom w:val="single" w:color="auto" w:sz="4" w:space="0"/>
              <w:right w:val="single" w:color="auto" w:sz="4" w:space="0"/>
            </w:tcBorders>
            <w:noWrap/>
            <w:vAlign w:val="center"/>
          </w:tcPr>
          <w:p w14:paraId="5CD80A93">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062F9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left w:val="single" w:color="auto" w:sz="4" w:space="0"/>
              <w:bottom w:val="single" w:color="auto" w:sz="4" w:space="0"/>
              <w:right w:val="single" w:color="auto" w:sz="4" w:space="0"/>
            </w:tcBorders>
            <w:noWrap/>
            <w:vAlign w:val="center"/>
          </w:tcPr>
          <w:p w14:paraId="152895C0">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850" w:type="dxa"/>
            <w:vMerge w:val="continue"/>
            <w:tcBorders>
              <w:left w:val="single" w:color="auto" w:sz="4" w:space="0"/>
              <w:bottom w:val="single" w:color="auto" w:sz="4" w:space="0"/>
              <w:right w:val="single" w:color="auto" w:sz="4" w:space="0"/>
            </w:tcBorders>
            <w:noWrap/>
            <w:vAlign w:val="center"/>
          </w:tcPr>
          <w:p w14:paraId="09B5B1C4">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p>
        </w:tc>
        <w:tc>
          <w:tcPr>
            <w:tcW w:w="1840" w:type="dxa"/>
            <w:tcBorders>
              <w:top w:val="single" w:color="auto" w:sz="6" w:space="0"/>
              <w:left w:val="single" w:color="auto" w:sz="4" w:space="0"/>
              <w:bottom w:val="single" w:color="auto" w:sz="4" w:space="0"/>
              <w:right w:val="single" w:color="auto" w:sz="6" w:space="0"/>
            </w:tcBorders>
            <w:noWrap/>
            <w:vAlign w:val="center"/>
          </w:tcPr>
          <w:p w14:paraId="4F7EFCAA">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5310" w:type="dxa"/>
            <w:tcBorders>
              <w:top w:val="single" w:color="auto" w:sz="6" w:space="0"/>
              <w:left w:val="single" w:color="auto" w:sz="6" w:space="0"/>
              <w:bottom w:val="single" w:color="auto" w:sz="4" w:space="0"/>
              <w:right w:val="single" w:color="auto" w:sz="4" w:space="0"/>
            </w:tcBorders>
            <w:noWrap/>
            <w:vAlign w:val="center"/>
          </w:tcPr>
          <w:p w14:paraId="2703777F">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7C3D3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restart"/>
            <w:tcBorders>
              <w:top w:val="single" w:color="auto" w:sz="4" w:space="0"/>
              <w:left w:val="single" w:color="auto" w:sz="4" w:space="0"/>
              <w:bottom w:val="single" w:color="auto" w:sz="4" w:space="0"/>
              <w:right w:val="single" w:color="auto" w:sz="4" w:space="0"/>
            </w:tcBorders>
            <w:noWrap/>
            <w:vAlign w:val="center"/>
          </w:tcPr>
          <w:p w14:paraId="244151C3">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6</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6F87C2ED">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乙方名称</w:t>
            </w:r>
          </w:p>
        </w:tc>
        <w:tc>
          <w:tcPr>
            <w:tcW w:w="5310" w:type="dxa"/>
            <w:tcBorders>
              <w:top w:val="single" w:color="auto" w:sz="4" w:space="0"/>
              <w:left w:val="single" w:color="auto" w:sz="4" w:space="0"/>
              <w:bottom w:val="single" w:color="auto" w:sz="4" w:space="0"/>
              <w:right w:val="single" w:color="auto" w:sz="4" w:space="0"/>
            </w:tcBorders>
            <w:noWrap/>
            <w:vAlign w:val="center"/>
          </w:tcPr>
          <w:p w14:paraId="2EA6F3C1">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2BD5B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489" w:type="dxa"/>
            <w:vMerge w:val="continue"/>
            <w:tcBorders>
              <w:top w:val="single" w:color="auto" w:sz="4" w:space="0"/>
              <w:left w:val="single" w:color="auto" w:sz="4" w:space="0"/>
              <w:bottom w:val="single" w:color="auto" w:sz="4" w:space="0"/>
              <w:right w:val="single" w:color="auto" w:sz="4" w:space="0"/>
            </w:tcBorders>
            <w:noWrap/>
            <w:vAlign w:val="center"/>
          </w:tcPr>
          <w:p w14:paraId="19B0280F">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17C82284">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乙方企业性质</w:t>
            </w:r>
          </w:p>
        </w:tc>
        <w:tc>
          <w:tcPr>
            <w:tcW w:w="5310" w:type="dxa"/>
            <w:tcBorders>
              <w:top w:val="single" w:color="auto" w:sz="4" w:space="0"/>
              <w:left w:val="single" w:color="auto" w:sz="4" w:space="0"/>
              <w:bottom w:val="single" w:color="auto" w:sz="4" w:space="0"/>
              <w:right w:val="single" w:color="auto" w:sz="4" w:space="0"/>
            </w:tcBorders>
            <w:noWrap/>
            <w:vAlign w:val="center"/>
          </w:tcPr>
          <w:p w14:paraId="67F169BD">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 xml:space="preserve"> 中型企业   </w:t>
            </w: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 xml:space="preserve"> 小型企业       </w:t>
            </w: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 xml:space="preserve"> 微型企业    </w:t>
            </w:r>
          </w:p>
          <w:p w14:paraId="446E6220">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 xml:space="preserve"> 监狱企业</w:t>
            </w: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 xml:space="preserve"> 残疾人福利性单位    </w:t>
            </w: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 xml:space="preserve"> 其他</w:t>
            </w:r>
          </w:p>
        </w:tc>
      </w:tr>
      <w:tr w14:paraId="383C9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top w:val="single" w:color="auto" w:sz="4" w:space="0"/>
              <w:left w:val="single" w:color="auto" w:sz="4" w:space="0"/>
              <w:bottom w:val="single" w:color="auto" w:sz="4" w:space="0"/>
              <w:right w:val="single" w:color="auto" w:sz="4" w:space="0"/>
            </w:tcBorders>
            <w:noWrap/>
            <w:vAlign w:val="center"/>
          </w:tcPr>
          <w:p w14:paraId="5ADFDD4F">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475F3EE0">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乙方地址</w:t>
            </w:r>
          </w:p>
        </w:tc>
        <w:tc>
          <w:tcPr>
            <w:tcW w:w="5310" w:type="dxa"/>
            <w:tcBorders>
              <w:top w:val="single" w:color="auto" w:sz="4" w:space="0"/>
              <w:left w:val="single" w:color="auto" w:sz="4" w:space="0"/>
              <w:bottom w:val="single" w:color="auto" w:sz="4" w:space="0"/>
              <w:right w:val="single" w:color="auto" w:sz="4" w:space="0"/>
            </w:tcBorders>
            <w:noWrap/>
            <w:vAlign w:val="center"/>
          </w:tcPr>
          <w:p w14:paraId="69AAB53B">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10092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top w:val="single" w:color="auto" w:sz="4" w:space="0"/>
              <w:left w:val="single" w:color="auto" w:sz="4" w:space="0"/>
              <w:bottom w:val="single" w:color="auto" w:sz="4" w:space="0"/>
              <w:right w:val="single" w:color="auto" w:sz="4" w:space="0"/>
            </w:tcBorders>
            <w:noWrap/>
            <w:vAlign w:val="center"/>
          </w:tcPr>
          <w:p w14:paraId="3B45919A">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1D9151A7">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乙方联系人</w:t>
            </w:r>
          </w:p>
        </w:tc>
        <w:tc>
          <w:tcPr>
            <w:tcW w:w="5310" w:type="dxa"/>
            <w:tcBorders>
              <w:top w:val="single" w:color="auto" w:sz="4" w:space="0"/>
              <w:left w:val="single" w:color="auto" w:sz="4" w:space="0"/>
              <w:bottom w:val="single" w:color="auto" w:sz="4" w:space="0"/>
              <w:right w:val="single" w:color="auto" w:sz="4" w:space="0"/>
            </w:tcBorders>
            <w:noWrap/>
            <w:vAlign w:val="center"/>
          </w:tcPr>
          <w:p w14:paraId="05037139">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31AB7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top w:val="single" w:color="auto" w:sz="4" w:space="0"/>
              <w:left w:val="single" w:color="auto" w:sz="4" w:space="0"/>
              <w:bottom w:val="single" w:color="auto" w:sz="4" w:space="0"/>
              <w:right w:val="single" w:color="auto" w:sz="4" w:space="0"/>
            </w:tcBorders>
            <w:noWrap/>
            <w:vAlign w:val="center"/>
          </w:tcPr>
          <w:p w14:paraId="3393151E">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4F888912">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联系电话</w:t>
            </w:r>
          </w:p>
        </w:tc>
        <w:tc>
          <w:tcPr>
            <w:tcW w:w="5310" w:type="dxa"/>
            <w:tcBorders>
              <w:top w:val="single" w:color="auto" w:sz="4" w:space="0"/>
              <w:left w:val="single" w:color="auto" w:sz="4" w:space="0"/>
              <w:bottom w:val="single" w:color="auto" w:sz="4" w:space="0"/>
              <w:right w:val="single" w:color="auto" w:sz="4" w:space="0"/>
            </w:tcBorders>
            <w:noWrap/>
            <w:vAlign w:val="center"/>
          </w:tcPr>
          <w:p w14:paraId="6DA9DD32">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517DE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489" w:type="dxa"/>
            <w:vMerge w:val="continue"/>
            <w:tcBorders>
              <w:top w:val="single" w:color="auto" w:sz="4" w:space="0"/>
              <w:left w:val="single" w:color="auto" w:sz="4" w:space="0"/>
              <w:bottom w:val="single" w:color="auto" w:sz="4" w:space="0"/>
              <w:right w:val="single" w:color="auto" w:sz="4" w:space="0"/>
            </w:tcBorders>
            <w:noWrap/>
            <w:vAlign w:val="center"/>
          </w:tcPr>
          <w:p w14:paraId="0A9E16F4">
            <w:pPr>
              <w:keepNext w:val="0"/>
              <w:keepLines w:val="0"/>
              <w:widowControl/>
              <w:suppressLineNumbers w:val="0"/>
              <w:adjustRightInd w:val="0"/>
              <w:snapToGrid w:val="0"/>
              <w:spacing w:before="0" w:beforeAutospacing="0" w:after="0" w:afterAutospacing="0"/>
              <w:ind w:left="0" w:right="0"/>
              <w:rPr>
                <w:rFonts w:hint="default" w:ascii="仿宋" w:hAnsi="仿宋" w:eastAsia="仿宋" w:cs="仿宋"/>
                <w:sz w:val="24"/>
                <w:szCs w:val="24"/>
                <w:highlight w:val="none"/>
              </w:rPr>
            </w:pP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743B361B">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传真</w:t>
            </w:r>
          </w:p>
        </w:tc>
        <w:tc>
          <w:tcPr>
            <w:tcW w:w="5310" w:type="dxa"/>
            <w:tcBorders>
              <w:top w:val="single" w:color="auto" w:sz="4" w:space="0"/>
              <w:left w:val="single" w:color="auto" w:sz="4" w:space="0"/>
              <w:bottom w:val="single" w:color="auto" w:sz="4" w:space="0"/>
              <w:right w:val="single" w:color="auto" w:sz="4" w:space="0"/>
            </w:tcBorders>
            <w:noWrap/>
            <w:vAlign w:val="center"/>
          </w:tcPr>
          <w:p w14:paraId="74F9E26E">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4690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489" w:type="dxa"/>
            <w:tcBorders>
              <w:top w:val="single" w:color="auto" w:sz="4" w:space="0"/>
              <w:left w:val="single" w:color="auto" w:sz="4" w:space="0"/>
              <w:bottom w:val="single" w:color="auto" w:sz="4" w:space="0"/>
              <w:right w:val="single" w:color="auto" w:sz="4" w:space="0"/>
            </w:tcBorders>
            <w:noWrap/>
            <w:vAlign w:val="center"/>
          </w:tcPr>
          <w:p w14:paraId="76C127A3">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7</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5AC5B335">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合同金额</w:t>
            </w:r>
          </w:p>
        </w:tc>
        <w:tc>
          <w:tcPr>
            <w:tcW w:w="5310" w:type="dxa"/>
            <w:tcBorders>
              <w:top w:val="single" w:color="auto" w:sz="4" w:space="0"/>
              <w:left w:val="single" w:color="auto" w:sz="4" w:space="0"/>
              <w:bottom w:val="single" w:color="auto" w:sz="4" w:space="0"/>
              <w:right w:val="single" w:color="auto" w:sz="4" w:space="0"/>
            </w:tcBorders>
            <w:noWrap/>
            <w:vAlign w:val="center"/>
          </w:tcPr>
          <w:p w14:paraId="590C20DF">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r>
              <w:rPr>
                <w:rFonts w:hint="eastAsia" w:ascii="仿宋" w:hAnsi="仿宋" w:eastAsia="仿宋" w:cs="仿宋"/>
                <w:sz w:val="24"/>
                <w:szCs w:val="24"/>
                <w:highlight w:val="none"/>
              </w:rPr>
              <w:t>人民币元整（¥）。</w:t>
            </w:r>
          </w:p>
        </w:tc>
      </w:tr>
      <w:tr w14:paraId="098F4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489" w:type="dxa"/>
            <w:tcBorders>
              <w:top w:val="single" w:color="auto" w:sz="4" w:space="0"/>
              <w:left w:val="single" w:color="auto" w:sz="4" w:space="0"/>
              <w:bottom w:val="single" w:color="auto" w:sz="4" w:space="0"/>
              <w:right w:val="single" w:color="auto" w:sz="4" w:space="0"/>
            </w:tcBorders>
            <w:noWrap/>
            <w:vAlign w:val="center"/>
          </w:tcPr>
          <w:p w14:paraId="738B6C20">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8</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0C888A4F">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服务内容</w:t>
            </w:r>
          </w:p>
        </w:tc>
        <w:tc>
          <w:tcPr>
            <w:tcW w:w="5310" w:type="dxa"/>
            <w:tcBorders>
              <w:top w:val="single" w:color="auto" w:sz="4" w:space="0"/>
              <w:left w:val="single" w:color="auto" w:sz="4" w:space="0"/>
              <w:bottom w:val="single" w:color="auto" w:sz="4" w:space="0"/>
              <w:right w:val="single" w:color="auto" w:sz="4" w:space="0"/>
            </w:tcBorders>
            <w:noWrap/>
            <w:vAlign w:val="center"/>
          </w:tcPr>
          <w:p w14:paraId="03BC20B8">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r>
              <w:rPr>
                <w:rFonts w:hint="eastAsia" w:ascii="仿宋" w:hAnsi="仿宋" w:eastAsia="仿宋" w:cs="仿宋"/>
                <w:sz w:val="24"/>
                <w:szCs w:val="24"/>
                <w:highlight w:val="none"/>
              </w:rPr>
              <w:t>本合同服务内容为：</w:t>
            </w:r>
          </w:p>
        </w:tc>
      </w:tr>
      <w:tr w14:paraId="6D578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489" w:type="dxa"/>
            <w:tcBorders>
              <w:top w:val="single" w:color="auto" w:sz="4" w:space="0"/>
              <w:left w:val="single" w:color="auto" w:sz="4" w:space="0"/>
              <w:bottom w:val="single" w:color="auto" w:sz="4" w:space="0"/>
              <w:right w:val="single" w:color="auto" w:sz="4" w:space="0"/>
            </w:tcBorders>
            <w:noWrap/>
            <w:vAlign w:val="center"/>
          </w:tcPr>
          <w:p w14:paraId="718C4831">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9</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6F97E3CF">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合同付款</w:t>
            </w:r>
          </w:p>
        </w:tc>
        <w:tc>
          <w:tcPr>
            <w:tcW w:w="5310" w:type="dxa"/>
            <w:tcBorders>
              <w:top w:val="single" w:color="auto" w:sz="4" w:space="0"/>
              <w:left w:val="single" w:color="auto" w:sz="4" w:space="0"/>
              <w:bottom w:val="single" w:color="auto" w:sz="4" w:space="0"/>
              <w:right w:val="single" w:color="auto" w:sz="4" w:space="0"/>
            </w:tcBorders>
            <w:noWrap/>
            <w:vAlign w:val="center"/>
          </w:tcPr>
          <w:p w14:paraId="5D48D91F">
            <w:pPr>
              <w:pStyle w:val="8"/>
              <w:keepNext w:val="0"/>
              <w:keepLines w:val="0"/>
              <w:suppressLineNumbers w:val="0"/>
              <w:tabs>
                <w:tab w:val="left" w:pos="840"/>
              </w:tabs>
              <w:adjustRightInd w:val="0"/>
              <w:snapToGrid w:val="0"/>
              <w:spacing w:before="0" w:beforeAutospacing="0" w:after="0" w:afterAutospacing="0"/>
              <w:ind w:left="0" w:right="0"/>
              <w:jc w:val="left"/>
              <w:rPr>
                <w:rFonts w:hint="default" w:ascii="仿宋" w:hAnsi="仿宋" w:eastAsia="仿宋" w:cs="仿宋"/>
                <w:sz w:val="24"/>
                <w:szCs w:val="24"/>
                <w:highlight w:val="none"/>
              </w:rPr>
            </w:pPr>
          </w:p>
        </w:tc>
      </w:tr>
      <w:tr w14:paraId="7D1F7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1" w:hRule="atLeast"/>
        </w:trPr>
        <w:tc>
          <w:tcPr>
            <w:tcW w:w="489" w:type="dxa"/>
            <w:tcBorders>
              <w:top w:val="single" w:color="auto" w:sz="4" w:space="0"/>
              <w:left w:val="single" w:color="auto" w:sz="4" w:space="0"/>
              <w:bottom w:val="single" w:color="auto" w:sz="4" w:space="0"/>
              <w:right w:val="single" w:color="auto" w:sz="4" w:space="0"/>
            </w:tcBorders>
            <w:noWrap/>
            <w:vAlign w:val="center"/>
          </w:tcPr>
          <w:p w14:paraId="2E3229D0">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10</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29505A03">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履约保证金及返还</w:t>
            </w:r>
          </w:p>
        </w:tc>
        <w:tc>
          <w:tcPr>
            <w:tcW w:w="5310" w:type="dxa"/>
            <w:tcBorders>
              <w:top w:val="single" w:color="auto" w:sz="4" w:space="0"/>
              <w:left w:val="single" w:color="auto" w:sz="4" w:space="0"/>
              <w:bottom w:val="single" w:color="auto" w:sz="4" w:space="0"/>
              <w:right w:val="single" w:color="auto" w:sz="4" w:space="0"/>
            </w:tcBorders>
            <w:noWrap/>
            <w:vAlign w:val="center"/>
          </w:tcPr>
          <w:p w14:paraId="0EC6FD05">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本项目不要求提供履约保证金。</w:t>
            </w:r>
          </w:p>
          <w:p w14:paraId="5F4F4A6A">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r>
              <w:rPr>
                <w:rFonts w:hint="eastAsia" w:ascii="仿宋" w:hAnsi="仿宋" w:eastAsia="仿宋" w:cs="仿宋"/>
                <w:sz w:val="24"/>
                <w:szCs w:val="24"/>
                <w:highlight w:val="none"/>
              </w:rPr>
              <w:t>□本项目要求提供履约保证金。履约保证金为合同总金额的%，即人民币元整（¥），乙方应在合同签订之日起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日内提交甲方。提交方式为银行电汇、金融机构或担保机构出具的保函。在合同履行期满，扣除应扣除的款项（如有）且双方无争议后，无息返还。</w:t>
            </w:r>
          </w:p>
          <w:p w14:paraId="46261AEF">
            <w:pPr>
              <w:keepNext w:val="0"/>
              <w:keepLines w:val="0"/>
              <w:suppressLineNumbers w:val="0"/>
              <w:tabs>
                <w:tab w:val="left" w:pos="700"/>
              </w:tabs>
              <w:adjustRightInd w:val="0"/>
              <w:snapToGrid w:val="0"/>
              <w:spacing w:before="0" w:beforeAutospacing="0" w:after="0" w:afterAutospacing="0"/>
              <w:ind w:left="0" w:right="0" w:firstLine="480" w:firstLineChars="200"/>
              <w:rPr>
                <w:rFonts w:hint="default" w:ascii="仿宋" w:hAnsi="仿宋" w:eastAsia="仿宋" w:cs="仿宋"/>
                <w:sz w:val="24"/>
                <w:szCs w:val="24"/>
                <w:highlight w:val="none"/>
              </w:rPr>
            </w:pPr>
            <w:r>
              <w:rPr>
                <w:rFonts w:hint="eastAsia" w:ascii="仿宋" w:hAnsi="仿宋" w:eastAsia="仿宋" w:cs="仿宋"/>
                <w:sz w:val="24"/>
                <w:szCs w:val="24"/>
                <w:highlight w:val="none"/>
              </w:rPr>
              <w:t>办理返还履约保证金时，乙方应提供履约保证金返还申请（格式另附）、合同或合同关键页复印件、合同约定的其他资料。涉及验收的，应同时提交甲方需求部门出具的项目终验意见或质量保证期（服务期）满验收意见。</w:t>
            </w:r>
          </w:p>
          <w:p w14:paraId="34FEFE8E">
            <w:pPr>
              <w:keepNext w:val="0"/>
              <w:keepLines w:val="0"/>
              <w:suppressLineNumbers w:val="0"/>
              <w:tabs>
                <w:tab w:val="left" w:pos="700"/>
              </w:tabs>
              <w:adjustRightInd w:val="0"/>
              <w:snapToGrid w:val="0"/>
              <w:spacing w:before="0" w:beforeAutospacing="0" w:after="0" w:afterAutospacing="0"/>
              <w:ind w:left="0" w:right="0" w:firstLine="480" w:firstLineChars="200"/>
              <w:rPr>
                <w:rFonts w:hint="default" w:ascii="仿宋" w:hAnsi="仿宋" w:eastAsia="仿宋" w:cs="仿宋"/>
                <w:sz w:val="24"/>
                <w:szCs w:val="24"/>
                <w:highlight w:val="none"/>
              </w:rPr>
            </w:pPr>
            <w:r>
              <w:rPr>
                <w:rFonts w:hint="eastAsia" w:ascii="仿宋" w:hAnsi="仿宋" w:eastAsia="仿宋" w:cs="仿宋"/>
                <w:sz w:val="24"/>
                <w:szCs w:val="24"/>
                <w:highlight w:val="none"/>
              </w:rPr>
              <w:t>满足履约保证金返还条件的，甲方在收到返还相关信息等合同约定资料后，进行核实。对核实结果无异议的，自完成核实之日起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日内，以方式返还履约保证金或退回保函。</w:t>
            </w:r>
          </w:p>
        </w:tc>
      </w:tr>
      <w:tr w14:paraId="7C3DE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489" w:type="dxa"/>
            <w:tcBorders>
              <w:top w:val="single" w:color="auto" w:sz="4" w:space="0"/>
              <w:left w:val="single" w:color="auto" w:sz="4" w:space="0"/>
              <w:bottom w:val="single" w:color="auto" w:sz="4" w:space="0"/>
              <w:right w:val="single" w:color="auto" w:sz="4" w:space="0"/>
            </w:tcBorders>
            <w:noWrap/>
            <w:vAlign w:val="center"/>
          </w:tcPr>
          <w:p w14:paraId="0DE6E047">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11</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4995C073">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合同履行期限</w:t>
            </w:r>
          </w:p>
        </w:tc>
        <w:tc>
          <w:tcPr>
            <w:tcW w:w="5310" w:type="dxa"/>
            <w:tcBorders>
              <w:top w:val="single" w:color="auto" w:sz="4" w:space="0"/>
              <w:left w:val="single" w:color="auto" w:sz="4" w:space="0"/>
              <w:bottom w:val="single" w:color="auto" w:sz="4" w:space="0"/>
              <w:right w:val="single" w:color="auto" w:sz="4" w:space="0"/>
            </w:tcBorders>
            <w:noWrap/>
            <w:vAlign w:val="center"/>
          </w:tcPr>
          <w:p w14:paraId="3182B7A4">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rPr>
            </w:pPr>
          </w:p>
        </w:tc>
      </w:tr>
      <w:tr w14:paraId="2875E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9" w:type="dxa"/>
            <w:tcBorders>
              <w:top w:val="single" w:color="auto" w:sz="4" w:space="0"/>
              <w:left w:val="single" w:color="auto" w:sz="4" w:space="0"/>
              <w:bottom w:val="single" w:color="auto" w:sz="4" w:space="0"/>
              <w:right w:val="single" w:color="auto" w:sz="4" w:space="0"/>
            </w:tcBorders>
            <w:noWrap/>
            <w:vAlign w:val="center"/>
          </w:tcPr>
          <w:p w14:paraId="71204957">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12</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1DD19CAF">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项目质量保障期</w:t>
            </w:r>
          </w:p>
          <w:p w14:paraId="5B60C6B2">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（服务期）</w:t>
            </w:r>
          </w:p>
        </w:tc>
        <w:tc>
          <w:tcPr>
            <w:tcW w:w="5310" w:type="dxa"/>
            <w:tcBorders>
              <w:top w:val="single" w:color="auto" w:sz="4" w:space="0"/>
              <w:left w:val="single" w:color="auto" w:sz="4" w:space="0"/>
              <w:bottom w:val="single" w:color="auto" w:sz="4" w:space="0"/>
              <w:right w:val="single" w:color="auto" w:sz="4" w:space="0"/>
            </w:tcBorders>
            <w:noWrap/>
            <w:vAlign w:val="center"/>
          </w:tcPr>
          <w:p w14:paraId="579741D8">
            <w:pPr>
              <w:keepNext w:val="0"/>
              <w:keepLines w:val="0"/>
              <w:suppressLineNumbers w:val="0"/>
              <w:tabs>
                <w:tab w:val="left" w:pos="700"/>
              </w:tabs>
              <w:adjustRightInd w:val="0"/>
              <w:snapToGrid w:val="0"/>
              <w:spacing w:before="0" w:beforeAutospacing="0" w:after="0" w:afterAutospacing="0"/>
              <w:ind w:left="0" w:right="0"/>
              <w:rPr>
                <w:rFonts w:hint="eastAsia" w:ascii="仿宋" w:hAnsi="仿宋" w:eastAsia="宋体" w:cs="仿宋"/>
                <w:sz w:val="24"/>
                <w:szCs w:val="24"/>
                <w:highlight w:val="none"/>
                <w:lang w:eastAsia="zh-CN"/>
              </w:rPr>
            </w:pPr>
          </w:p>
        </w:tc>
      </w:tr>
      <w:tr w14:paraId="12371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489" w:type="dxa"/>
            <w:tcBorders>
              <w:top w:val="single" w:color="auto" w:sz="4" w:space="0"/>
              <w:left w:val="single" w:color="auto" w:sz="4" w:space="0"/>
              <w:bottom w:val="single" w:color="auto" w:sz="4" w:space="0"/>
              <w:right w:val="single" w:color="auto" w:sz="4" w:space="0"/>
            </w:tcBorders>
            <w:noWrap/>
            <w:vAlign w:val="center"/>
          </w:tcPr>
          <w:p w14:paraId="42DC3E8B">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13</w:t>
            </w:r>
          </w:p>
        </w:tc>
        <w:tc>
          <w:tcPr>
            <w:tcW w:w="2690" w:type="dxa"/>
            <w:gridSpan w:val="2"/>
            <w:tcBorders>
              <w:top w:val="single" w:color="auto" w:sz="4" w:space="0"/>
              <w:left w:val="single" w:color="auto" w:sz="4" w:space="0"/>
              <w:bottom w:val="single" w:color="auto" w:sz="4" w:space="0"/>
              <w:right w:val="single" w:color="auto" w:sz="4" w:space="0"/>
            </w:tcBorders>
            <w:noWrap/>
            <w:vAlign w:val="center"/>
          </w:tcPr>
          <w:p w14:paraId="6A491BC7">
            <w:pPr>
              <w:keepNext w:val="0"/>
              <w:keepLines w:val="0"/>
              <w:suppressLineNumbers w:val="0"/>
              <w:tabs>
                <w:tab w:val="left" w:pos="700"/>
              </w:tabs>
              <w:adjustRightInd w:val="0"/>
              <w:snapToGrid w:val="0"/>
              <w:spacing w:before="0" w:beforeAutospacing="0" w:after="0" w:afterAutospacing="0"/>
              <w:ind w:left="0" w:right="0"/>
              <w:jc w:val="center"/>
              <w:rPr>
                <w:rFonts w:hint="default" w:ascii="仿宋" w:hAnsi="仿宋" w:eastAsia="仿宋" w:cs="仿宋"/>
                <w:sz w:val="24"/>
                <w:szCs w:val="24"/>
                <w:highlight w:val="none"/>
              </w:rPr>
            </w:pPr>
            <w:r>
              <w:rPr>
                <w:rFonts w:hint="eastAsia" w:ascii="仿宋" w:hAnsi="仿宋" w:eastAsia="仿宋" w:cs="仿宋"/>
                <w:sz w:val="24"/>
                <w:szCs w:val="24"/>
                <w:highlight w:val="none"/>
              </w:rPr>
              <w:t>合同履约地点</w:t>
            </w:r>
          </w:p>
        </w:tc>
        <w:tc>
          <w:tcPr>
            <w:tcW w:w="5310" w:type="dxa"/>
            <w:tcBorders>
              <w:top w:val="single" w:color="auto" w:sz="4" w:space="0"/>
              <w:left w:val="single" w:color="auto" w:sz="4" w:space="0"/>
              <w:bottom w:val="single" w:color="auto" w:sz="4" w:space="0"/>
              <w:right w:val="single" w:color="auto" w:sz="4" w:space="0"/>
            </w:tcBorders>
            <w:noWrap/>
            <w:vAlign w:val="center"/>
          </w:tcPr>
          <w:p w14:paraId="23DD047A">
            <w:pPr>
              <w:keepNext w:val="0"/>
              <w:keepLines w:val="0"/>
              <w:suppressLineNumbers w:val="0"/>
              <w:tabs>
                <w:tab w:val="left" w:pos="700"/>
              </w:tabs>
              <w:adjustRightInd w:val="0"/>
              <w:snapToGrid w:val="0"/>
              <w:spacing w:before="0" w:beforeAutospacing="0" w:after="0" w:afterAutospacing="0"/>
              <w:ind w:left="0" w:right="0"/>
              <w:rPr>
                <w:rFonts w:hint="default" w:ascii="仿宋" w:hAnsi="仿宋" w:eastAsia="仿宋" w:cs="仿宋"/>
                <w:sz w:val="24"/>
                <w:szCs w:val="24"/>
                <w:highlight w:val="none"/>
                <w:lang w:val="en-US" w:eastAsia="zh-CN"/>
              </w:rPr>
            </w:pPr>
          </w:p>
        </w:tc>
      </w:tr>
    </w:tbl>
    <w:p w14:paraId="42AB6698">
      <w:pPr>
        <w:tabs>
          <w:tab w:val="left" w:pos="700"/>
        </w:tabs>
        <w:topLinePunct/>
        <w:autoSpaceDE w:val="0"/>
        <w:autoSpaceDN w:val="0"/>
        <w:spacing w:line="460" w:lineRule="exact"/>
        <w:rPr>
          <w:rFonts w:ascii="仿宋" w:hAnsi="仿宋" w:eastAsia="仿宋" w:cs="仿宋"/>
          <w:b/>
          <w:sz w:val="24"/>
          <w:szCs w:val="24"/>
          <w:highlight w:val="none"/>
        </w:rPr>
      </w:pPr>
      <w:r>
        <w:rPr>
          <w:rFonts w:hint="eastAsia" w:ascii="仿宋" w:hAnsi="仿宋" w:eastAsia="仿宋" w:cs="仿宋"/>
          <w:b/>
          <w:sz w:val="24"/>
          <w:szCs w:val="24"/>
          <w:highlight w:val="none"/>
        </w:rPr>
        <w:br w:type="page"/>
      </w:r>
    </w:p>
    <w:p w14:paraId="20E76CF7">
      <w:pPr>
        <w:tabs>
          <w:tab w:val="left" w:pos="0"/>
        </w:tabs>
        <w:topLinePunct/>
        <w:autoSpaceDE w:val="0"/>
        <w:autoSpaceDN w:val="0"/>
        <w:spacing w:line="360" w:lineRule="auto"/>
        <w:jc w:val="center"/>
        <w:rPr>
          <w:rFonts w:ascii="仿宋" w:hAnsi="仿宋" w:eastAsia="仿宋" w:cs="仿宋"/>
          <w:b/>
          <w:sz w:val="24"/>
          <w:szCs w:val="24"/>
          <w:highlight w:val="none"/>
        </w:rPr>
      </w:pPr>
      <w:r>
        <w:rPr>
          <w:rFonts w:hint="eastAsia" w:ascii="仿宋" w:hAnsi="仿宋" w:eastAsia="仿宋" w:cs="仿宋"/>
          <w:b/>
          <w:sz w:val="24"/>
          <w:szCs w:val="24"/>
          <w:highlight w:val="none"/>
        </w:rPr>
        <w:t xml:space="preserve">一   合  同 </w:t>
      </w:r>
    </w:p>
    <w:p w14:paraId="2E321224">
      <w:pPr>
        <w:tabs>
          <w:tab w:val="left" w:pos="700"/>
        </w:tabs>
        <w:topLinePunct/>
        <w:autoSpaceDE w:val="0"/>
        <w:autoSpaceDN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u w:val="single"/>
        </w:rPr>
        <w:t xml:space="preserve">（采购人）          </w:t>
      </w:r>
      <w:r>
        <w:rPr>
          <w:rFonts w:hint="eastAsia" w:ascii="仿宋" w:hAnsi="仿宋" w:eastAsia="仿宋" w:cs="仿宋"/>
          <w:sz w:val="24"/>
          <w:szCs w:val="24"/>
          <w:highlight w:val="none"/>
        </w:rPr>
        <w:t>（以下简称“甲方”）通过</w:t>
      </w:r>
      <w:r>
        <w:rPr>
          <w:rFonts w:hint="eastAsia" w:ascii="仿宋" w:hAnsi="仿宋" w:eastAsia="仿宋" w:cs="仿宋"/>
          <w:sz w:val="24"/>
          <w:szCs w:val="24"/>
          <w:highlight w:val="none"/>
          <w:u w:val="none"/>
          <w:lang w:eastAsia="zh-CN"/>
        </w:rPr>
        <w:t>方</w:t>
      </w:r>
      <w:r>
        <w:rPr>
          <w:rFonts w:hint="eastAsia" w:ascii="仿宋" w:hAnsi="仿宋" w:eastAsia="仿宋" w:cs="仿宋"/>
          <w:sz w:val="24"/>
          <w:szCs w:val="24"/>
          <w:highlight w:val="none"/>
        </w:rPr>
        <w:t>式采购，确定______公司（以下简称“乙方”）为《</w:t>
      </w:r>
      <w:r>
        <w:rPr>
          <w:rFonts w:hint="eastAsia" w:ascii="仿宋" w:hAnsi="仿宋" w:eastAsia="仿宋" w:cs="仿宋"/>
          <w:sz w:val="24"/>
          <w:szCs w:val="24"/>
          <w:highlight w:val="none"/>
          <w:lang w:val="en-US" w:eastAsia="zh-CN"/>
        </w:rPr>
        <w:t>XX</w:t>
      </w:r>
      <w:r>
        <w:rPr>
          <w:rFonts w:hint="eastAsia" w:ascii="仿宋" w:hAnsi="仿宋" w:eastAsia="仿宋" w:cs="仿宋"/>
          <w:sz w:val="24"/>
          <w:szCs w:val="24"/>
          <w:highlight w:val="none"/>
        </w:rPr>
        <w:t>项目》中标（成交）供应商。甲乙双方同意按照该项目招标（采购）文件约定的内容，签署《合同书》（合同编号：，以下简称“合同”)。</w:t>
      </w:r>
    </w:p>
    <w:p w14:paraId="0DCD4F10">
      <w:pPr>
        <w:topLinePunct/>
        <w:autoSpaceDE w:val="0"/>
        <w:autoSpaceDN w:val="0"/>
        <w:snapToGrid w:val="0"/>
        <w:spacing w:line="360" w:lineRule="auto"/>
        <w:ind w:left="482"/>
        <w:rPr>
          <w:rFonts w:ascii="仿宋" w:hAnsi="仿宋" w:eastAsia="仿宋" w:cs="仿宋"/>
          <w:b/>
          <w:sz w:val="24"/>
          <w:szCs w:val="24"/>
          <w:highlight w:val="none"/>
        </w:rPr>
      </w:pPr>
      <w:r>
        <w:rPr>
          <w:rFonts w:hint="eastAsia" w:ascii="仿宋" w:hAnsi="仿宋" w:eastAsia="仿宋" w:cs="仿宋"/>
          <w:b/>
          <w:sz w:val="24"/>
          <w:szCs w:val="24"/>
          <w:highlight w:val="none"/>
        </w:rPr>
        <w:t>1. 合同文件</w:t>
      </w:r>
    </w:p>
    <w:p w14:paraId="2F5A4AC3">
      <w:pPr>
        <w:tabs>
          <w:tab w:val="left" w:pos="700"/>
        </w:tabs>
        <w:topLinePunct/>
        <w:autoSpaceDE w:val="0"/>
        <w:autoSpaceDN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本合同所附下列文件是构成本合同不可分割的部分：</w:t>
      </w:r>
    </w:p>
    <w:p w14:paraId="108A7D76">
      <w:pPr>
        <w:tabs>
          <w:tab w:val="left" w:pos="700"/>
        </w:tabs>
        <w:topLinePunct/>
        <w:autoSpaceDE w:val="0"/>
        <w:autoSpaceDN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（1）合同通用条款；</w:t>
      </w:r>
    </w:p>
    <w:p w14:paraId="117DAA7F">
      <w:pPr>
        <w:tabs>
          <w:tab w:val="left" w:pos="700"/>
        </w:tabs>
        <w:topLinePunct/>
        <w:autoSpaceDE w:val="0"/>
        <w:autoSpaceDN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（2）报价表（总报价表和分项报价表）；</w:t>
      </w:r>
    </w:p>
    <w:p w14:paraId="74D061A3">
      <w:pPr>
        <w:tabs>
          <w:tab w:val="left" w:pos="700"/>
        </w:tabs>
        <w:topLinePunct/>
        <w:autoSpaceDE w:val="0"/>
        <w:autoSpaceDN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（3）招标（采购）文件；</w:t>
      </w:r>
    </w:p>
    <w:p w14:paraId="721B2C45">
      <w:pPr>
        <w:tabs>
          <w:tab w:val="left" w:pos="700"/>
        </w:tabs>
        <w:topLinePunct/>
        <w:autoSpaceDE w:val="0"/>
        <w:autoSpaceDN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（4）投标（响应）文件。</w:t>
      </w:r>
    </w:p>
    <w:p w14:paraId="5A22956C">
      <w:pPr>
        <w:topLinePunct/>
        <w:autoSpaceDE w:val="0"/>
        <w:autoSpaceDN w:val="0"/>
        <w:snapToGrid w:val="0"/>
        <w:spacing w:line="360" w:lineRule="auto"/>
        <w:ind w:left="482"/>
        <w:rPr>
          <w:rFonts w:ascii="仿宋" w:hAnsi="仿宋" w:eastAsia="仿宋" w:cs="仿宋"/>
          <w:b/>
          <w:sz w:val="24"/>
          <w:szCs w:val="24"/>
          <w:highlight w:val="none"/>
        </w:rPr>
      </w:pPr>
      <w:r>
        <w:rPr>
          <w:rFonts w:hint="eastAsia" w:ascii="仿宋" w:hAnsi="仿宋" w:eastAsia="仿宋" w:cs="仿宋"/>
          <w:b/>
          <w:sz w:val="24"/>
          <w:szCs w:val="24"/>
          <w:highlight w:val="none"/>
        </w:rPr>
        <w:t>2. 合同范围和条件</w:t>
      </w:r>
    </w:p>
    <w:p w14:paraId="499960D7">
      <w:pPr>
        <w:tabs>
          <w:tab w:val="left" w:pos="700"/>
        </w:tabs>
        <w:topLinePunct/>
        <w:autoSpaceDE w:val="0"/>
        <w:autoSpaceDN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本合同的范围和条件应与上述合同文件的规定相一致。</w:t>
      </w:r>
    </w:p>
    <w:p w14:paraId="5A5B5793">
      <w:pPr>
        <w:tabs>
          <w:tab w:val="left" w:pos="700"/>
        </w:tabs>
        <w:topLinePunct/>
        <w:autoSpaceDE w:val="0"/>
        <w:autoSpaceDN w:val="0"/>
        <w:snapToGrid w:val="0"/>
        <w:spacing w:line="360" w:lineRule="auto"/>
        <w:ind w:firstLine="472" w:firstLineChars="196"/>
        <w:rPr>
          <w:rFonts w:ascii="仿宋" w:hAnsi="仿宋" w:eastAsia="仿宋" w:cs="仿宋"/>
          <w:b/>
          <w:sz w:val="24"/>
          <w:szCs w:val="24"/>
          <w:highlight w:val="none"/>
        </w:rPr>
      </w:pPr>
      <w:r>
        <w:rPr>
          <w:rFonts w:hint="eastAsia" w:ascii="仿宋" w:hAnsi="仿宋" w:eastAsia="仿宋" w:cs="仿宋"/>
          <w:b/>
          <w:sz w:val="24"/>
          <w:szCs w:val="24"/>
          <w:highlight w:val="none"/>
        </w:rPr>
        <w:t>3. 合同金额</w:t>
      </w:r>
    </w:p>
    <w:p w14:paraId="29C511D1">
      <w:pPr>
        <w:tabs>
          <w:tab w:val="left" w:pos="700"/>
        </w:tabs>
        <w:topLinePunct/>
        <w:autoSpaceDE w:val="0"/>
        <w:autoSpaceDN w:val="0"/>
        <w:snapToGrid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本合同金额为人民币元整（¥）。</w:t>
      </w:r>
    </w:p>
    <w:p w14:paraId="7160D6F3">
      <w:pPr>
        <w:tabs>
          <w:tab w:val="left" w:pos="700"/>
        </w:tabs>
        <w:topLinePunct/>
        <w:autoSpaceDE w:val="0"/>
        <w:autoSpaceDN w:val="0"/>
        <w:snapToGrid w:val="0"/>
        <w:spacing w:line="360" w:lineRule="auto"/>
        <w:ind w:firstLine="482" w:firstLineChars="200"/>
        <w:jc w:val="left"/>
        <w:rPr>
          <w:rFonts w:ascii="仿宋" w:hAnsi="仿宋" w:eastAsia="仿宋" w:cs="仿宋"/>
          <w:b/>
          <w:sz w:val="24"/>
          <w:szCs w:val="24"/>
          <w:highlight w:val="none"/>
        </w:rPr>
      </w:pPr>
      <w:r>
        <w:rPr>
          <w:rFonts w:hint="eastAsia" w:ascii="仿宋" w:hAnsi="仿宋" w:eastAsia="仿宋" w:cs="仿宋"/>
          <w:b/>
          <w:sz w:val="24"/>
          <w:szCs w:val="24"/>
          <w:highlight w:val="none"/>
        </w:rPr>
        <w:t>4.付款条件</w:t>
      </w:r>
    </w:p>
    <w:p w14:paraId="0490889A">
      <w:pPr>
        <w:pStyle w:val="8"/>
        <w:tabs>
          <w:tab w:val="left" w:pos="840"/>
        </w:tabs>
        <w:adjustRightInd w:val="0"/>
        <w:snapToGrid w:val="0"/>
        <w:spacing w:line="360" w:lineRule="auto"/>
        <w:ind w:firstLine="480" w:firstLineChars="200"/>
        <w:jc w:val="left"/>
        <w:textAlignment w:val="baseline"/>
        <w:rPr>
          <w:rFonts w:ascii="仿宋" w:hAnsi="仿宋" w:eastAsia="仿宋" w:cs="仿宋"/>
          <w:sz w:val="24"/>
          <w:szCs w:val="24"/>
          <w:highlight w:val="none"/>
        </w:rPr>
      </w:pPr>
      <w:r>
        <w:rPr>
          <w:rFonts w:hint="eastAsia" w:ascii="仿宋" w:hAnsi="仿宋" w:eastAsia="仿宋" w:cs="仿宋"/>
          <w:sz w:val="24"/>
          <w:szCs w:val="24"/>
          <w:highlight w:val="none"/>
        </w:rPr>
        <w:t>合同以人民币结算，付款方式：</w:t>
      </w:r>
    </w:p>
    <w:p w14:paraId="10EF7F22">
      <w:pPr>
        <w:tabs>
          <w:tab w:val="left" w:pos="700"/>
        </w:tabs>
        <w:topLinePunct/>
        <w:autoSpaceDE w:val="0"/>
        <w:autoSpaceDN w:val="0"/>
        <w:snapToGrid w:val="0"/>
        <w:spacing w:line="360" w:lineRule="auto"/>
        <w:ind w:firstLine="482" w:firstLineChars="200"/>
        <w:jc w:val="left"/>
        <w:rPr>
          <w:rFonts w:hint="default" w:ascii="仿宋" w:hAnsi="仿宋" w:eastAsia="仿宋" w:cs="仿宋"/>
          <w:b/>
          <w:sz w:val="24"/>
          <w:szCs w:val="24"/>
          <w:highlight w:val="none"/>
          <w:u w:val="single"/>
          <w:lang w:val="en-US" w:eastAsia="zh-CN"/>
        </w:rPr>
      </w:pPr>
      <w:r>
        <w:rPr>
          <w:rFonts w:hint="eastAsia" w:ascii="仿宋" w:hAnsi="仿宋" w:eastAsia="仿宋" w:cs="仿宋"/>
          <w:b/>
          <w:sz w:val="24"/>
          <w:szCs w:val="24"/>
          <w:highlight w:val="none"/>
          <w:u w:val="single"/>
          <w:lang w:val="en-US" w:eastAsia="zh-CN"/>
        </w:rPr>
        <w:t xml:space="preserve">                                                                </w:t>
      </w:r>
    </w:p>
    <w:p w14:paraId="58F4A6FA">
      <w:pPr>
        <w:tabs>
          <w:tab w:val="left" w:pos="700"/>
        </w:tabs>
        <w:topLinePunct/>
        <w:autoSpaceDE w:val="0"/>
        <w:autoSpaceDN w:val="0"/>
        <w:snapToGrid w:val="0"/>
        <w:spacing w:line="360" w:lineRule="auto"/>
        <w:ind w:firstLine="482" w:firstLineChars="200"/>
        <w:jc w:val="left"/>
        <w:rPr>
          <w:rFonts w:ascii="仿宋" w:hAnsi="仿宋" w:eastAsia="仿宋" w:cs="仿宋"/>
          <w:b/>
          <w:sz w:val="24"/>
          <w:szCs w:val="24"/>
          <w:highlight w:val="none"/>
        </w:rPr>
      </w:pPr>
      <w:r>
        <w:rPr>
          <w:rFonts w:hint="eastAsia" w:ascii="仿宋" w:hAnsi="仿宋" w:eastAsia="仿宋" w:cs="仿宋"/>
          <w:b/>
          <w:sz w:val="24"/>
          <w:szCs w:val="24"/>
          <w:highlight w:val="none"/>
        </w:rPr>
        <w:t>5. 合同签订及生效</w:t>
      </w:r>
    </w:p>
    <w:p w14:paraId="4C2DBF28">
      <w:pPr>
        <w:pStyle w:val="8"/>
        <w:tabs>
          <w:tab w:val="left" w:pos="840"/>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份，由甲乙双方法定代表人或被授权人签字并盖章后生效。</w:t>
      </w:r>
    </w:p>
    <w:p w14:paraId="4AD18BE1">
      <w:pPr>
        <w:pStyle w:val="8"/>
        <w:tabs>
          <w:tab w:val="left" w:pos="840"/>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乙方由法定代表人签订合同的，应提供法定代表人身份证复印件；乙方由被授权人签订合同的，应提供授权委托书和法定代表人及被授权人身份证复印件。</w:t>
      </w:r>
    </w:p>
    <w:p w14:paraId="1BF08157">
      <w:pPr>
        <w:tabs>
          <w:tab w:val="left" w:pos="700"/>
        </w:tabs>
        <w:topLinePunct/>
        <w:autoSpaceDE w:val="0"/>
        <w:autoSpaceDN w:val="0"/>
        <w:spacing w:line="360" w:lineRule="auto"/>
        <w:ind w:left="360"/>
        <w:rPr>
          <w:rFonts w:ascii="仿宋" w:hAnsi="仿宋" w:eastAsia="仿宋" w:cs="仿宋"/>
          <w:sz w:val="24"/>
          <w:szCs w:val="24"/>
          <w:highlight w:val="none"/>
        </w:rPr>
      </w:pPr>
      <w:r>
        <w:rPr>
          <w:rFonts w:hint="eastAsia" w:ascii="仿宋" w:hAnsi="仿宋" w:eastAsia="仿宋" w:cs="仿宋"/>
          <w:sz w:val="24"/>
          <w:szCs w:val="24"/>
          <w:highlight w:val="none"/>
        </w:rPr>
        <w:t>甲方：                                 乙方：</w:t>
      </w:r>
    </w:p>
    <w:p w14:paraId="09412A32">
      <w:pPr>
        <w:tabs>
          <w:tab w:val="left" w:pos="700"/>
        </w:tabs>
        <w:topLinePunct/>
        <w:autoSpaceDE w:val="0"/>
        <w:autoSpaceDN w:val="0"/>
        <w:spacing w:line="360" w:lineRule="auto"/>
        <w:ind w:left="360"/>
        <w:rPr>
          <w:rFonts w:ascii="仿宋" w:hAnsi="仿宋" w:eastAsia="仿宋" w:cs="仿宋"/>
          <w:sz w:val="24"/>
          <w:szCs w:val="24"/>
          <w:highlight w:val="none"/>
        </w:rPr>
      </w:pPr>
      <w:r>
        <w:rPr>
          <w:rFonts w:hint="eastAsia" w:ascii="仿宋" w:hAnsi="仿宋" w:eastAsia="仿宋" w:cs="仿宋"/>
          <w:sz w:val="24"/>
          <w:szCs w:val="24"/>
          <w:highlight w:val="none"/>
        </w:rPr>
        <w:t>签字：                                 签字：</w:t>
      </w:r>
    </w:p>
    <w:p w14:paraId="24E86833">
      <w:pPr>
        <w:tabs>
          <w:tab w:val="left" w:pos="700"/>
        </w:tabs>
        <w:topLinePunct/>
        <w:autoSpaceDE w:val="0"/>
        <w:autoSpaceDN w:val="0"/>
        <w:spacing w:line="360" w:lineRule="auto"/>
        <w:ind w:left="360"/>
        <w:rPr>
          <w:rFonts w:ascii="仿宋" w:hAnsi="仿宋" w:eastAsia="仿宋" w:cs="仿宋"/>
          <w:sz w:val="24"/>
          <w:szCs w:val="24"/>
          <w:highlight w:val="none"/>
        </w:rPr>
      </w:pPr>
      <w:r>
        <w:rPr>
          <w:rFonts w:hint="eastAsia" w:ascii="仿宋" w:hAnsi="仿宋" w:eastAsia="仿宋" w:cs="仿宋"/>
          <w:sz w:val="24"/>
          <w:szCs w:val="24"/>
          <w:highlight w:val="none"/>
        </w:rPr>
        <w:t xml:space="preserve">盖章：                                 盖章： </w:t>
      </w:r>
    </w:p>
    <w:p w14:paraId="2EEDAB6C">
      <w:pPr>
        <w:tabs>
          <w:tab w:val="left" w:pos="700"/>
        </w:tabs>
        <w:topLinePunct/>
        <w:autoSpaceDE w:val="0"/>
        <w:autoSpaceDN w:val="0"/>
        <w:spacing w:line="360" w:lineRule="auto"/>
        <w:ind w:left="360"/>
        <w:rPr>
          <w:rFonts w:ascii="仿宋" w:hAnsi="仿宋" w:eastAsia="仿宋" w:cs="仿宋"/>
          <w:sz w:val="24"/>
          <w:szCs w:val="24"/>
          <w:highlight w:val="none"/>
        </w:rPr>
      </w:pPr>
      <w:r>
        <w:rPr>
          <w:rFonts w:hint="eastAsia" w:ascii="仿宋" w:hAnsi="仿宋" w:eastAsia="仿宋" w:cs="仿宋"/>
          <w:sz w:val="24"/>
          <w:szCs w:val="24"/>
          <w:highlight w:val="none"/>
        </w:rPr>
        <w:t>日期：    年    月    日               日期：     年   月   日</w:t>
      </w:r>
    </w:p>
    <w:p w14:paraId="211B0243">
      <w:pPr>
        <w:topLinePunct/>
        <w:autoSpaceDE w:val="0"/>
        <w:autoSpaceDN w:val="0"/>
        <w:spacing w:line="360" w:lineRule="auto"/>
        <w:jc w:val="center"/>
        <w:rPr>
          <w:rFonts w:ascii="仿宋" w:hAnsi="仿宋" w:eastAsia="仿宋" w:cs="仿宋"/>
          <w:b/>
          <w:sz w:val="24"/>
          <w:szCs w:val="24"/>
          <w:highlight w:val="none"/>
        </w:rPr>
      </w:pPr>
      <w:r>
        <w:rPr>
          <w:rFonts w:hint="eastAsia" w:ascii="仿宋" w:hAnsi="仿宋" w:eastAsia="仿宋" w:cs="仿宋"/>
          <w:b/>
          <w:sz w:val="24"/>
          <w:szCs w:val="24"/>
          <w:highlight w:val="none"/>
        </w:rPr>
        <w:br w:type="page"/>
      </w:r>
      <w:r>
        <w:rPr>
          <w:rFonts w:hint="eastAsia" w:ascii="仿宋" w:hAnsi="仿宋" w:eastAsia="仿宋" w:cs="仿宋"/>
          <w:b/>
          <w:sz w:val="24"/>
          <w:szCs w:val="24"/>
          <w:highlight w:val="none"/>
        </w:rPr>
        <w:t>二   合 同 通 用 条 款</w:t>
      </w:r>
    </w:p>
    <w:p w14:paraId="18C2B931">
      <w:pPr>
        <w:topLinePunct/>
        <w:autoSpaceDE w:val="0"/>
        <w:autoSpaceDN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 定义</w:t>
      </w:r>
    </w:p>
    <w:p w14:paraId="14B47C92">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本合同下列术语应解释为：</w:t>
      </w:r>
    </w:p>
    <w:p w14:paraId="0645E1C5">
      <w:pPr>
        <w:tabs>
          <w:tab w:val="left" w:pos="70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1.1“甲方”是指采购人。</w:t>
      </w:r>
    </w:p>
    <w:p w14:paraId="68728EDD">
      <w:pPr>
        <w:tabs>
          <w:tab w:val="left" w:pos="70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1.1.1“甲方采购部门”见“合同条款前附表”第5项“甲方采购部门”。</w:t>
      </w:r>
    </w:p>
    <w:p w14:paraId="2DE90E48">
      <w:pPr>
        <w:tabs>
          <w:tab w:val="left" w:pos="70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1.1.2“甲方需求部门”见“合同条款前附表”第5项“甲方需求部门”。</w:t>
      </w:r>
    </w:p>
    <w:p w14:paraId="2106E9EE">
      <w:pPr>
        <w:tabs>
          <w:tab w:val="left" w:pos="70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1.2“乙方”见“合同条款前附表”第6项“乙方名称”。</w:t>
      </w:r>
    </w:p>
    <w:p w14:paraId="05FEC474">
      <w:pPr>
        <w:tabs>
          <w:tab w:val="left" w:pos="70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1.3 “合同”系指甲乙双方签订的、合同格式中载明的甲乙双方所达成的协议，包括所有的附件、附录和上述文件所提到的构成合同的所有文件。</w:t>
      </w:r>
    </w:p>
    <w:p w14:paraId="6781316E">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1.4 “天”除非特别指出，“天”均为自然天。</w:t>
      </w:r>
    </w:p>
    <w:p w14:paraId="3B9681A1">
      <w:pPr>
        <w:topLinePunct/>
        <w:autoSpaceDE w:val="0"/>
        <w:autoSpaceDN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 标准</w:t>
      </w:r>
    </w:p>
    <w:p w14:paraId="46883DD7">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2.1 乙方为甲方交付或提供的服务应符合招标（采购）文件所述的标准，如果没有提及适用标准，则应符合相应的国家标准。这些标准必须是有关机构发布的最新版本的标准。</w:t>
      </w:r>
    </w:p>
    <w:p w14:paraId="3757A0A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2.2 除非技术要求中另有规定，计量单位均采用中华人民共和国法定计量单位。</w:t>
      </w:r>
    </w:p>
    <w:p w14:paraId="58EEF9B8">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3. 服务</w:t>
      </w:r>
    </w:p>
    <w:p w14:paraId="3C3516CD">
      <w:pPr>
        <w:tabs>
          <w:tab w:val="left" w:pos="700"/>
        </w:tabs>
        <w:spacing w:line="360" w:lineRule="auto"/>
        <w:ind w:firstLine="480" w:firstLineChars="200"/>
        <w:rPr>
          <w:rFonts w:ascii="仿宋" w:hAnsi="仿宋" w:eastAsia="仿宋" w:cs="仿宋"/>
          <w:b/>
          <w:sz w:val="24"/>
          <w:szCs w:val="24"/>
          <w:highlight w:val="none"/>
        </w:rPr>
      </w:pPr>
      <w:r>
        <w:rPr>
          <w:rFonts w:hint="eastAsia" w:ascii="仿宋" w:hAnsi="仿宋" w:eastAsia="仿宋" w:cs="仿宋"/>
          <w:bCs/>
          <w:sz w:val="24"/>
          <w:szCs w:val="24"/>
          <w:highlight w:val="none"/>
        </w:rPr>
        <w:t>3.1 本项目的“服务”见“合同条款前附表”第8项“服务内容”。</w:t>
      </w:r>
    </w:p>
    <w:p w14:paraId="3F719E76">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3.2 乙方应保证所提供的服务符合合同规定的技术要求。如不符时，乙方应负全责并尽快处理解决，由此造成的损失和相关费用由乙方负责，甲方保留终止合同及索赔的权利。</w:t>
      </w:r>
    </w:p>
    <w:p w14:paraId="327313A0">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3.3 乙方应保证通过执行合同中全部方案后，可以取得本合同约定的结果，达到本合同约定的预期目标。对任何情况下出现的问题，应尽快提出解决方案。</w:t>
      </w:r>
    </w:p>
    <w:p w14:paraId="22792A83">
      <w:pPr>
        <w:tabs>
          <w:tab w:val="left" w:pos="0"/>
          <w:tab w:val="left" w:pos="54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3.4 如果乙方提供的服务和解决方案不符合甲方要求，或在规定的时间内没有弥补缺陷，甲方有权采取一切必要的补救措施，由此产生的费用全部由乙方负责。</w:t>
      </w:r>
    </w:p>
    <w:p w14:paraId="5034DCF8">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3.5 除合同条款另行规定外，伴随服务的费用应含在合同价中，不单独进行支付。</w:t>
      </w:r>
    </w:p>
    <w:p w14:paraId="2D749A7F">
      <w:pPr>
        <w:tabs>
          <w:tab w:val="left" w:pos="0"/>
          <w:tab w:val="left" w:pos="540"/>
        </w:tabs>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4. 知识产权</w:t>
      </w:r>
    </w:p>
    <w:p w14:paraId="1D38F2B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4.1 乙方应保证所提供的服务免受第三方提出侵犯其知识产权（专利权、商标权、软件著作权、版权等）的起诉。</w:t>
      </w:r>
    </w:p>
    <w:p w14:paraId="0878AB21">
      <w:pPr>
        <w:tabs>
          <w:tab w:val="left" w:pos="0"/>
          <w:tab w:val="left" w:pos="540"/>
        </w:tabs>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4.2 甲方对项目实施过程中所产生的所有成果（包括发明、发现、可运行系统、源代码及相关技术资料、文档等）享有永久使用权、复制权和修改权，其专利申请权、专利权、软件著作权、技术秘密的所有权、使用权、转让权等知识产权归甲方所有。</w:t>
      </w:r>
    </w:p>
    <w:p w14:paraId="21D2946C">
      <w:pPr>
        <w:tabs>
          <w:tab w:val="left" w:pos="0"/>
          <w:tab w:val="left" w:pos="540"/>
        </w:tabs>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4.3 乙方不得利用本项目实施过程中所产生的成果（包括发明、发现、可运行系统、源代码及相关技术资料、文档等），另行自行开发本合同业务范围内</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使用的软件或产品，不得利用开发便利变相收费或搭车收费。</w:t>
      </w:r>
    </w:p>
    <w:p w14:paraId="320E286F">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5. 保密条款</w:t>
      </w:r>
    </w:p>
    <w:p w14:paraId="6CB2ED2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5.1 甲乙双方应对在本合同签订或履行过程中所接触的对方信息，包括但不限于知识产权、技术资料、技术诀窍、内部管理及其他相关信息，负有保密义务。</w:t>
      </w:r>
    </w:p>
    <w:p w14:paraId="06A4C42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5.2 乙方在使用甲方为乙方及其工作人员提供的数据、程序、用户名、口令、资料及甲方相关的业务和技术文档，以及相关业务系统的软硬件、文档、测试和测试产生的数据时，应遵循以下规定：</w:t>
      </w:r>
    </w:p>
    <w:p w14:paraId="7629E64A">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 应以审慎态度避免泄漏、公开或传播甲方的信息；</w:t>
      </w:r>
    </w:p>
    <w:p w14:paraId="2FBD88B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 在开发过程中对数据的处理方式应事先得到甲方的许可；</w:t>
      </w:r>
    </w:p>
    <w:p w14:paraId="052FFFC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 未经甲方书面许可，不得对有关信息进行修改、补充、复制；</w:t>
      </w:r>
    </w:p>
    <w:p w14:paraId="4F718D01">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 未经甲方书面许可，不得将信息以任何方式（如E-mail）携带出甲方场所；</w:t>
      </w:r>
    </w:p>
    <w:p w14:paraId="7656929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（5） 未经甲方书面许可，不得将信息透露给任何其他人； </w:t>
      </w:r>
    </w:p>
    <w:p w14:paraId="78DD8F96">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（6） 严禁在提交的软件产品中设置远程维护接口和后门程序；</w:t>
      </w:r>
    </w:p>
    <w:p w14:paraId="06ACA73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 不得进行系统软硬件设备的远程维护；</w:t>
      </w:r>
    </w:p>
    <w:p w14:paraId="05E1842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（8） 甲方以书面形式提出的其他保密措施。</w:t>
      </w:r>
    </w:p>
    <w:p w14:paraId="59075395">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5.3 保密期限不受合同有效期的限制，在合同有效期结束后，信息接受方仍应承担保密义务，直至该等信息成为公开信息。</w:t>
      </w:r>
    </w:p>
    <w:p w14:paraId="04CE68B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5.4 甲乙双方如出现泄密行为，泄密方应承担相关的法律责任，包括但是不限于对由此给对方造成的经济损失进行赔偿。</w:t>
      </w:r>
    </w:p>
    <w:p w14:paraId="00D85FED">
      <w:pPr>
        <w:topLinePunct/>
        <w:autoSpaceDE w:val="0"/>
        <w:autoSpaceDN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6. 履约验收要求</w:t>
      </w:r>
    </w:p>
    <w:p w14:paraId="10CAD5B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6.1 甲方需求部门严格按照采购合同开展履约验收。验收时,应当按照本合同约定的技术、服务和安全标准，对供应商各项义务履行情况进行验收确认。未约定相关标准的，应当按照国家强制性规定、政策要求、安全标准和行业有关标准进行验收确认。验收结束后，应当出具验收意见，列明合同事项、验收标准及验收情况，由全体验收人员签字。</w:t>
      </w:r>
    </w:p>
    <w:p w14:paraId="7F0B8CF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6.2具体履约验收要求详见招标（采购）文件。</w:t>
      </w:r>
    </w:p>
    <w:p w14:paraId="011A461B">
      <w:pPr>
        <w:tabs>
          <w:tab w:val="left" w:pos="0"/>
          <w:tab w:val="left" w:pos="540"/>
        </w:tabs>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7. 履约保证金</w:t>
      </w:r>
    </w:p>
    <w:p w14:paraId="56C517F6">
      <w:pPr>
        <w:tabs>
          <w:tab w:val="left" w:pos="70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7.1 需提交履约保证金的项目，乙方应按照“合同条款前附表”第 10 项“履约保证金及返还”提交履约保证金。</w:t>
      </w:r>
    </w:p>
    <w:p w14:paraId="4495401C">
      <w:pPr>
        <w:tabs>
          <w:tab w:val="left" w:pos="70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7.2 履约保证金的金额可用于补偿甲方因乙方不能完成其合同义务而蒙受的损失。</w:t>
      </w:r>
    </w:p>
    <w:p w14:paraId="0E5F6D8D">
      <w:pPr>
        <w:tabs>
          <w:tab w:val="left" w:pos="70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7.3如乙方未能按时支付合同约定的违约金、赔偿金、其他应付款项等的，甲方有权按照本合同的约定从履约保证金中扣除上述款项。乙方应在甲方扣除履约保证金后 15 天内，及时补充扣除部分金额。若逾期补充的，每日应按应补充金额的万分之五（0.05%）支付甲方违约金。</w:t>
      </w:r>
    </w:p>
    <w:p w14:paraId="6756B77A">
      <w:pPr>
        <w:tabs>
          <w:tab w:val="left" w:pos="70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7.4 乙方不履行合同、或者履行合同义务不符合约定使得合同目的不能实现，履约保证金不予退还，给甲方造成的损失超过履约保证金数额的，还应当对超过部分予以赔偿。</w:t>
      </w:r>
    </w:p>
    <w:p w14:paraId="43329E67">
      <w:pPr>
        <w:tabs>
          <w:tab w:val="left" w:pos="700"/>
        </w:tabs>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7.5 履约保证金在合同履行期满后，扣除相应款项（如有）且双方无争议后，凭返还申请等资料一次性无息返还，详见“合同条款前附表”第10项“履约保证金及返还”。</w:t>
      </w:r>
    </w:p>
    <w:p w14:paraId="3CE68639">
      <w:pPr>
        <w:tabs>
          <w:tab w:val="left" w:pos="0"/>
          <w:tab w:val="left" w:pos="540"/>
        </w:tabs>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8．履约延误</w:t>
      </w:r>
    </w:p>
    <w:p w14:paraId="1D8DD4F7">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8.1 乙方应按照本合同的规定提供服务。</w:t>
      </w:r>
    </w:p>
    <w:p w14:paraId="08D888DC">
      <w:pPr>
        <w:spacing w:before="0" w:after="0" w:line="360" w:lineRule="auto"/>
        <w:ind w:firstLine="480" w:firstLineChars="200"/>
        <w:rPr>
          <w:rFonts w:ascii="FangSong_GB2312" w:hAnsi="FangSong_GB2312" w:eastAsia="FangSong_GB2312" w:cs="FangSong_GB2312"/>
          <w:sz w:val="24"/>
          <w:szCs w:val="24"/>
          <w:highlight w:val="none"/>
        </w:rPr>
      </w:pPr>
      <w:r>
        <w:rPr>
          <w:rFonts w:hint="eastAsia" w:ascii="仿宋" w:hAnsi="仿宋" w:eastAsia="仿宋" w:cs="仿宋"/>
          <w:sz w:val="24"/>
          <w:szCs w:val="24"/>
          <w:highlight w:val="none"/>
        </w:rPr>
        <w:t xml:space="preserve">8.2 </w:t>
      </w:r>
      <w:r>
        <w:rPr>
          <w:rFonts w:ascii="FangSong_GB2312" w:hAnsi="FangSong_GB2312" w:eastAsia="FangSong_GB2312" w:cs="FangSong_GB2312"/>
          <w:sz w:val="24"/>
          <w:szCs w:val="24"/>
          <w:highlight w:val="none"/>
        </w:rPr>
        <w:t>乙方必须严格遵守国家有关保密制度，不得违反法律、法规、规章制度等相关规定及甲方保密要求。凡发生一次泄密事件的，乙方需支付甲方合同金额10％的违约金，并按照相关规定处理，甲方有权单方终止合同。</w:t>
      </w:r>
    </w:p>
    <w:p w14:paraId="55F2FBC4">
      <w:pPr>
        <w:spacing w:before="0" w:after="0" w:line="360" w:lineRule="auto"/>
        <w:rPr>
          <w:rFonts w:ascii="FangSong_GB2312" w:hAnsi="FangSong_GB2312" w:eastAsia="FangSong_GB2312" w:cs="FangSong_GB2312"/>
          <w:b/>
          <w:bCs/>
          <w:sz w:val="24"/>
          <w:szCs w:val="24"/>
          <w:highlight w:val="none"/>
        </w:rPr>
      </w:pPr>
      <w:r>
        <w:rPr>
          <w:rFonts w:ascii="FangSong_GB2312" w:hAnsi="FangSong_GB2312" w:eastAsia="FangSong_GB2312" w:cs="FangSong_GB2312"/>
          <w:b/>
          <w:bCs/>
          <w:sz w:val="24"/>
          <w:szCs w:val="24"/>
          <w:highlight w:val="none"/>
        </w:rPr>
        <w:t>损失赔偿约定：</w:t>
      </w:r>
    </w:p>
    <w:p w14:paraId="40588BDB">
      <w:pPr>
        <w:spacing w:before="0" w:after="0" w:line="360" w:lineRule="auto"/>
        <w:ind w:firstLine="480" w:firstLineChars="200"/>
        <w:rPr>
          <w:rFonts w:ascii="FangSong_GB2312" w:hAnsi="FangSong_GB2312" w:eastAsia="FangSong_GB2312" w:cs="FangSong_GB2312"/>
          <w:sz w:val="24"/>
          <w:szCs w:val="24"/>
          <w:highlight w:val="none"/>
        </w:rPr>
      </w:pPr>
      <w:r>
        <w:rPr>
          <w:rFonts w:ascii="FangSong_GB2312" w:hAnsi="FangSong_GB2312" w:eastAsia="FangSong_GB2312" w:cs="FangSong_GB2312"/>
          <w:sz w:val="24"/>
          <w:szCs w:val="24"/>
          <w:highlight w:val="none"/>
        </w:rPr>
        <w:t>因乙方相关服务人员不能按期为甲方提供服务，或乙方履行合同义务与合同不符给甲方造成损失的，乙方应当赔偿给甲方造成的全部实际损失（包括但不限于直接损失、间接损失），且甲方有权扣除合同总价款的</w:t>
      </w:r>
      <w:r>
        <w:rPr>
          <w:rFonts w:hint="eastAsia" w:ascii="FangSong_GB2312" w:hAnsi="FangSong_GB2312" w:eastAsia="FangSong_GB2312" w:cs="FangSong_GB2312"/>
          <w:sz w:val="24"/>
          <w:szCs w:val="24"/>
          <w:highlight w:val="none"/>
          <w:lang w:val="en-US" w:eastAsia="zh-CN"/>
        </w:rPr>
        <w:t xml:space="preserve">    </w:t>
      </w:r>
      <w:r>
        <w:rPr>
          <w:rFonts w:ascii="FangSong_GB2312" w:hAnsi="FangSong_GB2312" w:eastAsia="FangSong_GB2312" w:cs="FangSong_GB2312"/>
          <w:sz w:val="24"/>
          <w:szCs w:val="24"/>
          <w:highlight w:val="none"/>
        </w:rPr>
        <w:t>%。</w:t>
      </w:r>
    </w:p>
    <w:p w14:paraId="17F07137">
      <w:pPr>
        <w:spacing w:before="0" w:after="0" w:line="360" w:lineRule="auto"/>
        <w:rPr>
          <w:rFonts w:ascii="FangSong_GB2312" w:hAnsi="FangSong_GB2312" w:eastAsia="FangSong_GB2312" w:cs="FangSong_GB2312"/>
          <w:b/>
          <w:bCs/>
          <w:color w:val="auto"/>
          <w:sz w:val="24"/>
          <w:szCs w:val="24"/>
          <w:highlight w:val="none"/>
        </w:rPr>
      </w:pPr>
      <w:r>
        <w:rPr>
          <w:rFonts w:ascii="FangSong_GB2312" w:hAnsi="FangSong_GB2312" w:eastAsia="FangSong_GB2312" w:cs="FangSong_GB2312"/>
          <w:b/>
          <w:bCs/>
          <w:color w:val="auto"/>
          <w:sz w:val="24"/>
          <w:szCs w:val="24"/>
          <w:highlight w:val="none"/>
        </w:rPr>
        <w:t>误期</w:t>
      </w:r>
      <w:r>
        <w:rPr>
          <w:rFonts w:hint="eastAsia" w:ascii="FangSong_GB2312" w:hAnsi="FangSong_GB2312" w:eastAsia="FangSong_GB2312" w:cs="FangSong_GB2312"/>
          <w:b/>
          <w:bCs/>
          <w:color w:val="auto"/>
          <w:sz w:val="24"/>
          <w:szCs w:val="24"/>
          <w:highlight w:val="none"/>
          <w:lang w:val="en-US" w:eastAsia="zh-CN"/>
        </w:rPr>
        <w:t>违约金</w:t>
      </w:r>
      <w:r>
        <w:rPr>
          <w:rFonts w:ascii="FangSong_GB2312" w:hAnsi="FangSong_GB2312" w:eastAsia="FangSong_GB2312" w:cs="FangSong_GB2312"/>
          <w:b/>
          <w:bCs/>
          <w:color w:val="auto"/>
          <w:sz w:val="24"/>
          <w:szCs w:val="24"/>
          <w:highlight w:val="none"/>
        </w:rPr>
        <w:t>约定：</w:t>
      </w:r>
    </w:p>
    <w:p w14:paraId="29B54970">
      <w:pPr>
        <w:spacing w:before="0" w:after="0" w:line="360" w:lineRule="auto"/>
        <w:ind w:firstLine="480" w:firstLineChars="200"/>
        <w:rPr>
          <w:rFonts w:hint="eastAsia" w:ascii="FangSong_GB2312" w:hAnsi="FangSong_GB2312" w:eastAsia="FangSong_GB2312" w:cs="FangSong_GB2312"/>
          <w:color w:val="auto"/>
          <w:sz w:val="24"/>
          <w:szCs w:val="24"/>
          <w:highlight w:val="none"/>
          <w:lang w:eastAsia="zh-CN"/>
        </w:rPr>
      </w:pPr>
      <w:r>
        <w:rPr>
          <w:rFonts w:ascii="FangSong_GB2312" w:hAnsi="FangSong_GB2312" w:eastAsia="FangSong_GB2312" w:cs="FangSong_GB2312"/>
          <w:color w:val="auto"/>
          <w:sz w:val="24"/>
          <w:szCs w:val="24"/>
          <w:highlight w:val="none"/>
        </w:rPr>
        <w:t>如果乙方没有按照合同规定的时间提供服务，甲方有权从款项中扣除误期</w:t>
      </w:r>
      <w:r>
        <w:rPr>
          <w:rFonts w:hint="eastAsia" w:ascii="FangSong_GB2312" w:hAnsi="FangSong_GB2312" w:eastAsia="FangSong_GB2312" w:cs="FangSong_GB2312"/>
          <w:color w:val="auto"/>
          <w:sz w:val="24"/>
          <w:szCs w:val="24"/>
          <w:highlight w:val="none"/>
          <w:lang w:val="en-US" w:eastAsia="zh-CN"/>
        </w:rPr>
        <w:t>违约金</w:t>
      </w:r>
      <w:r>
        <w:rPr>
          <w:rFonts w:ascii="FangSong_GB2312" w:hAnsi="FangSong_GB2312" w:eastAsia="FangSong_GB2312" w:cs="FangSong_GB2312"/>
          <w:color w:val="auto"/>
          <w:sz w:val="24"/>
          <w:szCs w:val="24"/>
          <w:highlight w:val="none"/>
        </w:rPr>
        <w:t>，赔偿费按每日加收合同金额的</w:t>
      </w:r>
      <w:r>
        <w:rPr>
          <w:rFonts w:hint="eastAsia" w:ascii="FangSong_GB2312" w:hAnsi="FangSong_GB2312" w:eastAsia="FangSong_GB2312" w:cs="FangSong_GB2312"/>
          <w:color w:val="auto"/>
          <w:sz w:val="24"/>
          <w:szCs w:val="24"/>
          <w:highlight w:val="none"/>
          <w:lang w:val="en-US" w:eastAsia="zh-CN"/>
        </w:rPr>
        <w:t xml:space="preserve">    </w:t>
      </w:r>
      <w:r>
        <w:rPr>
          <w:rFonts w:ascii="FangSong_GB2312" w:hAnsi="FangSong_GB2312" w:eastAsia="FangSong_GB2312" w:cs="FangSong_GB2312"/>
          <w:color w:val="auto"/>
          <w:sz w:val="24"/>
          <w:szCs w:val="24"/>
          <w:highlight w:val="none"/>
        </w:rPr>
        <w:t>％计收，直至提供服务为止。但误期</w:t>
      </w:r>
      <w:r>
        <w:rPr>
          <w:rFonts w:hint="eastAsia" w:ascii="FangSong_GB2312" w:hAnsi="FangSong_GB2312" w:eastAsia="FangSong_GB2312" w:cs="FangSong_GB2312"/>
          <w:color w:val="auto"/>
          <w:sz w:val="24"/>
          <w:szCs w:val="24"/>
          <w:highlight w:val="none"/>
          <w:lang w:val="en-US" w:eastAsia="zh-CN"/>
        </w:rPr>
        <w:t>违约金</w:t>
      </w:r>
      <w:r>
        <w:rPr>
          <w:rFonts w:ascii="FangSong_GB2312" w:hAnsi="FangSong_GB2312" w:eastAsia="FangSong_GB2312" w:cs="FangSong_GB2312"/>
          <w:color w:val="auto"/>
          <w:sz w:val="24"/>
          <w:szCs w:val="24"/>
          <w:highlight w:val="none"/>
        </w:rPr>
        <w:t>的最高限额不超过合同价的</w:t>
      </w:r>
      <w:r>
        <w:rPr>
          <w:rFonts w:hint="eastAsia" w:ascii="FangSong_GB2312" w:hAnsi="FangSong_GB2312" w:eastAsia="FangSong_GB2312" w:cs="FangSong_GB2312"/>
          <w:color w:val="auto"/>
          <w:sz w:val="24"/>
          <w:szCs w:val="24"/>
          <w:highlight w:val="none"/>
          <w:lang w:val="en-US" w:eastAsia="zh-CN"/>
        </w:rPr>
        <w:t xml:space="preserve">     </w:t>
      </w:r>
      <w:r>
        <w:rPr>
          <w:rFonts w:ascii="FangSong_GB2312" w:hAnsi="FangSong_GB2312" w:eastAsia="FangSong_GB2312" w:cs="FangSong_GB2312"/>
          <w:color w:val="auto"/>
          <w:sz w:val="24"/>
          <w:szCs w:val="24"/>
          <w:highlight w:val="none"/>
        </w:rPr>
        <w:t>%。延期提供服务超过</w:t>
      </w:r>
      <w:r>
        <w:rPr>
          <w:rFonts w:hint="eastAsia" w:ascii="FangSong_GB2312" w:hAnsi="FangSong_GB2312" w:eastAsia="FangSong_GB2312" w:cs="FangSong_GB2312"/>
          <w:color w:val="auto"/>
          <w:sz w:val="24"/>
          <w:szCs w:val="24"/>
          <w:highlight w:val="none"/>
          <w:lang w:val="en-US" w:eastAsia="zh-CN"/>
        </w:rPr>
        <w:t xml:space="preserve">     </w:t>
      </w:r>
      <w:r>
        <w:rPr>
          <w:rFonts w:ascii="FangSong_GB2312" w:hAnsi="FangSong_GB2312" w:eastAsia="FangSong_GB2312" w:cs="FangSong_GB2312"/>
          <w:color w:val="auto"/>
          <w:sz w:val="24"/>
          <w:szCs w:val="24"/>
          <w:highlight w:val="none"/>
        </w:rPr>
        <w:t>日，甲方有权单方终止合</w:t>
      </w:r>
      <w:r>
        <w:rPr>
          <w:rFonts w:hint="eastAsia" w:ascii="FangSong_GB2312" w:hAnsi="FangSong_GB2312" w:eastAsia="FangSong_GB2312" w:cs="FangSong_GB2312"/>
          <w:color w:val="auto"/>
          <w:sz w:val="24"/>
          <w:szCs w:val="24"/>
          <w:highlight w:val="none"/>
          <w:lang w:eastAsia="zh-CN"/>
        </w:rPr>
        <w:t>。</w:t>
      </w:r>
    </w:p>
    <w:p w14:paraId="760E7DF7">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乙方支付的误期违约金不足以弥补甲方损失的，应继续承担赔偿责任。本合同约定的损失，包括但不限于：直接损失、调查取证费、诉讼费、律师费等。</w:t>
      </w:r>
    </w:p>
    <w:p w14:paraId="40B07D7F">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8.3 在履行合同过程中，如果乙方可能遇到妨碍按时提供服务的情况时，应及时以书面形式将拖延的事实，可能拖延的期限和理由通知甲方。甲方在收到乙方通知后，应尽快对情况进行评估，并确定是否酌情延长工期以及是否收取误期</w:t>
      </w:r>
      <w:r>
        <w:rPr>
          <w:rFonts w:hint="eastAsia" w:ascii="仿宋" w:hAnsi="仿宋" w:eastAsia="仿宋" w:cs="仿宋"/>
          <w:sz w:val="24"/>
          <w:szCs w:val="24"/>
          <w:highlight w:val="none"/>
          <w:lang w:val="en-US" w:eastAsia="zh-CN"/>
        </w:rPr>
        <w:t>违约金</w:t>
      </w:r>
      <w:r>
        <w:rPr>
          <w:rFonts w:hint="eastAsia" w:ascii="仿宋" w:hAnsi="仿宋" w:eastAsia="仿宋" w:cs="仿宋"/>
          <w:sz w:val="24"/>
          <w:szCs w:val="24"/>
          <w:highlight w:val="none"/>
        </w:rPr>
        <w:t>。</w:t>
      </w:r>
    </w:p>
    <w:p w14:paraId="526853F5">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8.4 除不可抗力和根据合同规定延期取得甲方同意而不收取误期</w:t>
      </w:r>
      <w:r>
        <w:rPr>
          <w:rFonts w:hint="eastAsia" w:ascii="仿宋" w:hAnsi="仿宋" w:eastAsia="仿宋" w:cs="仿宋"/>
          <w:sz w:val="24"/>
          <w:szCs w:val="24"/>
          <w:highlight w:val="none"/>
          <w:lang w:val="en-US" w:eastAsia="zh-CN"/>
        </w:rPr>
        <w:t>违约金</w:t>
      </w:r>
      <w:r>
        <w:rPr>
          <w:rFonts w:hint="eastAsia" w:ascii="仿宋" w:hAnsi="仿宋" w:eastAsia="仿宋" w:cs="仿宋"/>
          <w:sz w:val="24"/>
          <w:szCs w:val="24"/>
          <w:highlight w:val="none"/>
        </w:rPr>
        <w:t>之外，乙方延误工期，将按合同规定被收取误期</w:t>
      </w:r>
      <w:r>
        <w:rPr>
          <w:rFonts w:hint="eastAsia" w:ascii="仿宋" w:hAnsi="仿宋" w:eastAsia="仿宋" w:cs="仿宋"/>
          <w:sz w:val="24"/>
          <w:szCs w:val="24"/>
          <w:highlight w:val="none"/>
          <w:lang w:val="en-US" w:eastAsia="zh-CN"/>
        </w:rPr>
        <w:t>违约金</w:t>
      </w:r>
      <w:r>
        <w:rPr>
          <w:rFonts w:hint="eastAsia" w:ascii="仿宋" w:hAnsi="仿宋" w:eastAsia="仿宋" w:cs="仿宋"/>
          <w:sz w:val="24"/>
          <w:szCs w:val="24"/>
          <w:highlight w:val="none"/>
        </w:rPr>
        <w:t>。</w:t>
      </w:r>
    </w:p>
    <w:p w14:paraId="5A9DA5F2">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8.5 逾期退还履约保证金的违约责任。满足履约保证金返还条件的，甲方在收到返还相关信息等合同约定资料后，进行核实。对核实结果无异议的，应当自完成核实之日起</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日内返还履约保证金。无特殊原因逾期退还履约保证金的，乙方可要求甲方按银行同期活期存款利率支付逾期利息。特殊原因逾期返还的，双方协商解决。</w:t>
      </w:r>
    </w:p>
    <w:p w14:paraId="208BDBAB">
      <w:pPr>
        <w:topLinePunct/>
        <w:autoSpaceDE w:val="0"/>
        <w:autoSpaceDN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9. 违约责任</w:t>
      </w:r>
    </w:p>
    <w:p w14:paraId="01429EEF">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9.1 除本合同另有约定外，乙方不履行合同义务或者履行合同义务不符合合同约定的，按每违反一次从应付款项中扣除合同总金额的</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作为违约金；此外，应当承担继续履行、采取补救措施或者赔偿损失等违约责任。乙方支付的上述违约金、赔偿金等不足以弥补甲方损失的，应继续承担赔偿责任。本合同约定的损失，包括但不限于：直接损失、调查取证费、诉讼费、律师费等。</w:t>
      </w:r>
    </w:p>
    <w:p w14:paraId="3FCC766B">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9.2 乙方没有按照时限要求提供服务，且在甲方指定的延长期限内没有采取补救措施，甲方有权自行采取其他方式进行补救，乙方除按合同第8条约定向甲方支付误期违约金外，另外甲方所发生的一切费用和甲方损失，甲方有权从应付的乙方的合同款项中扣除，不足扣除的乙方应另行支付。</w:t>
      </w:r>
    </w:p>
    <w:p w14:paraId="71BA3460">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9.3 除应支付甲方违约金等外，甲方有权根据合同或有关部门出具的检验证书向乙方提出索赔。</w:t>
      </w:r>
    </w:p>
    <w:p w14:paraId="25B89220">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9.4 如果乙方对差异负有责任而甲方提出索赔，乙方同意按照下列方式解决索赔事宜：</w:t>
      </w:r>
    </w:p>
    <w:p w14:paraId="6A7D85B8">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如果在甲方发出索赔通知后5个工作日内，乙方未作书面答复，上述索赔应视为已被乙方接受。如乙方未能在甲方发出索赔通知后5个工作日内或甲方同意的延长期限内着手解决索赔事宜，甲方有权从乙方的合同款项中扣除索赔金额。</w:t>
      </w:r>
    </w:p>
    <w:p w14:paraId="538961D6">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9.5 乙方利用本项目实施过程中所产生的成果（包括发明、发现、可运行系统、源代码及相关技术资料、文档等），另行自行开发本合同业务范围内</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使用的软件或产品，或有其他失信行为的，纳入国家失信名单。</w:t>
      </w:r>
    </w:p>
    <w:p w14:paraId="5BF751AF">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对于影响恶劣的严重违法失信行为，推送财政部纳入政府采购严重违法失信行为记录名单。</w:t>
      </w:r>
    </w:p>
    <w:p w14:paraId="656A95D6">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9.6 如果乙方在本项目实施过程中发生违反网络安全规定行为造成不良后果的，自甲方做出认定之日起三年内，可以拒绝乙方参与政府采购活动。</w:t>
      </w:r>
    </w:p>
    <w:p w14:paraId="45B406CB">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不良后果指造成数据失窃或丢失、敏感信息泄露、主要业务系统瘫痪等网络安全事件。</w:t>
      </w:r>
    </w:p>
    <w:p w14:paraId="126AFE3A">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9.7 对于本协议未约定的、招标（采购）文件（技术部分）中约定的违约处理条款，按招标（采购）文件（技术部分）相关约定执行；对本协议与招标（采购）文件（技术部分）约定不同的违约处理条款，以本协议约定为准。</w:t>
      </w:r>
    </w:p>
    <w:p w14:paraId="32856D27">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10. 不可抗力</w:t>
      </w:r>
    </w:p>
    <w:p w14:paraId="5A8A1F4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10.1 本条所述的“不可抗力”系指双方不可预见、不可避免、不可克服的客观情况，但不包括双方的违约或疏忽。这些事件包括但不限于：战争、严重火灾、洪水、台风、地震等。</w:t>
      </w:r>
    </w:p>
    <w:p w14:paraId="09216DE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10.2 如果乙方因不可抗力而导致合同实施延误或不能履行合同义务，不应承担误期赔偿或终止合同的责任。</w:t>
      </w:r>
    </w:p>
    <w:p w14:paraId="515BBDF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0AD493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10.4 如因国家政策变化、技术实施所需的客观环境发生变化、重大技术变化、国家调减预算、乙方在执行合同的过程中发生对履行合同有直接影响的重大事故或变故、甲方工作计划调整及推广使用新应用系统导致本项目相关服务停止等原因，本合同不能继续全部或部分履行，甲方有权通知乙方解除本合同的全部或部分，双方将按已经实际履行并验收合格的合同内容进行结算。</w:t>
      </w:r>
    </w:p>
    <w:p w14:paraId="6C323DB8">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11. 争端的解决</w:t>
      </w:r>
    </w:p>
    <w:p w14:paraId="3672D792">
      <w:pPr>
        <w:pStyle w:val="4"/>
        <w:snapToGrid w:val="0"/>
        <w:spacing w:line="420" w:lineRule="exact"/>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11.1 甲乙双方应首先通过友好协商解决在执行本合同中所发生的或与本合同有关的一切争端。如从协商开始天内仍不能解决，可以按合同</w:t>
      </w:r>
      <w:r>
        <w:rPr>
          <w:rFonts w:hint="eastAsia" w:ascii="仿宋" w:hAnsi="仿宋" w:eastAsia="仿宋" w:cs="仿宋"/>
          <w:sz w:val="24"/>
          <w:szCs w:val="24"/>
          <w:highlight w:val="none"/>
          <w:lang w:val="en-US" w:eastAsia="zh-CN"/>
        </w:rPr>
        <w:t>11.3.1至11.3.3</w:t>
      </w:r>
      <w:r>
        <w:rPr>
          <w:rFonts w:hint="eastAsia" w:ascii="仿宋" w:hAnsi="仿宋" w:eastAsia="仿宋" w:cs="仿宋"/>
          <w:sz w:val="24"/>
          <w:szCs w:val="24"/>
          <w:highlight w:val="none"/>
        </w:rPr>
        <w:t>约定的方式提起仲裁或诉讼。</w:t>
      </w:r>
    </w:p>
    <w:p w14:paraId="7FF46C71">
      <w:pPr>
        <w:spacing w:line="360" w:lineRule="auto"/>
        <w:ind w:left="239" w:leftChars="114" w:firstLine="240" w:firstLineChars="100"/>
        <w:rPr>
          <w:rFonts w:ascii="仿宋" w:hAnsi="仿宋" w:eastAsia="仿宋" w:cs="仿宋"/>
          <w:sz w:val="24"/>
          <w:szCs w:val="24"/>
          <w:highlight w:val="none"/>
        </w:rPr>
      </w:pPr>
      <w:r>
        <w:rPr>
          <w:rFonts w:hint="eastAsia" w:ascii="仿宋" w:hAnsi="仿宋" w:eastAsia="仿宋" w:cs="仿宋"/>
          <w:sz w:val="24"/>
          <w:szCs w:val="24"/>
          <w:highlight w:val="none"/>
        </w:rPr>
        <w:t>11.2.1仲裁应向甲方所在地或仲裁委员会申请仲裁。</w:t>
      </w:r>
    </w:p>
    <w:p w14:paraId="4C3E5D5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11.2.2 仲裁裁决应为最终裁决，对双方均具有约束力。</w:t>
      </w:r>
    </w:p>
    <w:p w14:paraId="5462A08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11.2.3 仲裁费除仲裁机关另有裁决外应由败诉方负担。</w:t>
      </w:r>
    </w:p>
    <w:p w14:paraId="2D5EDB2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11.2.4在仲裁期间，除正在进行仲裁部分外，本合同的其它部分应继续执行。</w:t>
      </w:r>
    </w:p>
    <w:p w14:paraId="7AAF87C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11.3.1诉讼应向甲方所在地或人民法院提起诉讼。</w:t>
      </w:r>
    </w:p>
    <w:p w14:paraId="1598B6FC">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11.3.2诉讼费除人民法院另有判决外，应由败诉方负担。</w:t>
      </w:r>
    </w:p>
    <w:p w14:paraId="5101E5FB">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11.3.3在诉讼期间，除正在进行诉讼部分外，本合同的其它部分应继续执行。</w:t>
      </w:r>
    </w:p>
    <w:p w14:paraId="6CCDC880">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12. 违约终止合同</w:t>
      </w:r>
    </w:p>
    <w:p w14:paraId="0B944AC7">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 若出现如下情况，在甲方对乙方违约行为而采取的任何补救措施不受影响的情况下，甲方可向乙方发出书面通知书，提出解除部分或全部合同。自甲方发出书面通知书之日起30日内，乙方应支付甲方合同总金额20%的违约金，并根据合同执行情况返还部分或全部已收取款项。乙方支付的违约金不足以弥补甲方损失的，应继续承担赔偿责任。本合同约定的损失，包括但不限于：直接损失、调查取证费、诉讼费、律师费等。</w:t>
      </w:r>
    </w:p>
    <w:p w14:paraId="75878652">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12.1.1 乙方不履行合同业务或者履行合同义务不符合合同约定；</w:t>
      </w:r>
    </w:p>
    <w:p w14:paraId="2F8D756E">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12.1.2 如果乙方未能在合同规定的期限或甲方同意延长的期限内提供服务；</w:t>
      </w:r>
    </w:p>
    <w:p w14:paraId="51F358B2">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12.1.3 因乙方人员自身技术能力、经验不足等问题造成甲方发生重大紧急故障，带来重大影响和损失的；</w:t>
      </w:r>
    </w:p>
    <w:p w14:paraId="529D0714">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12.1.4 乙方对重大紧急故障没有及时响应，或不能在规定时间内解决处理故障、恢复正常运行的；</w:t>
      </w:r>
    </w:p>
    <w:p w14:paraId="2BB166D2">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12.1.5 不能满足本项目技术需求的管理要求和规范，且经多次整改无明显改进的；</w:t>
      </w:r>
    </w:p>
    <w:p w14:paraId="4BDC3BEA">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12.1.6 在合同服务期内，同一个应用系统在升级完善、运行维护支持服务过程中，出现5次经甲乙双方确认的用户投诉的；</w:t>
      </w:r>
    </w:p>
    <w:p w14:paraId="386D8C48">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12.1.7 乙方利用本项目实施过程中所产生的成果（包括发明、发现、可运行系统、源代码及相关技术资料、文档等），另行自行开发本合同业务范围内</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使用的软件或产品的，或有其他失信行为的；</w:t>
      </w:r>
    </w:p>
    <w:p w14:paraId="4A0D7652">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12.1.8 乙方在本项目实施过程中发生违反网络安全规定行为造成不良后果的。</w:t>
      </w:r>
    </w:p>
    <w:p w14:paraId="1018EDB2">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12.1.9 乙方提供的服务侵犯甲方、第三方知识产权等合法权益的；</w:t>
      </w:r>
    </w:p>
    <w:p w14:paraId="60C4CE69">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12.1.10 乙方或乙方人员造成甲方或第三方经济损失而拒不赔偿的；</w:t>
      </w:r>
    </w:p>
    <w:p w14:paraId="7B90532F">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12.1.11 乙方转让其应履行的合同义务，或未经甲方同意采取分包方式履行合同的；</w:t>
      </w:r>
    </w:p>
    <w:p w14:paraId="460DA19A">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12.1.12 乙方有其他严重违约行为的。</w:t>
      </w:r>
    </w:p>
    <w:p w14:paraId="64B55A2A">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12.2 如果甲方根据上述第12.1条的规定，终止了全部或部分合同，甲方可以适当的条件和方法购买乙方未能提供的服务，乙方应对甲方购买类似服务所超出的费用负责。同时，乙方应继续执行合同中未终止的部分。</w:t>
      </w:r>
    </w:p>
    <w:p w14:paraId="5E19D17F">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13. 破产终止合同</w:t>
      </w:r>
    </w:p>
    <w:p w14:paraId="0AF8EFC6">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13.1 如果乙方破产或无清偿能力，甲方可在任何时候以书面形式通知乙方终止合同而不给乙方补偿。</w:t>
      </w:r>
    </w:p>
    <w:p w14:paraId="0BB1882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13.2该终止合同将不损害或影响甲方已经采取或将要采取的任何行动或补救措施的权力。</w:t>
      </w:r>
    </w:p>
    <w:p w14:paraId="38D6BCA4">
      <w:pPr>
        <w:topLinePunct/>
        <w:autoSpaceDE w:val="0"/>
        <w:autoSpaceDN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14. 其他情况的终止合同</w:t>
      </w:r>
    </w:p>
    <w:p w14:paraId="437E2D3B">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14.1 乙方在执行合同的过程中发生重大事故或变故，对履行合同有直接影响的，甲方可以提出终止合同</w:t>
      </w:r>
      <w:r>
        <w:rPr>
          <w:rFonts w:hint="eastAsia" w:ascii="仿宋" w:hAnsi="仿宋" w:eastAsia="仿宋" w:cs="仿宋"/>
          <w:sz w:val="24"/>
          <w:szCs w:val="24"/>
          <w:highlight w:val="none"/>
          <w:lang w:eastAsia="zh-CN"/>
        </w:rPr>
        <w:t>且不视为违约，且无需</w:t>
      </w:r>
      <w:r>
        <w:rPr>
          <w:rFonts w:hint="eastAsia" w:ascii="仿宋" w:hAnsi="仿宋" w:eastAsia="仿宋" w:cs="仿宋"/>
          <w:sz w:val="24"/>
          <w:szCs w:val="24"/>
          <w:highlight w:val="none"/>
        </w:rPr>
        <w:t>给予乙方任何补偿。</w:t>
      </w:r>
    </w:p>
    <w:p w14:paraId="561886AB">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14.2 在服务期内，由于甲方工作计划调整，推广使用新应用系统导致本项目相关服务停止的，甲方可以提出终止合同</w:t>
      </w:r>
      <w:r>
        <w:rPr>
          <w:rFonts w:hint="eastAsia" w:ascii="仿宋" w:hAnsi="仿宋" w:eastAsia="仿宋" w:cs="仿宋"/>
          <w:sz w:val="24"/>
          <w:szCs w:val="24"/>
          <w:highlight w:val="none"/>
          <w:lang w:eastAsia="zh-CN"/>
        </w:rPr>
        <w:t>且不视为违约，且无需</w:t>
      </w:r>
      <w:r>
        <w:rPr>
          <w:rFonts w:hint="eastAsia" w:ascii="仿宋" w:hAnsi="仿宋" w:eastAsia="仿宋" w:cs="仿宋"/>
          <w:sz w:val="24"/>
          <w:szCs w:val="24"/>
          <w:highlight w:val="none"/>
        </w:rPr>
        <w:t>给予乙方任何补偿。</w:t>
      </w:r>
    </w:p>
    <w:p w14:paraId="52BD5BF1">
      <w:pPr>
        <w:tabs>
          <w:tab w:val="left" w:pos="700"/>
        </w:tabs>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15. 合同修改或变更</w:t>
      </w:r>
    </w:p>
    <w:p w14:paraId="315D4A6B">
      <w:pPr>
        <w:spacing w:line="360" w:lineRule="auto"/>
        <w:ind w:firstLine="482"/>
        <w:rPr>
          <w:rFonts w:ascii="仿宋" w:hAnsi="仿宋" w:eastAsia="仿宋" w:cs="仿宋"/>
          <w:sz w:val="24"/>
          <w:szCs w:val="24"/>
          <w:highlight w:val="none"/>
        </w:rPr>
      </w:pPr>
      <w:r>
        <w:rPr>
          <w:rFonts w:hint="eastAsia" w:ascii="仿宋" w:hAnsi="仿宋" w:eastAsia="仿宋" w:cs="仿宋"/>
          <w:sz w:val="24"/>
          <w:szCs w:val="24"/>
          <w:highlight w:val="none"/>
        </w:rPr>
        <w:t>15.1 合同如有未尽事宜，须经甲乙双方共同协商，做出补充约定，并签订书面补充合同或变更协议。补充合同或变更协议作为本合同的一部分，与本合同具有同等效力。</w:t>
      </w:r>
    </w:p>
    <w:p w14:paraId="319E40AD">
      <w:pPr>
        <w:topLinePunct/>
        <w:autoSpaceDE w:val="0"/>
        <w:autoSpaceDN w:val="0"/>
        <w:spacing w:line="360" w:lineRule="auto"/>
        <w:ind w:firstLine="480" w:firstLineChars="200"/>
        <w:rPr>
          <w:rFonts w:ascii="仿宋" w:hAnsi="仿宋" w:eastAsia="仿宋" w:cs="仿宋"/>
          <w:b/>
          <w:sz w:val="24"/>
          <w:szCs w:val="24"/>
          <w:highlight w:val="none"/>
        </w:rPr>
      </w:pPr>
      <w:r>
        <w:rPr>
          <w:rFonts w:hint="eastAsia" w:ascii="仿宋" w:hAnsi="仿宋" w:eastAsia="仿宋" w:cs="仿宋"/>
          <w:sz w:val="24"/>
          <w:szCs w:val="24"/>
          <w:highlight w:val="none"/>
        </w:rPr>
        <w:t>15.2 除了双方签署书面修改或变更协议，并成为本合同不可分割的一部分的情况之外，本合同的条款不得有任何变化或修改。</w:t>
      </w:r>
    </w:p>
    <w:p w14:paraId="00618BEB">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15.3 由于采购人项目统一规划等原因导致本项目停止部分服务的，甲方将启动合同变更程序，与乙方协商变更相关合同条款。</w:t>
      </w:r>
    </w:p>
    <w:p w14:paraId="54EF4883">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16. 转让和分包</w:t>
      </w:r>
    </w:p>
    <w:p w14:paraId="396DF0D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16.1 除甲方事先书面同意外，乙方不得部分转让或全部转让其应履行的合同义务。</w:t>
      </w:r>
    </w:p>
    <w:p w14:paraId="45437D9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16.2 未经甲方</w:t>
      </w:r>
      <w:r>
        <w:rPr>
          <w:rFonts w:hint="eastAsia" w:ascii="仿宋" w:hAnsi="仿宋" w:eastAsia="仿宋" w:cs="仿宋"/>
          <w:sz w:val="24"/>
          <w:szCs w:val="24"/>
          <w:highlight w:val="none"/>
          <w:lang w:eastAsia="zh-CN"/>
        </w:rPr>
        <w:t>书面</w:t>
      </w:r>
      <w:r>
        <w:rPr>
          <w:rFonts w:hint="eastAsia" w:ascii="仿宋" w:hAnsi="仿宋" w:eastAsia="仿宋" w:cs="仿宋"/>
          <w:sz w:val="24"/>
          <w:szCs w:val="24"/>
          <w:highlight w:val="none"/>
        </w:rPr>
        <w:t>同意，乙方不得采取分包方式履行合同。经甲方同意分包履行合同的，乙方就采购项目及分包项目向甲方负责，分包供应商就分包项目承担责任。</w:t>
      </w:r>
    </w:p>
    <w:p w14:paraId="0124C440">
      <w:pPr>
        <w:topLinePunct/>
        <w:autoSpaceDE w:val="0"/>
        <w:autoSpaceDN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17. 合同语言</w:t>
      </w:r>
    </w:p>
    <w:p w14:paraId="401622D7">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17.1 本合同语言为中文。</w:t>
      </w:r>
    </w:p>
    <w:p w14:paraId="021988B6">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17.2 双方交换的与合同有关的信件和其他文件应用合同语言书写。</w:t>
      </w:r>
    </w:p>
    <w:p w14:paraId="4D5FC8C8">
      <w:pPr>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18. 适用法律</w:t>
      </w:r>
    </w:p>
    <w:p w14:paraId="7D68E5D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18.1 本合同按照中华人民共和国现行法律进行解释。</w:t>
      </w:r>
    </w:p>
    <w:p w14:paraId="68BF2D4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18.2 本合同的履行、违约责任和解决争议的方法等适用《中华人民共和国民法典</w:t>
      </w:r>
      <w:r>
        <w:rPr>
          <w:rFonts w:hint="eastAsia" w:ascii="仿宋" w:hAnsi="仿宋" w:eastAsia="仿宋" w:cs="仿宋"/>
          <w:sz w:val="24"/>
          <w:szCs w:val="24"/>
          <w:highlight w:val="none"/>
          <w:lang w:eastAsia="zh-CN"/>
        </w:rPr>
        <w:t>（合同编）</w:t>
      </w:r>
      <w:r>
        <w:rPr>
          <w:rFonts w:hint="eastAsia" w:ascii="仿宋" w:hAnsi="仿宋" w:eastAsia="仿宋" w:cs="仿宋"/>
          <w:sz w:val="24"/>
          <w:szCs w:val="24"/>
          <w:highlight w:val="none"/>
        </w:rPr>
        <w:t>》。</w:t>
      </w:r>
    </w:p>
    <w:p w14:paraId="1BA7AFAF">
      <w:pPr>
        <w:topLinePunct/>
        <w:autoSpaceDE w:val="0"/>
        <w:autoSpaceDN w:val="0"/>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 xml:space="preserve">19. </w:t>
      </w:r>
      <w:bookmarkStart w:id="4" w:name="_GoBack"/>
      <w:bookmarkEnd w:id="4"/>
      <w:r>
        <w:rPr>
          <w:rFonts w:hint="eastAsia" w:ascii="仿宋" w:hAnsi="仿宋" w:eastAsia="仿宋" w:cs="仿宋"/>
          <w:b/>
          <w:sz w:val="24"/>
          <w:szCs w:val="24"/>
          <w:highlight w:val="none"/>
        </w:rPr>
        <w:t>税费</w:t>
      </w:r>
    </w:p>
    <w:p w14:paraId="49B0B55B">
      <w:pPr>
        <w:topLinePunct/>
        <w:autoSpaceDE w:val="0"/>
        <w:autoSpaceDN w:val="0"/>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19.1 合同服务的所有税费均已包含于合同价中，甲方不再另行支付。</w:t>
      </w:r>
    </w:p>
    <w:p w14:paraId="57EE46B9">
      <w:pPr>
        <w:tabs>
          <w:tab w:val="left" w:pos="700"/>
        </w:tabs>
        <w:spacing w:line="360" w:lineRule="auto"/>
        <w:ind w:firstLine="482" w:firstLineChars="200"/>
        <w:rPr>
          <w:rFonts w:ascii="仿宋" w:hAnsi="仿宋" w:eastAsia="仿宋" w:cs="仿宋"/>
          <w:b/>
          <w:sz w:val="24"/>
          <w:szCs w:val="24"/>
          <w:highlight w:val="none"/>
        </w:rPr>
      </w:pPr>
      <w:r>
        <w:rPr>
          <w:rFonts w:hint="eastAsia" w:ascii="仿宋" w:hAnsi="仿宋" w:eastAsia="仿宋" w:cs="仿宋"/>
          <w:b/>
          <w:sz w:val="24"/>
          <w:szCs w:val="24"/>
          <w:highlight w:val="none"/>
        </w:rPr>
        <w:t>20. 合同生效</w:t>
      </w:r>
    </w:p>
    <w:p w14:paraId="6DE92C4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20.1 本合同一式 肆 份，由甲乙双方法定代表人或被授权人签字并盖章后生效。</w:t>
      </w:r>
    </w:p>
    <w:p w14:paraId="328E336C">
      <w:pPr>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三   招标（采购）文件及投标（响应）文件（如有必要，可另附）</w:t>
      </w:r>
    </w:p>
    <w:p w14:paraId="5096B81D">
      <w:pPr>
        <w:spacing w:line="360" w:lineRule="auto"/>
        <w:rPr>
          <w:rFonts w:ascii="仿宋" w:hAnsi="仿宋" w:eastAsia="仿宋" w:cs="仿宋"/>
          <w:b/>
          <w:bCs/>
          <w:sz w:val="24"/>
          <w:szCs w:val="24"/>
          <w:highlight w:val="none"/>
        </w:rPr>
      </w:pPr>
      <w:bookmarkStart w:id="3" w:name="_Toc14781"/>
      <w:r>
        <w:rPr>
          <w:rFonts w:hint="eastAsia" w:ascii="仿宋" w:hAnsi="仿宋" w:eastAsia="仿宋" w:cs="仿宋"/>
          <w:b/>
          <w:bCs/>
          <w:sz w:val="24"/>
          <w:szCs w:val="24"/>
          <w:highlight w:val="none"/>
        </w:rPr>
        <w:t>四   报价表（总报价表和分项报价表，如有需要可另附）</w:t>
      </w:r>
      <w:bookmarkEnd w:id="3"/>
    </w:p>
    <w:p w14:paraId="4E6260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大标宋简体">
    <w:altName w:val="微软雅黑"/>
    <w:panose1 w:val="02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FangSong_GB2312">
    <w:altName w:val="仿宋"/>
    <w:panose1 w:val="02010609060101010101"/>
    <w:charset w:val="00"/>
    <w:family w:val="auto"/>
    <w:pitch w:val="default"/>
    <w:sig w:usb0="00000000" w:usb1="00000000" w:usb2="00000000" w:usb3="00000000" w:csb0="0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KSOF8BCA4F43">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7F69A9"/>
    <w:rsid w:val="097F6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7"/>
    <w:qFormat/>
    <w:uiPriority w:val="0"/>
    <w:pPr>
      <w:keepNext/>
      <w:keepLines/>
      <w:spacing w:before="260" w:after="260" w:line="415" w:lineRule="auto"/>
      <w:outlineLvl w:val="2"/>
    </w:pPr>
    <w:rPr>
      <w:b/>
      <w:sz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b/>
      <w:sz w:val="28"/>
    </w:rPr>
  </w:style>
  <w:style w:type="paragraph" w:styleId="4">
    <w:name w:val="Plain Text"/>
    <w:basedOn w:val="1"/>
    <w:next w:val="1"/>
    <w:qFormat/>
    <w:uiPriority w:val="0"/>
    <w:rPr>
      <w:rFonts w:ascii="宋体"/>
      <w:sz w:val="24"/>
    </w:rPr>
  </w:style>
  <w:style w:type="character" w:customStyle="1" w:styleId="7">
    <w:name w:val="标题 3 Char"/>
    <w:basedOn w:val="6"/>
    <w:link w:val="2"/>
    <w:qFormat/>
    <w:uiPriority w:val="99"/>
    <w:rPr>
      <w:b/>
      <w:sz w:val="32"/>
    </w:rPr>
  </w:style>
  <w:style w:type="paragraph" w:customStyle="1" w:styleId="8">
    <w:name w:val="样式1"/>
    <w:basedOn w:val="1"/>
    <w:qFormat/>
    <w:uiPriority w:val="0"/>
    <w:pPr>
      <w:jc w:val="center"/>
    </w:pPr>
    <w:rPr>
      <w:rFonts w:eastAsia="方正大标宋简体"/>
      <w:sz w:val="5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7</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2026-01-27T01:41:00Z</dcterms:created>
  <dc:creator>Zhe</dc:creator>
  <cp:lastModifiedBy>Zhe</cp:lastModifiedBy>
  <dcterms:modified xsi:type="dcterms:W3CDTF">2026-01-27T01:49:21Z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BC6C2505D20C4936B0D738494863CEE2_11</vt:lpwstr>
  </property>
  <property fmtid="{D5CDD505-2E9C-101B-9397-08002B2CF9AE}" pid="4" name="KSOTemplateDocerSaveRecord">
    <vt:lpwstr>eyJoZGlkIjoiZWJmYzU2ZjU2NWI5M2ZmMmZkY2E1MmYzNTdkYmU0MGUiLCJ1c2VySWQiOiI1NjcyMjgyNzYifQ==</vt:lpwstr>
  </property>
</Properties>
</file>