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版本号：JXDZ2026-ZCYT-010920260109001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雁塔区综合治理中心保洁、会务服务项目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JXDZ2026-ZCYT-0109</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雁塔区综合治理中心保洁、会务服务项目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JXDZ2026-ZCYT-0109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雁塔区综合治理中心保洁、会务服务项目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承担雁塔区综合治理中心保洁服务、设施设备运行与维护服务、会务服务等。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采购包1（雁塔区综合治理中心保洁、会务服务项目）：属于专门面向中小企业采购。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1、法定代表人授权书：供应商应授权合法的人员参加投标全过程，其中法定代表人直接参加投标的，须出具法人身 份证，并与营业执照上信息一致。法定代表人 授权代表参加投标的，须出具法定代表人授权书及授权代表身份证。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13359223689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采购包1：823,250.00元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 暂行办法》的通知(计价格〔2002〕1980号)的相关要求收取。 缴纳方式:采用现金或转账方式 缴纳(账号信息如下)。 账户名称:陕西钜信达工程项目管理有限公司西安第一分公司 账号:1299 18351510001 开户行:招商银行股份有限公司西安西影路支行 转账事由:(项目简称或项目编号 )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w:t>
      </w:r>
    </w:p>
    <w:p>
      <w:pPr>
        <w:pStyle w:val="null3"/>
      </w:pPr>
      <w:r>
        <w:rPr>
          <w:rFonts w:ascii="仿宋_GB2312" w:hAnsi="仿宋_GB2312" w:cs="仿宋_GB2312" w:eastAsia="仿宋_GB2312"/>
        </w:rPr>
        <w:t>联系电话：15094017739</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承担雁塔区综合治理中心保洁服务、设施设备运行与维护服务、会务服务等。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823,250.00</w:t>
      </w:r>
    </w:p>
    <w:p>
      <w:pPr>
        <w:pStyle w:val="null3"/>
      </w:pPr>
      <w:r>
        <w:rPr>
          <w:rFonts w:ascii="仿宋_GB2312" w:hAnsi="仿宋_GB2312" w:cs="仿宋_GB2312" w:eastAsia="仿宋_GB2312"/>
        </w:rPr>
        <w:t>采购包最高限价（元）: 823,250.00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雁塔区综合治理中心保洁会务服务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标的名称：雁塔区综合治理中心保洁会务服务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00"/>
              </w:rPr>
              <w:t>服务内容及要求</w:t>
            </w:r>
            <w:r>
              <w:rPr>
                <w:rFonts w:ascii="仿宋_GB2312" w:hAnsi="仿宋_GB2312" w:cs="仿宋_GB2312" w:eastAsia="仿宋_GB2312"/>
                <w:sz w:val="22"/>
                <w:b/>
                <w:color w:val="000000"/>
              </w:rPr>
              <w:t xml:space="preserve">  </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保洁服务内容及标准：</w:t>
            </w:r>
          </w:p>
          <w:p>
            <w:pPr>
              <w:pStyle w:val="null3"/>
              <w:ind w:firstLine="211"/>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保洁服务</w:t>
            </w:r>
            <w:r>
              <w:rPr>
                <w:rFonts w:ascii="仿宋_GB2312" w:hAnsi="仿宋_GB2312" w:cs="仿宋_GB2312" w:eastAsia="仿宋_GB2312"/>
                <w:sz w:val="21"/>
                <w:b/>
                <w:color w:val="000000"/>
              </w:rPr>
              <w:t>内容及范围</w:t>
            </w:r>
            <w:r>
              <w:rPr>
                <w:rFonts w:ascii="仿宋_GB2312" w:hAnsi="仿宋_GB2312" w:cs="仿宋_GB2312" w:eastAsia="仿宋_GB2312"/>
                <w:sz w:val="24"/>
                <w:color w:val="000000"/>
              </w:rPr>
              <w:t>：</w:t>
            </w:r>
          </w:p>
          <w:p>
            <w:pPr>
              <w:pStyle w:val="null3"/>
              <w:ind w:firstLine="210"/>
              <w:jc w:val="left"/>
            </w:pPr>
            <w:r>
              <w:rPr>
                <w:rFonts w:ascii="仿宋_GB2312" w:hAnsi="仿宋_GB2312" w:cs="仿宋_GB2312" w:eastAsia="仿宋_GB2312"/>
                <w:sz w:val="21"/>
                <w:color w:val="000000"/>
              </w:rPr>
              <w:t>院内</w:t>
            </w:r>
            <w:r>
              <w:rPr>
                <w:rFonts w:ascii="仿宋_GB2312" w:hAnsi="仿宋_GB2312" w:cs="仿宋_GB2312" w:eastAsia="仿宋_GB2312"/>
                <w:sz w:val="21"/>
                <w:color w:val="000000"/>
              </w:rPr>
              <w:t>建筑物公共区域与卫生间的日常保洁、清洁、垃圾收集；外环境清洁保洁、垃圾收集工作。</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、楼内保洁</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负责楼内公共区域清洁卫生</w:t>
            </w:r>
            <w:r>
              <w:rPr>
                <w:rFonts w:ascii="仿宋_GB2312" w:hAnsi="仿宋_GB2312" w:cs="仿宋_GB2312" w:eastAsia="仿宋_GB2312"/>
                <w:sz w:val="21"/>
                <w:color w:val="000000"/>
              </w:rPr>
              <w:t>——包括内墙、3米以下外墙、3米以下玻璃、各类灯具、顶部、通风口、地面、楼梯、扶手、走廊、通道、</w:t>
            </w:r>
            <w:r>
              <w:rPr>
                <w:rFonts w:ascii="仿宋_GB2312" w:hAnsi="仿宋_GB2312" w:cs="仿宋_GB2312" w:eastAsia="仿宋_GB2312"/>
                <w:sz w:val="21"/>
                <w:color w:val="000000"/>
              </w:rPr>
              <w:t>窗框</w:t>
            </w:r>
            <w:r>
              <w:rPr>
                <w:rFonts w:ascii="仿宋_GB2312" w:hAnsi="仿宋_GB2312" w:cs="仿宋_GB2312" w:eastAsia="仿宋_GB2312"/>
                <w:sz w:val="21"/>
                <w:color w:val="000000"/>
              </w:rPr>
              <w:t>、纱窗、门、门帘、宣传栏、指示牌、洗手间、茶水间、楼梯间、屋面楼顶及墙面各类开关等附属设备的清洁、保洁工作；</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、外围保洁</w:t>
            </w:r>
            <w:r>
              <w:rPr>
                <w:rFonts w:ascii="仿宋_GB2312" w:hAnsi="仿宋_GB2312" w:cs="仿宋_GB2312" w:eastAsia="仿宋_GB2312"/>
                <w:sz w:val="21"/>
                <w:color w:val="000000"/>
              </w:rPr>
              <w:t>：</w:t>
            </w:r>
            <w:r>
              <w:rPr>
                <w:rFonts w:ascii="仿宋_GB2312" w:hAnsi="仿宋_GB2312" w:cs="仿宋_GB2312" w:eastAsia="仿宋_GB2312"/>
                <w:sz w:val="21"/>
                <w:color w:val="000000"/>
              </w:rPr>
              <w:t>院落、道路（包括公共区域、连椅、垃圾桶、宣传牌、指示牌、灯箱、路灯、幕墙等）的保洁、清洁等工作；</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垃圾清理：按西安市垃圾分类标准严格对</w:t>
            </w:r>
            <w:r>
              <w:rPr>
                <w:rFonts w:ascii="仿宋_GB2312" w:hAnsi="仿宋_GB2312" w:cs="仿宋_GB2312" w:eastAsia="仿宋_GB2312"/>
                <w:sz w:val="21"/>
                <w:color w:val="000000"/>
              </w:rPr>
              <w:t>院内垃圾</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收集、</w:t>
            </w:r>
            <w:r>
              <w:rPr>
                <w:rFonts w:ascii="仿宋_GB2312" w:hAnsi="仿宋_GB2312" w:cs="仿宋_GB2312" w:eastAsia="仿宋_GB2312"/>
                <w:sz w:val="21"/>
                <w:color w:val="000000"/>
              </w:rPr>
              <w:t>分类、</w:t>
            </w:r>
            <w:r>
              <w:rPr>
                <w:rFonts w:ascii="仿宋_GB2312" w:hAnsi="仿宋_GB2312" w:cs="仿宋_GB2312" w:eastAsia="仿宋_GB2312"/>
                <w:sz w:val="21"/>
                <w:color w:val="000000"/>
              </w:rPr>
              <w:t>转运。</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积极配合甲方</w:t>
            </w:r>
            <w:r>
              <w:rPr>
                <w:rFonts w:ascii="仿宋_GB2312" w:hAnsi="仿宋_GB2312" w:cs="仿宋_GB2312" w:eastAsia="仿宋_GB2312"/>
                <w:sz w:val="21"/>
                <w:color w:val="000000"/>
              </w:rPr>
              <w:t>其他临时性或紧急性的保洁工作。</w:t>
            </w:r>
          </w:p>
          <w:p>
            <w:pPr>
              <w:pStyle w:val="null3"/>
              <w:ind w:firstLine="211"/>
              <w:jc w:val="left"/>
            </w:pPr>
            <w:r>
              <w:rPr>
                <w:rFonts w:ascii="仿宋_GB2312" w:hAnsi="仿宋_GB2312" w:cs="仿宋_GB2312" w:eastAsia="仿宋_GB2312"/>
                <w:sz w:val="21"/>
                <w:b/>
                <w:color w:val="000000"/>
              </w:rPr>
              <w:t>2、保洁服务标准：</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）楼内保洁标准：</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楼内</w:t>
            </w:r>
            <w:r>
              <w:rPr>
                <w:rFonts w:ascii="仿宋_GB2312" w:hAnsi="仿宋_GB2312" w:cs="仿宋_GB2312" w:eastAsia="仿宋_GB2312"/>
                <w:sz w:val="21"/>
                <w:color w:val="000000"/>
              </w:rPr>
              <w:t>地面的铺扫、铺拖，每日二次，巡查保洁，随时；</w:t>
            </w:r>
            <w:r>
              <w:rPr>
                <w:rFonts w:ascii="仿宋_GB2312" w:hAnsi="仿宋_GB2312" w:cs="仿宋_GB2312" w:eastAsia="仿宋_GB2312"/>
                <w:sz w:val="21"/>
                <w:color w:val="000000"/>
              </w:rPr>
              <w:t>地面无尘，整洁；</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、各区域门、门框、窗框清洁每周一次；区域内花盆、</w:t>
            </w:r>
            <w:r>
              <w:rPr>
                <w:rFonts w:ascii="仿宋_GB2312" w:hAnsi="仿宋_GB2312" w:cs="仿宋_GB2312" w:eastAsia="仿宋_GB2312"/>
                <w:sz w:val="21"/>
                <w:color w:val="000000"/>
              </w:rPr>
              <w:t>公共物品</w:t>
            </w:r>
            <w:r>
              <w:rPr>
                <w:rFonts w:ascii="仿宋_GB2312" w:hAnsi="仿宋_GB2312" w:cs="仿宋_GB2312" w:eastAsia="仿宋_GB2312"/>
                <w:sz w:val="21"/>
                <w:color w:val="000000"/>
              </w:rPr>
              <w:t>，每日二次；消防设施（消防栓、消防器等）、室内弱电井、表箱等的保洁、擦拭</w:t>
            </w:r>
            <w:r>
              <w:rPr>
                <w:rFonts w:ascii="仿宋_GB2312" w:hAnsi="仿宋_GB2312" w:cs="仿宋_GB2312" w:eastAsia="仿宋_GB2312"/>
                <w:sz w:val="21"/>
                <w:color w:val="000000"/>
              </w:rPr>
              <w:t>，</w:t>
            </w:r>
            <w:r>
              <w:rPr>
                <w:rFonts w:ascii="仿宋_GB2312" w:hAnsi="仿宋_GB2312" w:cs="仿宋_GB2312" w:eastAsia="仿宋_GB2312"/>
                <w:sz w:val="21"/>
                <w:color w:val="000000"/>
              </w:rPr>
              <w:t>每周一次；洗手池、水池、水龙头清洗每日两次；灯具、通风口、排气扇、风扇、空调等擦拭清洁，每月一次；所有管道间无杂物，整齐清洁；</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3米下</w:t>
            </w:r>
            <w:r>
              <w:rPr>
                <w:rFonts w:ascii="仿宋_GB2312" w:hAnsi="仿宋_GB2312" w:cs="仿宋_GB2312" w:eastAsia="仿宋_GB2312"/>
                <w:sz w:val="21"/>
                <w:color w:val="000000"/>
              </w:rPr>
              <w:t>低处墙面、落地瓷砖、踢脚板、地角清洁每周一次；高处墙面、天花板、梁、窗帘及架，除尘每月一次；</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、窗台、阳台、扶手、栏杆、宣传栏、开关盒、接线盒、垃圾桶、各类低处标牌擦拭，每日一次；</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、收集区域内垃圾、更换垃圾袋，每日二次；</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、负责全院卫生间镜子、台盆、台面、水龙头、毛巾架、马桶、便坑、便池、地面、隔板的清洁，每日二次</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、具备各区域保洁规范流程，并参照执行；</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、按</w:t>
            </w:r>
            <w:r>
              <w:rPr>
                <w:rFonts w:ascii="仿宋_GB2312" w:hAnsi="仿宋_GB2312" w:cs="仿宋_GB2312" w:eastAsia="仿宋_GB2312"/>
                <w:sz w:val="21"/>
                <w:color w:val="000000"/>
              </w:rPr>
              <w:t>西安市垃圾分类</w:t>
            </w:r>
            <w:r>
              <w:rPr>
                <w:rFonts w:ascii="仿宋_GB2312" w:hAnsi="仿宋_GB2312" w:cs="仿宋_GB2312" w:eastAsia="仿宋_GB2312"/>
                <w:sz w:val="21"/>
                <w:color w:val="000000"/>
              </w:rPr>
              <w:t>规范要求进行垃圾分类收集、运送、暂存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2）楼外保洁标准：</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、道路：负责院内所有道路全天清扫保洁，不间断循环保洁，保持环境整洁，无杂物、烟头、果皮、纸屑</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排水沟：院内排水沟内无废纸、烟头、枯树枝、树叶、无杂物、堵塞排水通畅。暴雨季节来临前必须提前对院内外、排水沟彻底清理。确保暴风雨来临时，雨水排放通畅。暴雨过后应及时对排水沟里的的杂草、树枝、树叶、废纸等杂物进行清理；</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、草坪、绿化带、花坛：全天清扫保洁、草坪、绿化带、花坛内无杂草、枯草枯枝、废纸、砖石、塑料袋、烟头、酒瓶、易拉罐、瓜壳等杂物。无堆放杂物，无乱挂衣物。无乱攀枝焚烧；</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、阳台、露天平台：每日清洁一次，无烟头、纸屑，无杂物堆放，雨前提前检查；</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、栏杆、灯柱、标识牌：日常除尘，及时清理乱贴的宣传品；</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、室外垃圾桶：每周擦洗</w:t>
            </w:r>
            <w:r>
              <w:rPr>
                <w:rFonts w:ascii="仿宋_GB2312" w:hAnsi="仿宋_GB2312" w:cs="仿宋_GB2312" w:eastAsia="仿宋_GB2312"/>
                <w:sz w:val="21"/>
                <w:color w:val="000000"/>
              </w:rPr>
              <w:t>一</w:t>
            </w:r>
            <w:r>
              <w:rPr>
                <w:rFonts w:ascii="仿宋_GB2312" w:hAnsi="仿宋_GB2312" w:cs="仿宋_GB2312" w:eastAsia="仿宋_GB2312"/>
                <w:sz w:val="21"/>
                <w:color w:val="000000"/>
              </w:rPr>
              <w:t>次，保持垃圾桶干净、整洁、无污迹，保持垃圾桶周围无垃圾，并保证垃圾桶的定位及数量，垃圾桶内部要套生活垃圾袋，每天及时倾倒垃圾；</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、生活垃圾：室外生活垃圾每日收集</w:t>
            </w:r>
            <w:r>
              <w:rPr>
                <w:rFonts w:ascii="仿宋_GB2312" w:hAnsi="仿宋_GB2312" w:cs="仿宋_GB2312" w:eastAsia="仿宋_GB2312"/>
                <w:sz w:val="21"/>
                <w:color w:val="000000"/>
              </w:rPr>
              <w:t>2次，做到垃圾桶加盖，垃圾袋装满四分之三及时更换，并袋装化运送。对专用运输工具进行消毒；</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、负责下雨时的防洪抗涝工作，有水及时清扫，下雪时负责全院的扫雪工作。同时及时处理各入口处地面积水并于显眼位置摆放温馨提示牌。</w:t>
            </w:r>
          </w:p>
          <w:p>
            <w:pPr>
              <w:pStyle w:val="null3"/>
              <w:jc w:val="left"/>
            </w:pPr>
            <w:r>
              <w:rPr>
                <w:rFonts w:ascii="仿宋_GB2312" w:hAnsi="仿宋_GB2312" w:cs="仿宋_GB2312" w:eastAsia="仿宋_GB2312"/>
                <w:sz w:val="21"/>
                <w:b/>
                <w:color w:val="000000"/>
              </w:rPr>
              <w:t>（二）、设施设备运行与维护服务内容及标准：</w:t>
            </w:r>
          </w:p>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设施设备运行与维护</w:t>
            </w:r>
            <w:r>
              <w:rPr>
                <w:rFonts w:ascii="仿宋_GB2312" w:hAnsi="仿宋_GB2312" w:cs="仿宋_GB2312" w:eastAsia="仿宋_GB2312"/>
                <w:sz w:val="21"/>
                <w:b/>
                <w:color w:val="000000"/>
              </w:rPr>
              <w:t>内容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设施设备运行与维护：供配电系统、给排水系统的运行与维护；建筑物门窗玻璃、门锁、办公家具的日常维修；供暖系统的运行与维护管理（维修材料由采购方提供）</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设施设备运行与维护</w:t>
            </w:r>
            <w:r>
              <w:rPr>
                <w:rFonts w:ascii="仿宋_GB2312" w:hAnsi="仿宋_GB2312" w:cs="仿宋_GB2312" w:eastAsia="仿宋_GB2312"/>
                <w:sz w:val="21"/>
                <w:b/>
                <w:color w:val="000000"/>
              </w:rPr>
              <w:t>标准</w:t>
            </w:r>
            <w:r>
              <w:rPr>
                <w:rFonts w:ascii="仿宋_GB2312" w:hAnsi="仿宋_GB2312" w:cs="仿宋_GB2312" w:eastAsia="仿宋_GB2312"/>
                <w:sz w:val="21"/>
                <w:b/>
                <w:color w:val="000000"/>
              </w:rPr>
              <w:t>：</w:t>
            </w:r>
          </w:p>
          <w:p>
            <w:pPr>
              <w:pStyle w:val="null3"/>
              <w:ind w:firstLine="211"/>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、给排水</w:t>
            </w:r>
            <w:r>
              <w:rPr>
                <w:rFonts w:ascii="仿宋_GB2312" w:hAnsi="仿宋_GB2312" w:cs="仿宋_GB2312" w:eastAsia="仿宋_GB2312"/>
                <w:sz w:val="21"/>
                <w:b/>
                <w:color w:val="000000"/>
              </w:rPr>
              <w:t>系统</w:t>
            </w:r>
            <w:r>
              <w:rPr>
                <w:rFonts w:ascii="仿宋_GB2312" w:hAnsi="仿宋_GB2312" w:cs="仿宋_GB2312" w:eastAsia="仿宋_GB2312"/>
                <w:sz w:val="21"/>
                <w:b/>
                <w:color w:val="000000"/>
              </w:rPr>
              <w:t>运行维护</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、负责区域内用水场所的设备维修维护，保证</w:t>
            </w:r>
            <w:r>
              <w:rPr>
                <w:rFonts w:ascii="仿宋_GB2312" w:hAnsi="仿宋_GB2312" w:cs="仿宋_GB2312" w:eastAsia="仿宋_GB2312"/>
                <w:sz w:val="21"/>
                <w:color w:val="000000"/>
              </w:rPr>
              <w:t>雁塔区综合治理中心</w:t>
            </w:r>
            <w:r>
              <w:rPr>
                <w:rFonts w:ascii="仿宋_GB2312" w:hAnsi="仿宋_GB2312" w:cs="仿宋_GB2312" w:eastAsia="仿宋_GB2312"/>
                <w:sz w:val="21"/>
                <w:color w:val="000000"/>
              </w:rPr>
              <w:t>办公区供水、排（下）水、排污管道、检查井畅通。</w:t>
            </w:r>
          </w:p>
          <w:p>
            <w:pPr>
              <w:pStyle w:val="null3"/>
              <w:ind w:firstLine="21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定期</w:t>
            </w:r>
            <w:r>
              <w:rPr>
                <w:rFonts w:ascii="仿宋_GB2312" w:hAnsi="仿宋_GB2312" w:cs="仿宋_GB2312" w:eastAsia="仿宋_GB2312"/>
                <w:sz w:val="21"/>
                <w:color w:val="000000"/>
              </w:rPr>
              <w:t>对责任区域内的用水场所进行巡（检）查，发现问题及时维修处理。</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、接到甲方报修后，要立即到现场察看并维修。维修量大时，按照先急后缓的原则逐一尽快落实，并做好每日维修记录及用工料详细清单。</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、增强节约意识，杜绝长流水等浪费现象，用水设施损坏的能修尽量修，确实不能修的，再换新件。</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、加强服务意识，树立团结协作精神，随时完成公司安排的其他临时任务。</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、上班提前十分钟到岗，</w:t>
            </w:r>
            <w:r>
              <w:rPr>
                <w:rFonts w:ascii="仿宋_GB2312" w:hAnsi="仿宋_GB2312" w:cs="仿宋_GB2312" w:eastAsia="仿宋_GB2312"/>
                <w:sz w:val="21"/>
                <w:color w:val="000000"/>
              </w:rPr>
              <w:t>24小时保持手机接听畅通，有紧急任务随叫随到。</w:t>
            </w:r>
          </w:p>
          <w:p>
            <w:pPr>
              <w:pStyle w:val="null3"/>
              <w:ind w:firstLine="211"/>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、供配电系统运行维护</w:t>
            </w:r>
          </w:p>
          <w:p>
            <w:pPr>
              <w:pStyle w:val="null3"/>
              <w:ind w:firstLine="210"/>
              <w:jc w:val="left"/>
            </w:pPr>
            <w:r>
              <w:rPr>
                <w:rFonts w:ascii="仿宋_GB2312" w:hAnsi="仿宋_GB2312" w:cs="仿宋_GB2312" w:eastAsia="仿宋_GB2312"/>
                <w:sz w:val="21"/>
                <w:color w:val="000000"/>
              </w:rPr>
              <w:t>1）建立配送电运行制度、电气维修制度和配电房管理制度，制定突发事件应急处理程序和临时用电管理措施，供电和维修人员必须持证上岗。</w:t>
            </w:r>
          </w:p>
          <w:p>
            <w:pPr>
              <w:pStyle w:val="null3"/>
              <w:ind w:firstLine="210"/>
              <w:jc w:val="left"/>
            </w:pPr>
            <w:r>
              <w:rPr>
                <w:rFonts w:ascii="仿宋_GB2312" w:hAnsi="仿宋_GB2312" w:cs="仿宋_GB2312" w:eastAsia="仿宋_GB2312"/>
                <w:sz w:val="21"/>
                <w:color w:val="000000"/>
              </w:rPr>
              <w:t>2）建立运行值班监控制度，一般故障8小时内修复，复杂故障涉及供电部门维修处置的应及时与供电部门联系，向使用单位报告。发现应急照明故障，30分钟内到达并组织维修。零修合格率100%。</w:t>
            </w:r>
          </w:p>
          <w:p>
            <w:pPr>
              <w:pStyle w:val="null3"/>
              <w:ind w:firstLine="210"/>
              <w:jc w:val="left"/>
            </w:pPr>
            <w:r>
              <w:rPr>
                <w:rFonts w:ascii="仿宋_GB2312" w:hAnsi="仿宋_GB2312" w:cs="仿宋_GB2312" w:eastAsia="仿宋_GB2312"/>
                <w:sz w:val="21"/>
                <w:color w:val="000000"/>
              </w:rPr>
              <w:t>3）对供电范围内的电气设备定期巡视维护，加强低压配电柜、配电箱、控制柜及线路的重点检测，公共使用的照明、指示灯具线路、开关要保持完好，确保用电安全。</w:t>
            </w:r>
          </w:p>
          <w:p>
            <w:pPr>
              <w:pStyle w:val="null3"/>
              <w:ind w:firstLine="211"/>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、建筑物门窗玻璃、门锁、办公家具的日常维修运行维护</w:t>
            </w:r>
          </w:p>
          <w:p>
            <w:pPr>
              <w:pStyle w:val="null3"/>
              <w:ind w:firstLine="21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、定期查看公共区域的门窗有无损坏，及时维修区域内门窗、桌椅办公家俱。</w:t>
            </w:r>
          </w:p>
          <w:p>
            <w:pPr>
              <w:pStyle w:val="null3"/>
              <w:ind w:firstLine="21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、负责铝合金门窗（含纱窗）的维修。</w:t>
            </w:r>
          </w:p>
          <w:p>
            <w:pPr>
              <w:pStyle w:val="null3"/>
              <w:ind w:firstLine="21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爱惜木料，做到物尽其用，大材大用，小材小用，注意节约原材料，对其他材料零件，如圆钉、螺丝、搭扣、绞链等节约使用，严禁他人乱拿，同时负责保管好木料。如遇人为原因损坏的设备，须查明原因责任后，并及时维修或更换。</w:t>
            </w:r>
          </w:p>
          <w:p>
            <w:pPr>
              <w:pStyle w:val="null3"/>
              <w:jc w:val="left"/>
            </w:pPr>
            <w:r>
              <w:rPr>
                <w:rFonts w:ascii="仿宋_GB2312" w:hAnsi="仿宋_GB2312" w:cs="仿宋_GB2312" w:eastAsia="仿宋_GB2312"/>
                <w:sz w:val="21"/>
                <w:b/>
                <w:color w:val="000000"/>
              </w:rPr>
              <w:t>（三）、会议服务内容及标准</w:t>
            </w:r>
          </w:p>
          <w:p>
            <w:pPr>
              <w:pStyle w:val="null3"/>
              <w:jc w:val="left"/>
            </w:pPr>
            <w:r>
              <w:rPr>
                <w:rFonts w:ascii="仿宋_GB2312" w:hAnsi="仿宋_GB2312" w:cs="仿宋_GB2312" w:eastAsia="仿宋_GB2312"/>
                <w:sz w:val="21"/>
                <w:b/>
                <w:color w:val="000000"/>
              </w:rPr>
              <w:t>1、会服人员工作内容:</w:t>
            </w:r>
          </w:p>
          <w:p>
            <w:pPr>
              <w:pStyle w:val="null3"/>
              <w:ind w:firstLine="420"/>
              <w:jc w:val="left"/>
            </w:pPr>
            <w:r>
              <w:rPr>
                <w:rFonts w:ascii="仿宋_GB2312" w:hAnsi="仿宋_GB2312" w:cs="仿宋_GB2312" w:eastAsia="仿宋_GB2312"/>
                <w:sz w:val="21"/>
                <w:color w:val="000000"/>
              </w:rPr>
              <w:t>1）负责做好会前服务、会中服务、会后服务:</w:t>
            </w:r>
          </w:p>
          <w:p>
            <w:pPr>
              <w:pStyle w:val="null3"/>
              <w:ind w:firstLine="420"/>
              <w:jc w:val="left"/>
            </w:pPr>
            <w:r>
              <w:rPr>
                <w:rFonts w:ascii="仿宋_GB2312" w:hAnsi="仿宋_GB2312" w:cs="仿宋_GB2312" w:eastAsia="仿宋_GB2312"/>
                <w:sz w:val="21"/>
                <w:color w:val="000000"/>
              </w:rPr>
              <w:t>2）负责各类迎送、接待、礼仪等服务:</w:t>
            </w:r>
          </w:p>
          <w:p>
            <w:pPr>
              <w:pStyle w:val="null3"/>
              <w:ind w:firstLine="420"/>
              <w:jc w:val="left"/>
            </w:pPr>
            <w:r>
              <w:rPr>
                <w:rFonts w:ascii="仿宋_GB2312" w:hAnsi="仿宋_GB2312" w:cs="仿宋_GB2312" w:eastAsia="仿宋_GB2312"/>
                <w:sz w:val="21"/>
                <w:color w:val="000000"/>
              </w:rPr>
              <w:t>3）随时保持会议室的干净、整洁，物品摆放整齐。</w:t>
            </w:r>
          </w:p>
          <w:p>
            <w:pPr>
              <w:pStyle w:val="null3"/>
              <w:jc w:val="left"/>
            </w:pPr>
            <w:r>
              <w:rPr>
                <w:rFonts w:ascii="仿宋_GB2312" w:hAnsi="仿宋_GB2312" w:cs="仿宋_GB2312" w:eastAsia="仿宋_GB2312"/>
                <w:sz w:val="21"/>
                <w:b/>
                <w:color w:val="000000"/>
              </w:rPr>
              <w:t>2、会务人员服务标准:</w:t>
            </w:r>
          </w:p>
          <w:p>
            <w:pPr>
              <w:pStyle w:val="null3"/>
              <w:ind w:firstLine="420"/>
              <w:jc w:val="left"/>
            </w:pPr>
            <w:r>
              <w:rPr>
                <w:rFonts w:ascii="仿宋_GB2312" w:hAnsi="仿宋_GB2312" w:cs="仿宋_GB2312" w:eastAsia="仿宋_GB2312"/>
                <w:sz w:val="21"/>
                <w:color w:val="000000"/>
              </w:rPr>
              <w:t>1)服务人员大专以上学历，身高不得低于1.60 米，年龄 35 周岁以下，形象好、气质佳，具有一定的服务经验和能力;</w:t>
            </w:r>
          </w:p>
          <w:p>
            <w:pPr>
              <w:pStyle w:val="null3"/>
              <w:ind w:firstLine="420"/>
              <w:jc w:val="left"/>
            </w:pPr>
            <w:r>
              <w:rPr>
                <w:rFonts w:ascii="仿宋_GB2312" w:hAnsi="仿宋_GB2312" w:cs="仿宋_GB2312" w:eastAsia="仿宋_GB2312"/>
                <w:sz w:val="21"/>
                <w:color w:val="000000"/>
              </w:rPr>
              <w:t>2)会议开始前半小时到达会场做好相关准备工作，并于会议结束后做好会议室的清洁工作;</w:t>
            </w:r>
          </w:p>
          <w:p>
            <w:pPr>
              <w:pStyle w:val="null3"/>
              <w:ind w:firstLine="420"/>
              <w:jc w:val="left"/>
            </w:pPr>
            <w:r>
              <w:rPr>
                <w:rFonts w:ascii="仿宋_GB2312" w:hAnsi="仿宋_GB2312" w:cs="仿宋_GB2312" w:eastAsia="仿宋_GB2312"/>
                <w:sz w:val="21"/>
                <w:color w:val="000000"/>
              </w:rPr>
              <w:t>3)头发保持黑色、深棕色为宜，不染艳发，长发必须束起，盘于脑后，盘起高度适中刘海长度不遮眼;统一着装，服饰应该为正装;</w:t>
            </w:r>
          </w:p>
          <w:p>
            <w:pPr>
              <w:pStyle w:val="null3"/>
              <w:ind w:firstLine="420"/>
              <w:jc w:val="left"/>
            </w:pPr>
            <w:r>
              <w:rPr>
                <w:rFonts w:ascii="仿宋_GB2312" w:hAnsi="仿宋_GB2312" w:cs="仿宋_GB2312" w:eastAsia="仿宋_GB2312"/>
                <w:sz w:val="21"/>
                <w:color w:val="000000"/>
              </w:rPr>
              <w:t>4)会议服务中禁止交头接耳、不做与会议无关的事，随时在固定的位置待命;</w:t>
            </w:r>
          </w:p>
          <w:p>
            <w:pPr>
              <w:pStyle w:val="null3"/>
              <w:ind w:firstLine="420"/>
              <w:jc w:val="left"/>
            </w:pPr>
            <w:r>
              <w:rPr>
                <w:rFonts w:ascii="仿宋_GB2312" w:hAnsi="仿宋_GB2312" w:cs="仿宋_GB2312" w:eastAsia="仿宋_GB2312"/>
                <w:sz w:val="21"/>
                <w:color w:val="000000"/>
              </w:rPr>
              <w:t>5)要遵守保密规定，未经甲方允许或工作要求，不得私自拍摄、发表、转发会议及相关内容;</w:t>
            </w:r>
          </w:p>
          <w:p>
            <w:pPr>
              <w:pStyle w:val="null3"/>
              <w:ind w:firstLine="420"/>
              <w:jc w:val="left"/>
            </w:pPr>
            <w:r>
              <w:rPr>
                <w:rFonts w:ascii="仿宋_GB2312" w:hAnsi="仿宋_GB2312" w:cs="仿宋_GB2312" w:eastAsia="仿宋_GB2312"/>
                <w:sz w:val="21"/>
                <w:color w:val="000000"/>
              </w:rPr>
              <w:t>6)完成领导交办的其他任务。</w:t>
            </w:r>
          </w:p>
          <w:p>
            <w:pPr>
              <w:pStyle w:val="null3"/>
              <w:jc w:val="left"/>
            </w:pPr>
            <w:r>
              <w:rPr>
                <w:rFonts w:ascii="仿宋_GB2312" w:hAnsi="仿宋_GB2312" w:cs="仿宋_GB2312" w:eastAsia="仿宋_GB2312"/>
                <w:sz w:val="21"/>
                <w:b/>
                <w:color w:val="000000"/>
              </w:rPr>
              <w:t>二、人员配置要求</w:t>
            </w:r>
          </w:p>
          <w:p>
            <w:pPr>
              <w:pStyle w:val="null3"/>
            </w:pPr>
            <w:r>
              <w:rPr>
                <w:rFonts w:ascii="仿宋_GB2312" w:hAnsi="仿宋_GB2312" w:cs="仿宋_GB2312" w:eastAsia="仿宋_GB2312"/>
                <w:sz w:val="21"/>
                <w:color w:val="000000"/>
              </w:rPr>
              <w:t>保洁</w:t>
            </w:r>
            <w:r>
              <w:rPr>
                <w:rFonts w:ascii="仿宋_GB2312" w:hAnsi="仿宋_GB2312" w:cs="仿宋_GB2312" w:eastAsia="仿宋_GB2312"/>
                <w:sz w:val="21"/>
                <w:color w:val="000000"/>
              </w:rPr>
              <w:t>15人，项目经理 1 人，会议服务员2人，水电工2人，不少于20人。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四月按比例支付进度款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五月按比例支付进度款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六月按比例支付进度款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七月按比例支付进度款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八月按比例支付进度款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九月按比例支付进度款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十月按比例支付进度款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十一月按比例支付进度款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十二月按比例支付进度款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一、供应商需要在线上提交所有通过电子化交易平台实施的政府采购项目的响应文件并在开标截止时间30分钟前，通过 项目电子化交易系统进行签到，如未进行签到，产生的一起后果由供应商自行承担。 二、供应商的磋商报价是供应商响应磋 商项目要求的全部工作内容的价格体现，包括供应商完成本项目所需的直接费、间接费、利润、税金及其它相关的一切费用。 包括但不限于：人工费、设备费、管理费、验收费、采购代理服务费、利润和税金等全部费用。在提供服务的过程中的任何遗 漏，均由成交供应商免费提供，采购人将不再支付任何费用。 三、1）成交供应商在领取成交通知书前，须向采购代理机构提 供纸质版响应文件3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 行。 四、采购标的对应的中小企业划分标准所属行业为物业管理。1、物业管理的划型标准为:从业人员1000人以下或营业收 入5000万元以下的为中小微型企业。其中，从业人员300人及以上，且营业收入1000万元及以上的为中型企业；从业人员 100人及以上，且营业收入500万元及以上的为小型企业；从业人员100人以下或营业收入500万元以下的为微型企业。五、 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①.合法有效的企事业法人、其他组织或自然人； ②.具有良好的商业信誉和健全的财务会计制度； ③.具有履行合同所必需的设备和专业技术能力； ④.有依法缴纳税收和社会保障资金的良好记录； ⑤.近三年内，在经营活动中没有重大违法记录；（以上②-⑤提供书面承诺函即可）。</w:t>
            </w:r>
          </w:p>
        </w:tc>
        <w:tc>
          <w:tcPr>
            <w:tcW w:type="dxa" w:w="1661"/>
          </w:tcPr>
          <w:p>
            <w:pPr>
              <w:pStyle w:val="null3"/>
            </w:pPr>
            <w:r>
              <w:rPr>
                <w:rFonts w:ascii="仿宋_GB2312" w:hAnsi="仿宋_GB2312" w:cs="仿宋_GB2312" w:eastAsia="仿宋_GB2312"/>
              </w:rPr>
              <w:t>三、投标人应提交的资格证明材料.docx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三、投标人应提交的资格证明材料.docx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 份证，并与营业执照上信息一致。法定代表人 授权代表参加投标的，须出具法定代表人授权书及授权代表身份证。</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三、投标人应提交的资格证明材料.docx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签字或盖章符合竞争性磋商文件要求，且无遗 漏。</w:t>
            </w:r>
          </w:p>
        </w:tc>
        <w:tc>
          <w:tcPr>
            <w:tcW w:type="dxa" w:w="1661"/>
          </w:tcPr>
          <w:p>
            <w:pPr>
              <w:pStyle w:val="null3"/>
            </w:pPr>
            <w:r>
              <w:rPr>
                <w:rFonts w:ascii="仿宋_GB2312" w:hAnsi="仿宋_GB2312" w:cs="仿宋_GB2312" w:eastAsia="仿宋_GB2312"/>
              </w:rPr>
              <w:t>四、服务方案.docx 中小企业声明函 分项报价明细表.docx 五、磋商响应单位承诺书.docx 报价表 二、商务应答表.docx 响应文件封面 三、投标人应提交的资格证明材料.docx 残疾人福利性单位声明函 标的清单 一、服务内容及服务要求应答表.docx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提供针对性强且完善的服务方案， 包括（①工作目标、②服务措施、 ③服务规程、④落实奖惩办法、⑤ 服务标准）。 以上内容专门针对本 项目且阐述明晰、全面、合理得20 分，每缺一项内容扣4分，若上述 内容存在瑕疵，每存在一处瑕疵扣 2分，扣完为止。 “瑕疵”指内容明 显错误，或内容表述前后矛盾或内 容不完整或表达简单笼统或缺少关 键点，或不适用本项目特性 、套用 其他项目内容或内容不能满足本项 目实际需求等任意一种情形。少关 键点，或不适用本项目特性、套用 其他项目内容 或内容不能满足本项 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包含①人员管理制度②设施、设备 管理制度③安全管理制度④保密制 度。 以上内容专门针对本项目且阐 述明晰、全面、合理得10分，每缺 一项内容扣2.5分，若上述内容存 在瑕疵，每存在一处瑕疵扣1分， 扣完为止。 “瑕疵”指内容明显错误 ，或内容表述前后矛盾或内容不完 整或表达简单笼统或缺少关键点， 或不适用本项目特性 、套用其他项 目内容或内容不能满足本项目实际 需求等任意一种情形。少关键点， 或不适用本项目特性、套用其他项 目内容 或内容不能满足本项目实际 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提供完整、规范、合理可行的服务 保障措施，包括①保洁、维修、会 务人员与采购人工作配合的保障措 施②保证工作时间内正常运行的保 障措施③出现故障时维修 人员的响 应保障措施④会务、维修及保洁的 保障措施。 以上内容专门针对本项 目且阐述明晰、全面、合理得10分 ，每缺一项内容扣2.5分，若上述 内容存在瑕疵，每存在一处瑕疵扣 1分，扣完为止。 “瑕疵”指内容明 显错误，或内容表述前后矛盾或内 容不完整或表达简单笼统或缺少关 键点，或不适用本项目特性 、套用 其他项目内容或内容不能满足本项 目实际需求等任意一种情形。少关 键点，或不适用本项目特性、套用 其他项目内容 或内容不能满足本项 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拟投入人员情况</w:t>
            </w:r>
          </w:p>
        </w:tc>
        <w:tc>
          <w:tcPr>
            <w:tcW w:type="dxa" w:w="2492"/>
          </w:tcPr>
          <w:p>
            <w:pPr>
              <w:pStyle w:val="null3"/>
            </w:pPr>
            <w:r>
              <w:rPr>
                <w:rFonts w:ascii="仿宋_GB2312" w:hAnsi="仿宋_GB2312" w:cs="仿宋_GB2312" w:eastAsia="仿宋_GB2312"/>
              </w:rPr>
              <w:t>针对本项目服务人员的配备方案， 包含①人员配置明细②人员相关证 明资料③项目主要 人员从业经验④ 职责分工。 以上内容专门针对本项 目且阐述明晰、全面、合理得10分 ，每缺一项内容扣2.5分，若上述 内容存在瑕疵，每存在一处瑕疵扣 1分，扣完为止。 “瑕疵”指内容明 显错误，或内容表述前后矛盾或内 容不完整或表达简单笼统或缺少关 键点，或不适用本项目特性 、套用 其他项目内容或内容不能满足本项 目实际需求等任意一种情形。少关 键点，或不适用本项目特性、套用 其他项目内容 或内容不能满足本项 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物资装备及耗材配置</w:t>
            </w:r>
          </w:p>
        </w:tc>
        <w:tc>
          <w:tcPr>
            <w:tcW w:type="dxa" w:w="2492"/>
          </w:tcPr>
          <w:p>
            <w:pPr>
              <w:pStyle w:val="null3"/>
            </w:pPr>
            <w:r>
              <w:rPr>
                <w:rFonts w:ascii="仿宋_GB2312" w:hAnsi="仿宋_GB2312" w:cs="仿宋_GB2312" w:eastAsia="仿宋_GB2312"/>
              </w:rPr>
              <w:t>包含①设施、设备维护保障措施② 设备器械、工具及易耗品配置。 以 上内容专门针对本项目且阐述明晰 、全面、合理得5分，每缺一项内 容扣2.5分，若上述内容存在瑕疵 ，每存在一处瑕疵扣1分，扣完为 止。 “瑕疵”指内容明显错误，或内 容表述前后矛盾或内容不完整或表 达简单笼统或缺少关键点，或不适 用本项目特性 、套用其他项目内容 或内容不能满足本项目实际需求等 任意一种情形。少关键点，或不适 用本项目特性、套用其他项目内容 或内容不能满足本项目实际需求等 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工作人员培训</w:t>
            </w:r>
          </w:p>
        </w:tc>
        <w:tc>
          <w:tcPr>
            <w:tcW w:type="dxa" w:w="2492"/>
          </w:tcPr>
          <w:p>
            <w:pPr>
              <w:pStyle w:val="null3"/>
            </w:pPr>
            <w:r>
              <w:rPr>
                <w:rFonts w:ascii="仿宋_GB2312" w:hAnsi="仿宋_GB2312" w:cs="仿宋_GB2312" w:eastAsia="仿宋_GB2312"/>
              </w:rPr>
              <w:t>包含①培训目标②培训内容③培训 方式。 以上内容专门针对本项目且 阐述明晰、全面、合理得6分，每 缺一项内容扣2分，若上述内容存 在瑕疵，每存在一处瑕疵扣1分， 扣完为止。 “瑕疵”指内容明显错误 ，或内容表述前后矛盾或内容不完 整或表达简单笼统或缺少关键点， 或不适用本项目特性 、套用其他项 目内容或内容不能满足本项目实际 需求等任意一种情形。少关键点， 或不适用本项目特性、套用其他项 目内容 或内容不能满足本项目实际 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对本项目可能出现的突发情况，制 定针对性的突发应急预案措施，包 含①特殊雨雪天 气②重大突发公共 卫生危机事件③重大工作日的卫生 检查④临检事件。 以上内容专门针 对本项目且阐述明晰、全面、合理 得8分，每缺一项内容扣2分，若上 述内容存在瑕疵，每存在一处瑕疵 扣1分，扣完为止。 “瑕疵”指内容 明显错误，或内容表述前后矛盾或 内容不完整或表达简单笼统或缺少 关键点，或不适用本项目特性 、套 用其他项目内容或内容不能满足本 项目实际需求等任意一种情形。少 关键点，或不适用本项目特性、套 用其他项目内容 或内容不能满足本 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包含①会议服务专项承诺②保洁服 务专项承诺③设施设备运行与维护 服务专项承诺④机制支撑承诺 以上 内容专门针对本项目且阐述明晰、 全面、合理得8分，每缺一项内容 扣2分，若上述内容存在瑕疵，每 存在一处瑕疵扣1分，扣完为止。 “ 瑕疵”指内容明显错误，或内容表 述前后矛盾或内容不完整或表达简 单笼统或缺少关键点，或不适用本 项目特性 、套用其他项目内容或内 容不能满足本项目实际需求等任意 一种情形。少关键点，或不适用本 项目特性、套用其他项目内容 或内 容不能满足本项目实际需求等情形 。</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二、商务应答表.docx</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包含①定期回访安排 ②意见反馈机 制。 以上内容专门针对本项目且阐 述明晰、全面、合理5分，每缺一 项内容扣2.5分，若上述内容存在 瑕疵，每存在一处瑕疵扣1分，扣 完为止。 “瑕疵”指内容明显错误， 或内容表述前后矛盾或内容不完整 或表达简单笼统或缺少关键点，或 不适用本项目特性 、套用其他项目 内容或内容不能满足本项目实际需 求等任意一种情形。少关键点，或 不适用本项目特性、套用其他项目 内容 或内容不能满足本项目实际需 求等情形。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 合同签订日期为准)类似的项目业绩 ，每提供一个合同得1分，满分3分 。</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 15分；其他各投标供应商的报价得 分按下列公式计算：（基准价/投标 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详见附件：一、服务内容及服务要求应答表.docx</w:t>
      </w:r>
    </w:p>
    <w:p>
      <w:pPr>
        <w:pStyle w:val="null3"/>
        <w:ind w:firstLine="960"/>
      </w:pPr>
      <w:r>
        <w:rPr>
          <w:rFonts w:ascii="仿宋_GB2312" w:hAnsi="仿宋_GB2312" w:cs="仿宋_GB2312" w:eastAsia="仿宋_GB2312"/>
        </w:rPr>
        <w:t>详见附件：二、商务应答表.docx</w:t>
      </w:r>
    </w:p>
    <w:p>
      <w:pPr>
        <w:pStyle w:val="null3"/>
        <w:ind w:firstLine="960"/>
      </w:pPr>
      <w:r>
        <w:rPr>
          <w:rFonts w:ascii="仿宋_GB2312" w:hAnsi="仿宋_GB2312" w:cs="仿宋_GB2312" w:eastAsia="仿宋_GB2312"/>
        </w:rPr>
        <w:t>详见附件：三、投标人应提交的资格证明材料.docx</w:t>
      </w:r>
    </w:p>
    <w:p>
      <w:pPr>
        <w:pStyle w:val="null3"/>
        <w:ind w:firstLine="960"/>
      </w:pPr>
      <w:r>
        <w:rPr>
          <w:rFonts w:ascii="仿宋_GB2312" w:hAnsi="仿宋_GB2312" w:cs="仿宋_GB2312" w:eastAsia="仿宋_GB2312"/>
        </w:rPr>
        <w:t>详见附件：四、服务方案.docx</w:t>
      </w:r>
    </w:p>
    <w:p>
      <w:pPr>
        <w:pStyle w:val="null3"/>
        <w:ind w:firstLine="960"/>
      </w:pPr>
      <w:r>
        <w:rPr>
          <w:rFonts w:ascii="仿宋_GB2312" w:hAnsi="仿宋_GB2312" w:cs="仿宋_GB2312" w:eastAsia="仿宋_GB2312"/>
        </w:rPr>
        <w:t>详见附件：五、磋商响应单位承诺书.docx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详见附件：保洁会务合同.docx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