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1E918">
      <w:pPr>
        <w:pStyle w:val="2"/>
        <w:keepNext/>
        <w:keepLines w:val="0"/>
        <w:pageBreakBefore w:val="0"/>
        <w:widowControl w:val="0"/>
        <w:kinsoku/>
        <w:wordWrap/>
        <w:overflowPunct/>
        <w:topLinePunct w:val="0"/>
        <w:autoSpaceDE/>
        <w:autoSpaceDN/>
        <w:bidi w:val="0"/>
        <w:adjustRightInd/>
        <w:snapToGrid/>
        <w:spacing w:before="312" w:beforeLines="100" w:line="360" w:lineRule="auto"/>
        <w:jc w:val="center"/>
        <w:textAlignment w:val="auto"/>
        <w:outlineLvl w:val="1"/>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技术（服务）</w:t>
      </w:r>
      <w:r>
        <w:rPr>
          <w:rFonts w:hint="eastAsia" w:ascii="宋体" w:hAnsi="宋体" w:eastAsia="宋体" w:cs="宋体"/>
          <w:color w:val="auto"/>
          <w:sz w:val="32"/>
          <w:szCs w:val="32"/>
        </w:rPr>
        <w:t>方案说明书</w:t>
      </w:r>
    </w:p>
    <w:p w14:paraId="50746FE6">
      <w:pPr>
        <w:spacing w:line="360" w:lineRule="auto"/>
        <w:ind w:firstLine="480" w:firstLineChars="200"/>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lang w:val="en-US" w:eastAsia="zh-CN"/>
        </w:rPr>
        <w:t>供应商按</w:t>
      </w:r>
      <w:r>
        <w:rPr>
          <w:rFonts w:hint="eastAsia" w:hAnsi="宋体" w:cs="宋体"/>
          <w:b w:val="0"/>
          <w:bCs w:val="0"/>
          <w:color w:val="auto"/>
          <w:szCs w:val="24"/>
          <w:lang w:val="en-US" w:eastAsia="zh-CN"/>
        </w:rPr>
        <w:t>采购</w:t>
      </w:r>
      <w:r>
        <w:rPr>
          <w:rFonts w:hint="eastAsia" w:ascii="宋体" w:hAnsi="宋体" w:eastAsia="宋体" w:cs="宋体"/>
          <w:b w:val="0"/>
          <w:bCs w:val="0"/>
          <w:color w:val="auto"/>
          <w:szCs w:val="24"/>
          <w:lang w:val="en-US" w:eastAsia="zh-CN"/>
        </w:rPr>
        <w:t>文件的要求，依据</w:t>
      </w:r>
      <w:r>
        <w:rPr>
          <w:rFonts w:hint="eastAsia" w:ascii="宋体" w:hAnsi="宋体" w:eastAsia="宋体" w:cs="宋体"/>
          <w:b w:val="0"/>
          <w:bCs w:val="0"/>
          <w:color w:val="auto"/>
          <w:szCs w:val="24"/>
          <w:highlight w:val="none"/>
          <w:lang w:val="en-US" w:eastAsia="zh-CN"/>
        </w:rPr>
        <w:t>“第三章 采购项目技术、服务、商务及其他要求”</w:t>
      </w:r>
      <w:r>
        <w:rPr>
          <w:rFonts w:hint="eastAsia" w:ascii="宋体" w:hAnsi="宋体" w:eastAsia="宋体" w:cs="宋体"/>
          <w:b w:val="0"/>
          <w:bCs w:val="0"/>
          <w:color w:val="auto"/>
          <w:szCs w:val="24"/>
          <w:lang w:val="en-US" w:eastAsia="zh-CN"/>
        </w:rPr>
        <w:t>中的“3.2服务内容及服务要求”</w:t>
      </w:r>
      <w:r>
        <w:rPr>
          <w:rFonts w:hint="eastAsia" w:ascii="宋体" w:hAnsi="宋体" w:eastAsia="宋体" w:cs="宋体"/>
          <w:b w:val="0"/>
          <w:bCs w:val="0"/>
          <w:color w:val="auto"/>
          <w:szCs w:val="24"/>
          <w:highlight w:val="none"/>
          <w:lang w:val="en-US" w:eastAsia="zh-CN"/>
        </w:rPr>
        <w:t>相关内容编写，格式自拟。</w:t>
      </w:r>
    </w:p>
    <w:p w14:paraId="6ADFE6A9">
      <w:pPr>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br w:type="page"/>
      </w:r>
    </w:p>
    <w:p w14:paraId="2F528864">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w:t>
      </w:r>
    </w:p>
    <w:p w14:paraId="53AF9500">
      <w:pPr>
        <w:spacing w:line="480" w:lineRule="auto"/>
        <w:jc w:val="center"/>
        <w:outlineLvl w:val="0"/>
        <w:rPr>
          <w:rFonts w:hint="eastAsia" w:ascii="宋体" w:hAnsi="宋体" w:eastAsia="宋体" w:cs="宋体"/>
          <w:b/>
          <w:bCs/>
          <w:color w:val="auto"/>
          <w:kern w:val="0"/>
          <w:sz w:val="24"/>
          <w:szCs w:val="24"/>
          <w:highlight w:val="none"/>
          <w:lang w:val="en-US" w:eastAsia="zh-CN"/>
        </w:rPr>
      </w:pPr>
      <w:bookmarkStart w:id="0" w:name="_Toc9877"/>
      <w:r>
        <w:rPr>
          <w:rFonts w:hint="eastAsia" w:ascii="宋体" w:hAnsi="宋体" w:eastAsia="宋体" w:cs="宋体"/>
          <w:b/>
          <w:bCs/>
          <w:color w:val="auto"/>
          <w:kern w:val="0"/>
          <w:sz w:val="24"/>
          <w:szCs w:val="24"/>
          <w:highlight w:val="none"/>
          <w:lang w:val="en-US" w:eastAsia="zh-CN"/>
        </w:rPr>
        <w:t>陕西省政府采购投标人拒绝政府采购领域商业贿赂承诺书</w:t>
      </w:r>
      <w:bookmarkEnd w:id="0"/>
    </w:p>
    <w:p w14:paraId="5F4C86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 xml:space="preserve">    1.在参与政府采购活动中遵纪守法、诚信经营、公平竞标。</w:t>
      </w:r>
    </w:p>
    <w:p w14:paraId="6E808729">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2.不向政府采购人、招标代理机构和政府采购评审专家进行任何形式的商业贿赂以谋取交易机会。</w:t>
      </w:r>
    </w:p>
    <w:p w14:paraId="519F03DD">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3.不向政府招标代理机构和采购人提供虚假资格文件或采用虚假应标方式参与政府采购市场竞争并谋取中标、成交。</w:t>
      </w:r>
    </w:p>
    <w:p w14:paraId="07F7F3D4">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2293FA77">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5.不采取不正当手段诋毁、排挤其他投标人。</w:t>
      </w:r>
    </w:p>
    <w:p w14:paraId="7AF4DE01">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6.不在提供商品和服务时“偷梁换柱、以次充好”损害采购人的合法权益。</w:t>
      </w:r>
    </w:p>
    <w:p w14:paraId="1AFE2F7B">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7.不与采购人、招标代理机构政府采购评审专家或其它投标人恶意串通，进行质疑和投诉，维护政府采购市场秩序。</w:t>
      </w:r>
    </w:p>
    <w:p w14:paraId="57A087D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8.尊重和接受政府采购监督管理部门的监督和政府招标代理机构招标采购要求，承担因违约行为给采购人造成的损失。</w:t>
      </w:r>
    </w:p>
    <w:p w14:paraId="24CFD808">
      <w:pPr>
        <w:widowControl/>
        <w:spacing w:line="48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9.不发生其他有悖于政府采购公开、公平、公正和诚信原则的行为。</w:t>
      </w:r>
      <w:r>
        <w:rPr>
          <w:rFonts w:hint="eastAsia" w:ascii="宋体" w:hAnsi="宋体" w:eastAsia="宋体" w:cs="宋体"/>
          <w:color w:val="auto"/>
          <w:sz w:val="21"/>
          <w:szCs w:val="21"/>
          <w:highlight w:val="none"/>
        </w:rPr>
        <w:br w:type="textWrapping"/>
      </w:r>
    </w:p>
    <w:p w14:paraId="5D469BDF">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u w:val="single"/>
          <w:lang w:val="en-US" w:eastAsia="zh-CN"/>
        </w:rPr>
      </w:pPr>
      <w:r>
        <w:rPr>
          <w:rFonts w:hint="eastAsia" w:ascii="宋体" w:hAnsi="宋体" w:eastAsia="宋体" w:cs="宋体"/>
          <w:color w:val="auto"/>
          <w:sz w:val="21"/>
          <w:szCs w:val="21"/>
          <w:highlight w:val="none"/>
        </w:rPr>
        <w:t>承诺单位（公章）：</w:t>
      </w:r>
      <w:r>
        <w:rPr>
          <w:rFonts w:hint="eastAsia" w:hAnsi="宋体" w:cs="宋体"/>
          <w:color w:val="auto"/>
          <w:sz w:val="21"/>
          <w:szCs w:val="21"/>
          <w:highlight w:val="none"/>
          <w:u w:val="single"/>
          <w:lang w:val="en-US" w:eastAsia="zh-CN"/>
        </w:rPr>
        <w:t xml:space="preserve">                                </w:t>
      </w:r>
    </w:p>
    <w:p w14:paraId="5FC754E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hAnsi="宋体" w:cs="宋体"/>
          <w:color w:val="auto"/>
          <w:sz w:val="21"/>
          <w:szCs w:val="21"/>
          <w:highlight w:val="none"/>
          <w:lang w:val="en-US" w:eastAsia="zh-CN"/>
        </w:rPr>
      </w:pPr>
      <w:r>
        <w:rPr>
          <w:rFonts w:hint="eastAsia" w:ascii="宋体" w:hAnsi="宋体" w:eastAsia="宋体" w:cs="宋体"/>
          <w:sz w:val="21"/>
          <w:szCs w:val="21"/>
          <w:highlight w:val="none"/>
        </w:rPr>
        <w:t>法定代表人/被授权人</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p>
    <w:p w14:paraId="7AFE37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54A5A082">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    编：</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065E8A6E">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14:paraId="3CE7DCC8">
      <w:pPr>
        <w:keepNext w:val="0"/>
        <w:keepLines w:val="0"/>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hAnsi="宋体" w:cs="宋体"/>
          <w:color w:val="auto"/>
          <w:sz w:val="21"/>
          <w:szCs w:val="21"/>
          <w:highlight w:val="none"/>
          <w:u w:val="single"/>
          <w:lang w:val="en-US" w:eastAsia="zh-CN"/>
        </w:rPr>
        <w:t xml:space="preserve">                                        </w:t>
      </w:r>
    </w:p>
    <w:p w14:paraId="44B724BD">
      <w:pPr>
        <w:ind w:left="0" w:leftChars="0" w:firstLine="0" w:firstLineChars="0"/>
      </w:pPr>
    </w:p>
    <w:p w14:paraId="6478F947">
      <w:pPr>
        <w:ind w:left="0" w:leftChars="0" w:firstLine="0" w:firstLineChars="0"/>
        <w:rPr>
          <w:rFonts w:hint="default"/>
          <w:lang w:val="en-US" w:eastAsia="zh-CN"/>
        </w:rPr>
        <w:sectPr>
          <w:pgSz w:w="11905" w:h="16838"/>
          <w:pgMar w:top="1417" w:right="1417" w:bottom="1417" w:left="1417" w:header="850" w:footer="1134" w:gutter="0"/>
          <w:cols w:space="0" w:num="1"/>
          <w:rtlGutter w:val="0"/>
          <w:docGrid w:linePitch="0" w:charSpace="0"/>
        </w:sectPr>
      </w:pPr>
    </w:p>
    <w:p w14:paraId="37F33FFA">
      <w:pPr>
        <w:pStyle w:val="7"/>
        <w:spacing w:line="360" w:lineRule="auto"/>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附件</w:t>
      </w:r>
      <w:bookmarkStart w:id="1" w:name="_GoBack"/>
      <w:bookmarkEnd w:id="1"/>
      <w:r>
        <w:rPr>
          <w:rFonts w:hint="eastAsia" w:ascii="宋体" w:hAnsi="宋体" w:cs="宋体"/>
          <w:b/>
          <w:color w:val="auto"/>
          <w:sz w:val="24"/>
          <w:szCs w:val="24"/>
          <w:lang w:val="en-US" w:eastAsia="zh-CN"/>
        </w:rPr>
        <w:t>（如有）</w:t>
      </w:r>
      <w:r>
        <w:rPr>
          <w:rFonts w:hint="eastAsia" w:ascii="宋体" w:hAnsi="宋体" w:eastAsia="宋体" w:cs="宋体"/>
          <w:b/>
          <w:color w:val="auto"/>
          <w:sz w:val="24"/>
          <w:szCs w:val="24"/>
          <w:lang w:val="en-US" w:eastAsia="zh-CN"/>
        </w:rPr>
        <w:t>：</w:t>
      </w:r>
    </w:p>
    <w:p w14:paraId="27503E5A">
      <w:pPr>
        <w:spacing w:line="480" w:lineRule="auto"/>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p>
    <w:p w14:paraId="2A33F610">
      <w:pPr>
        <w:pStyle w:val="12"/>
        <w:spacing w:line="480" w:lineRule="auto"/>
        <w:ind w:firstLine="422"/>
        <w:rPr>
          <w:rFonts w:hint="eastAsia" w:ascii="宋体" w:hAnsi="宋体" w:eastAsia="宋体" w:cs="宋体"/>
          <w:b w:val="0"/>
          <w:bCs/>
          <w:color w:val="auto"/>
          <w:sz w:val="21"/>
          <w:szCs w:val="21"/>
        </w:rPr>
      </w:pPr>
      <w:r>
        <w:rPr>
          <w:rFonts w:hint="eastAsia" w:ascii="宋体" w:hAnsi="宋体" w:cs="宋体"/>
          <w:color w:val="auto"/>
        </w:rPr>
        <w:fldChar w:fldCharType="begin"/>
      </w:r>
      <w:r>
        <w:rPr>
          <w:rFonts w:hint="eastAsia" w:ascii="宋体" w:hAnsi="宋体" w:cs="宋体"/>
          <w:color w:val="auto"/>
        </w:rPr>
        <w:instrText xml:space="preserve"> HYPERLINK "mailto:根据西咸新区财政局《关于促进政府采购公平竞争优化营商环境的通知》要求。投标人若不参与项目投标，应在递交投标文件截止前一日以书面形式（格式如下，签字盖章后发回代理机构1041875994@qq.com邮箱即可）告知采购代理机构。否则，采购代理机构可以向财政部门反映情况并提供相应的佐证。投标人一年内出现累计三次该情形，将被监管部门记录为失信行为。" </w:instrText>
      </w:r>
      <w:r>
        <w:rPr>
          <w:rFonts w:hint="eastAsia" w:ascii="宋体" w:hAnsi="宋体" w:cs="宋体"/>
          <w:color w:val="auto"/>
        </w:rPr>
        <w:fldChar w:fldCharType="separate"/>
      </w:r>
      <w:r>
        <w:rPr>
          <w:rFonts w:hint="eastAsia" w:ascii="宋体" w:hAnsi="宋体" w:cs="宋体"/>
          <w:color w:val="auto"/>
        </w:rPr>
        <w:t>根据《关于促进政府采购公平竞争优化营商环境的通知》要求。</w:t>
      </w:r>
      <w:r>
        <w:rPr>
          <w:rFonts w:hint="eastAsia" w:ascii="宋体" w:hAnsi="宋体" w:cs="宋体"/>
          <w:color w:val="auto"/>
          <w:lang w:eastAsia="zh-CN"/>
        </w:rPr>
        <w:t>供应商</w:t>
      </w:r>
      <w:r>
        <w:rPr>
          <w:rFonts w:hint="eastAsia" w:ascii="宋体" w:hAnsi="宋体" w:cs="宋体"/>
          <w:color w:val="auto"/>
        </w:rPr>
        <w:t>登记获取</w:t>
      </w:r>
      <w:r>
        <w:rPr>
          <w:rFonts w:hint="eastAsia" w:ascii="宋体" w:hAnsi="宋体" w:cs="宋体"/>
          <w:color w:val="auto"/>
          <w:lang w:val="en-US" w:eastAsia="zh-CN"/>
        </w:rPr>
        <w:t>采购文件</w:t>
      </w:r>
      <w:r>
        <w:rPr>
          <w:rFonts w:hint="eastAsia" w:ascii="宋体" w:hAnsi="宋体" w:cs="宋体"/>
          <w:color w:val="auto"/>
        </w:rPr>
        <w:t>后，如不参与本项目投标，须在递交</w:t>
      </w:r>
      <w:r>
        <w:rPr>
          <w:rFonts w:hint="eastAsia" w:ascii="宋体" w:hAnsi="宋体" w:cs="宋体"/>
          <w:color w:val="auto"/>
          <w:lang w:val="en-US" w:eastAsia="zh-CN"/>
        </w:rPr>
        <w:t>磋商</w:t>
      </w:r>
      <w:r>
        <w:rPr>
          <w:rFonts w:hint="eastAsia" w:ascii="宋体" w:hAnsi="宋体" w:cs="宋体"/>
          <w:color w:val="auto"/>
        </w:rPr>
        <w:t>响应截止时间前一工作日以书面形式告知采购代理机构。否则，采购代理机构可以向财政部门反映情况并提供相应的佐证。</w:t>
      </w:r>
      <w:r>
        <w:rPr>
          <w:rFonts w:hint="eastAsia" w:ascii="宋体" w:hAnsi="宋体" w:cs="宋体"/>
          <w:color w:val="auto"/>
          <w:lang w:eastAsia="zh-CN"/>
        </w:rPr>
        <w:t>供应商</w:t>
      </w:r>
      <w:r>
        <w:rPr>
          <w:rFonts w:hint="eastAsia" w:ascii="宋体" w:hAnsi="宋体" w:cs="宋体"/>
          <w:color w:val="auto"/>
        </w:rPr>
        <w:t>一年内累计出现三次该情形，将被监管部门记录为失信行为。</w:t>
      </w:r>
      <w:r>
        <w:rPr>
          <w:rFonts w:hint="eastAsia" w:ascii="宋体" w:hAnsi="宋体" w:cs="宋体"/>
          <w:color w:val="auto"/>
        </w:rPr>
        <w:fldChar w:fldCharType="end"/>
      </w:r>
    </w:p>
    <w:p w14:paraId="21BAD355">
      <w:pPr>
        <w:pStyle w:val="13"/>
        <w:rPr>
          <w:rFonts w:hint="eastAsia" w:ascii="宋体" w:hAnsi="宋体" w:eastAsia="宋体" w:cs="宋体"/>
          <w:color w:val="auto"/>
        </w:rPr>
      </w:pPr>
    </w:p>
    <w:p w14:paraId="0168DBC3">
      <w:pPr>
        <w:pStyle w:val="12"/>
        <w:ind w:left="0" w:leftChars="0" w:firstLine="0" w:firstLineChars="0"/>
        <w:jc w:val="both"/>
        <w:rPr>
          <w:rFonts w:hint="eastAsia" w:ascii="宋体" w:hAnsi="宋体" w:eastAsia="宋体" w:cs="宋体"/>
          <w:b/>
          <w:color w:val="auto"/>
          <w:sz w:val="21"/>
          <w:szCs w:val="21"/>
        </w:rPr>
      </w:pPr>
    </w:p>
    <w:p w14:paraId="30681617">
      <w:pPr>
        <w:spacing w:line="500" w:lineRule="exact"/>
        <w:jc w:val="center"/>
        <w:outlineLvl w:val="0"/>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不参与投标告知函</w:t>
      </w:r>
    </w:p>
    <w:p w14:paraId="09F1A03A">
      <w:pPr>
        <w:pStyle w:val="13"/>
        <w:rPr>
          <w:rFonts w:hint="eastAsia" w:ascii="宋体" w:hAnsi="宋体" w:eastAsia="宋体" w:cs="宋体"/>
          <w:color w:val="auto"/>
        </w:rPr>
      </w:pPr>
    </w:p>
    <w:p w14:paraId="5E68CB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uto"/>
        <w:ind w:left="0" w:right="0" w:firstLine="0"/>
        <w:jc w:val="left"/>
        <w:rPr>
          <w:rFonts w:hint="eastAsia" w:ascii="宋体" w:hAnsi="宋体" w:eastAsia="宋体" w:cs="宋体"/>
          <w:b/>
          <w:bCs w:val="0"/>
          <w:color w:val="auto"/>
          <w:kern w:val="2"/>
          <w:sz w:val="24"/>
          <w:szCs w:val="24"/>
          <w:lang w:val="en-US" w:eastAsia="zh-CN" w:bidi="ar-SA"/>
        </w:rPr>
      </w:pPr>
      <w:r>
        <w:rPr>
          <w:rFonts w:hint="eastAsia" w:cs="宋体"/>
          <w:b/>
          <w:bCs w:val="0"/>
          <w:color w:val="auto"/>
          <w:kern w:val="2"/>
          <w:sz w:val="24"/>
          <w:szCs w:val="24"/>
          <w:lang w:val="en-US" w:eastAsia="zh-CN" w:bidi="ar-SA"/>
        </w:rPr>
        <w:t>陕西龙泽项目咨询管理有限公司</w:t>
      </w:r>
      <w:r>
        <w:rPr>
          <w:rFonts w:hint="eastAsia" w:ascii="宋体" w:hAnsi="宋体" w:eastAsia="宋体" w:cs="宋体"/>
          <w:b/>
          <w:bCs w:val="0"/>
          <w:color w:val="auto"/>
          <w:kern w:val="2"/>
          <w:sz w:val="24"/>
          <w:szCs w:val="24"/>
          <w:lang w:val="en-US" w:eastAsia="zh-CN" w:bidi="ar-SA"/>
        </w:rPr>
        <w:t>：</w:t>
      </w:r>
    </w:p>
    <w:p w14:paraId="7D930606">
      <w:pPr>
        <w:pStyle w:val="12"/>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u w:val="none"/>
          <w:lang w:eastAsia="zh-CN"/>
        </w:rPr>
        <w:t>我单位</w:t>
      </w:r>
      <w:r>
        <w:rPr>
          <w:rFonts w:hint="eastAsia" w:ascii="宋体" w:hAnsi="宋体" w:eastAsia="宋体" w:cs="宋体"/>
          <w:b/>
          <w:color w:val="auto"/>
          <w:sz w:val="24"/>
          <w:szCs w:val="24"/>
          <w:u w:val="single"/>
        </w:rPr>
        <w:t>（         单位</w:t>
      </w:r>
      <w:r>
        <w:rPr>
          <w:rFonts w:hint="eastAsia" w:ascii="宋体" w:hAnsi="宋体" w:eastAsia="宋体" w:cs="宋体"/>
          <w:b/>
          <w:color w:val="auto"/>
          <w:sz w:val="24"/>
          <w:szCs w:val="24"/>
          <w:u w:val="single"/>
          <w:lang w:eastAsia="zh-CN"/>
        </w:rPr>
        <w:t>名称</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 xml:space="preserve">于 </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年</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月</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none"/>
        </w:rPr>
        <w:t xml:space="preserve"> 日</w:t>
      </w:r>
      <w:r>
        <w:rPr>
          <w:rFonts w:hint="eastAsia" w:ascii="宋体" w:hAnsi="宋体" w:eastAsia="宋体" w:cs="宋体"/>
          <w:b/>
          <w:color w:val="auto"/>
          <w:sz w:val="24"/>
          <w:szCs w:val="24"/>
          <w:lang w:eastAsia="zh-CN"/>
        </w:rPr>
        <w:t>获取</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lang w:eastAsia="zh-CN"/>
        </w:rPr>
        <w:t>项目名称</w:t>
      </w:r>
      <w:r>
        <w:rPr>
          <w:rFonts w:hint="eastAsia" w:ascii="宋体" w:hAnsi="宋体" w:eastAsia="宋体" w:cs="宋体"/>
          <w:b/>
          <w:color w:val="auto"/>
          <w:sz w:val="24"/>
          <w:szCs w:val="24"/>
          <w:u w:val="single"/>
          <w:lang w:val="en-US" w:eastAsia="zh-CN"/>
        </w:rPr>
        <w:t xml:space="preserve">  </w:t>
      </w:r>
      <w:r>
        <w:rPr>
          <w:rFonts w:hint="eastAsia" w:ascii="宋体" w:hAnsi="宋体" w:cs="宋体"/>
          <w:b/>
          <w:color w:val="auto"/>
          <w:sz w:val="24"/>
          <w:szCs w:val="24"/>
          <w:u w:val="none"/>
          <w:lang w:val="en-US" w:eastAsia="zh-CN"/>
        </w:rPr>
        <w:t>采购</w:t>
      </w:r>
      <w:r>
        <w:rPr>
          <w:rFonts w:hint="eastAsia" w:ascii="宋体" w:hAnsi="宋体" w:eastAsia="宋体" w:cs="宋体"/>
          <w:b/>
          <w:color w:val="auto"/>
          <w:sz w:val="24"/>
          <w:szCs w:val="24"/>
          <w:lang w:eastAsia="zh-CN"/>
        </w:rPr>
        <w:t>文件</w:t>
      </w:r>
      <w:r>
        <w:rPr>
          <w:rFonts w:hint="eastAsia" w:ascii="宋体" w:hAnsi="宋体" w:eastAsia="宋体" w:cs="宋体"/>
          <w:b/>
          <w:color w:val="auto"/>
          <w:sz w:val="24"/>
          <w:szCs w:val="24"/>
        </w:rPr>
        <w:t>，经我单位研究决定，由于</w:t>
      </w:r>
      <w:r>
        <w:rPr>
          <w:rFonts w:hint="eastAsia" w:ascii="宋体" w:hAnsi="宋体" w:eastAsia="宋体" w:cs="宋体"/>
          <w:b/>
          <w:color w:val="auto"/>
          <w:sz w:val="24"/>
          <w:szCs w:val="24"/>
          <w:u w:val="single"/>
        </w:rPr>
        <w:t xml:space="preserve">    （不参与理由）    </w:t>
      </w:r>
      <w:r>
        <w:rPr>
          <w:rFonts w:hint="eastAsia" w:ascii="宋体" w:hAnsi="宋体" w:eastAsia="宋体" w:cs="宋体"/>
          <w:b/>
          <w:color w:val="auto"/>
          <w:sz w:val="24"/>
          <w:szCs w:val="24"/>
        </w:rPr>
        <w:t>。确认不参与关于</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rPr>
        <w:t>的投标活动。</w:t>
      </w:r>
    </w:p>
    <w:p w14:paraId="72312BFC">
      <w:pPr>
        <w:pStyle w:val="12"/>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特此说明！</w:t>
      </w:r>
    </w:p>
    <w:p w14:paraId="430D5BFA">
      <w:pPr>
        <w:pStyle w:val="13"/>
        <w:rPr>
          <w:rFonts w:hint="eastAsia" w:ascii="宋体" w:hAnsi="宋体" w:eastAsia="宋体" w:cs="宋体"/>
          <w:color w:val="auto"/>
          <w:sz w:val="24"/>
          <w:szCs w:val="24"/>
        </w:rPr>
      </w:pPr>
    </w:p>
    <w:p w14:paraId="4D98AE46">
      <w:pPr>
        <w:pStyle w:val="13"/>
        <w:rPr>
          <w:rFonts w:hint="eastAsia" w:ascii="宋体" w:hAnsi="宋体" w:eastAsia="宋体" w:cs="宋体"/>
          <w:color w:val="auto"/>
          <w:sz w:val="24"/>
          <w:szCs w:val="24"/>
        </w:rPr>
      </w:pPr>
    </w:p>
    <w:p w14:paraId="52FFBD3D">
      <w:pPr>
        <w:pStyle w:val="12"/>
        <w:keepNext w:val="0"/>
        <w:keepLines w:val="0"/>
        <w:pageBreakBefore w:val="0"/>
        <w:widowControl w:val="0"/>
        <w:kinsoku/>
        <w:wordWrap/>
        <w:overflowPunct/>
        <w:topLinePunct w:val="0"/>
        <w:autoSpaceDE/>
        <w:autoSpaceDN/>
        <w:bidi w:val="0"/>
        <w:adjustRightInd/>
        <w:snapToGrid/>
        <w:spacing w:line="480" w:lineRule="auto"/>
        <w:ind w:firstLine="422"/>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单位名称（盖章）：       </w:t>
      </w:r>
    </w:p>
    <w:p w14:paraId="5F830DBF">
      <w:pPr>
        <w:pStyle w:val="12"/>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color w:val="auto"/>
          <w:sz w:val="24"/>
          <w:szCs w:val="24"/>
        </w:rPr>
      </w:pPr>
    </w:p>
    <w:p w14:paraId="46493177">
      <w:pPr>
        <w:pStyle w:val="5"/>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 xml:space="preserve">时间：     </w:t>
      </w:r>
    </w:p>
    <w:p w14:paraId="1F5D7FB2">
      <w:pPr>
        <w:pStyle w:val="6"/>
        <w:rPr>
          <w:rFonts w:hint="eastAsia"/>
          <w:lang w:eastAsia="zh-CN"/>
        </w:rPr>
      </w:pPr>
    </w:p>
    <w:p w14:paraId="5C26B778">
      <w:pPr>
        <w:rPr>
          <w:rFonts w:hint="eastAsia"/>
          <w:lang w:eastAsia="zh-CN"/>
        </w:rPr>
      </w:pPr>
    </w:p>
    <w:p w14:paraId="7179762D"/>
    <w:p w14:paraId="130B4890">
      <w:pPr>
        <w:pStyle w:val="6"/>
        <w:rPr>
          <w:rFonts w:hint="eastAsia"/>
        </w:rPr>
      </w:pPr>
    </w:p>
    <w:p w14:paraId="32927B44">
      <w:pPr>
        <w:spacing w:line="360" w:lineRule="auto"/>
        <w:ind w:firstLine="480" w:firstLineChars="200"/>
        <w:rPr>
          <w:rFonts w:hint="eastAsia" w:ascii="宋体" w:hAnsi="宋体" w:eastAsia="宋体" w:cs="宋体"/>
          <w:b w:val="0"/>
          <w:bCs w:val="0"/>
          <w:color w:val="auto"/>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2D5A1667"/>
    <w:rsid w:val="00BA7CA7"/>
    <w:rsid w:val="02056D00"/>
    <w:rsid w:val="026C6D7F"/>
    <w:rsid w:val="02A4476B"/>
    <w:rsid w:val="02F54FC6"/>
    <w:rsid w:val="03084CFA"/>
    <w:rsid w:val="04365896"/>
    <w:rsid w:val="045521C0"/>
    <w:rsid w:val="04BB2AAB"/>
    <w:rsid w:val="057E12A3"/>
    <w:rsid w:val="05E80EF6"/>
    <w:rsid w:val="067D155B"/>
    <w:rsid w:val="069D1BFD"/>
    <w:rsid w:val="06B807E5"/>
    <w:rsid w:val="06F3181D"/>
    <w:rsid w:val="070B125C"/>
    <w:rsid w:val="075F6EB2"/>
    <w:rsid w:val="08B82D1E"/>
    <w:rsid w:val="08CC0577"/>
    <w:rsid w:val="09DA6CC4"/>
    <w:rsid w:val="0AF53DB5"/>
    <w:rsid w:val="0B584344"/>
    <w:rsid w:val="0B7A42BB"/>
    <w:rsid w:val="0D740872"/>
    <w:rsid w:val="0E6059EA"/>
    <w:rsid w:val="0EE06B2A"/>
    <w:rsid w:val="0F4E24C6"/>
    <w:rsid w:val="0F696B20"/>
    <w:rsid w:val="0FA67D74"/>
    <w:rsid w:val="0FB3423F"/>
    <w:rsid w:val="10246EEB"/>
    <w:rsid w:val="11131439"/>
    <w:rsid w:val="11C97D4A"/>
    <w:rsid w:val="11CE5360"/>
    <w:rsid w:val="122D02D9"/>
    <w:rsid w:val="12350069"/>
    <w:rsid w:val="12BA405B"/>
    <w:rsid w:val="138C102F"/>
    <w:rsid w:val="13D6674E"/>
    <w:rsid w:val="143516C6"/>
    <w:rsid w:val="14691370"/>
    <w:rsid w:val="14DF1632"/>
    <w:rsid w:val="157B75AD"/>
    <w:rsid w:val="16D5333B"/>
    <w:rsid w:val="16E82A20"/>
    <w:rsid w:val="17C23271"/>
    <w:rsid w:val="18253800"/>
    <w:rsid w:val="189B3AC2"/>
    <w:rsid w:val="18D70F9E"/>
    <w:rsid w:val="190855FC"/>
    <w:rsid w:val="1CB11B06"/>
    <w:rsid w:val="1DAA6C81"/>
    <w:rsid w:val="1F2E743E"/>
    <w:rsid w:val="1F417171"/>
    <w:rsid w:val="1FCF6E73"/>
    <w:rsid w:val="208714FC"/>
    <w:rsid w:val="21747CD2"/>
    <w:rsid w:val="218B0B78"/>
    <w:rsid w:val="21E1189F"/>
    <w:rsid w:val="239A32F4"/>
    <w:rsid w:val="23A61C99"/>
    <w:rsid w:val="23C71C0F"/>
    <w:rsid w:val="23F724F4"/>
    <w:rsid w:val="24547947"/>
    <w:rsid w:val="248024EA"/>
    <w:rsid w:val="25292B82"/>
    <w:rsid w:val="26123616"/>
    <w:rsid w:val="264F486A"/>
    <w:rsid w:val="271138CD"/>
    <w:rsid w:val="27433CA3"/>
    <w:rsid w:val="2944442E"/>
    <w:rsid w:val="2A7F3244"/>
    <w:rsid w:val="2AFB4FC0"/>
    <w:rsid w:val="2BC03B14"/>
    <w:rsid w:val="2BFF63EA"/>
    <w:rsid w:val="2D087520"/>
    <w:rsid w:val="2D5A1667"/>
    <w:rsid w:val="2D6B7AAF"/>
    <w:rsid w:val="2DB11B2B"/>
    <w:rsid w:val="2E9574DA"/>
    <w:rsid w:val="2EB07E70"/>
    <w:rsid w:val="2F215257"/>
    <w:rsid w:val="2F990904"/>
    <w:rsid w:val="30591BA3"/>
    <w:rsid w:val="30731155"/>
    <w:rsid w:val="309D08C8"/>
    <w:rsid w:val="31CD2AF5"/>
    <w:rsid w:val="328F5FEE"/>
    <w:rsid w:val="32AE2918"/>
    <w:rsid w:val="32E77BD8"/>
    <w:rsid w:val="33BC2E13"/>
    <w:rsid w:val="33F407FF"/>
    <w:rsid w:val="344F6628"/>
    <w:rsid w:val="346F257B"/>
    <w:rsid w:val="34873421"/>
    <w:rsid w:val="362B4280"/>
    <w:rsid w:val="36BF14C3"/>
    <w:rsid w:val="37AE5168"/>
    <w:rsid w:val="37DF5322"/>
    <w:rsid w:val="381256F7"/>
    <w:rsid w:val="381C47C8"/>
    <w:rsid w:val="392576AC"/>
    <w:rsid w:val="395835DE"/>
    <w:rsid w:val="39B76556"/>
    <w:rsid w:val="3A0D6176"/>
    <w:rsid w:val="3A557B1D"/>
    <w:rsid w:val="3AFD443D"/>
    <w:rsid w:val="3B1C63AF"/>
    <w:rsid w:val="3B3B6D13"/>
    <w:rsid w:val="3B497682"/>
    <w:rsid w:val="3B7346FF"/>
    <w:rsid w:val="3D0C0967"/>
    <w:rsid w:val="3DE90CA8"/>
    <w:rsid w:val="3E810EE1"/>
    <w:rsid w:val="3F5E1222"/>
    <w:rsid w:val="3FAF1A7E"/>
    <w:rsid w:val="412B15D8"/>
    <w:rsid w:val="42CD0B98"/>
    <w:rsid w:val="435E76BD"/>
    <w:rsid w:val="46004DE1"/>
    <w:rsid w:val="46B856BC"/>
    <w:rsid w:val="470C21ED"/>
    <w:rsid w:val="472E597E"/>
    <w:rsid w:val="473C62ED"/>
    <w:rsid w:val="482229A9"/>
    <w:rsid w:val="49496A9F"/>
    <w:rsid w:val="4A7C2835"/>
    <w:rsid w:val="4B307F16"/>
    <w:rsid w:val="4BEA27BB"/>
    <w:rsid w:val="4BF70A34"/>
    <w:rsid w:val="4C2F6420"/>
    <w:rsid w:val="4D9C1893"/>
    <w:rsid w:val="4E9B1B4B"/>
    <w:rsid w:val="4EA824BA"/>
    <w:rsid w:val="4EEC23A6"/>
    <w:rsid w:val="4F74239C"/>
    <w:rsid w:val="51F24178"/>
    <w:rsid w:val="534A1D91"/>
    <w:rsid w:val="55175CA3"/>
    <w:rsid w:val="557E5D22"/>
    <w:rsid w:val="57FD73D2"/>
    <w:rsid w:val="583077A8"/>
    <w:rsid w:val="58607961"/>
    <w:rsid w:val="58737694"/>
    <w:rsid w:val="5976568E"/>
    <w:rsid w:val="59C75EEA"/>
    <w:rsid w:val="5ADF1011"/>
    <w:rsid w:val="5AE20B01"/>
    <w:rsid w:val="5B3550D5"/>
    <w:rsid w:val="5B687259"/>
    <w:rsid w:val="5D107BA8"/>
    <w:rsid w:val="5E6A32E8"/>
    <w:rsid w:val="5E7D301B"/>
    <w:rsid w:val="5F7C32D2"/>
    <w:rsid w:val="60002155"/>
    <w:rsid w:val="601C6864"/>
    <w:rsid w:val="612E4AA0"/>
    <w:rsid w:val="619C4100"/>
    <w:rsid w:val="61D54F1C"/>
    <w:rsid w:val="63365E8E"/>
    <w:rsid w:val="638C5AAE"/>
    <w:rsid w:val="647C3D75"/>
    <w:rsid w:val="64BB664B"/>
    <w:rsid w:val="65A610A9"/>
    <w:rsid w:val="65E971E8"/>
    <w:rsid w:val="66AD6467"/>
    <w:rsid w:val="66D6776C"/>
    <w:rsid w:val="670D03A2"/>
    <w:rsid w:val="681C1AF7"/>
    <w:rsid w:val="689A0C6D"/>
    <w:rsid w:val="69B813AB"/>
    <w:rsid w:val="6A576E16"/>
    <w:rsid w:val="6AA87672"/>
    <w:rsid w:val="6AB51D8E"/>
    <w:rsid w:val="6C272818"/>
    <w:rsid w:val="6DF1132F"/>
    <w:rsid w:val="6E2F3C06"/>
    <w:rsid w:val="6E4A0A40"/>
    <w:rsid w:val="6FD9651F"/>
    <w:rsid w:val="70223A22"/>
    <w:rsid w:val="70384FF4"/>
    <w:rsid w:val="70AE52B6"/>
    <w:rsid w:val="71125845"/>
    <w:rsid w:val="714D2D21"/>
    <w:rsid w:val="717E737E"/>
    <w:rsid w:val="71DE1BCB"/>
    <w:rsid w:val="73683E42"/>
    <w:rsid w:val="73816CB2"/>
    <w:rsid w:val="74AF784E"/>
    <w:rsid w:val="74E474F8"/>
    <w:rsid w:val="75273889"/>
    <w:rsid w:val="75AE7B06"/>
    <w:rsid w:val="7758241F"/>
    <w:rsid w:val="7767212D"/>
    <w:rsid w:val="79497B97"/>
    <w:rsid w:val="7A25006E"/>
    <w:rsid w:val="7A9730AE"/>
    <w:rsid w:val="7AE04C06"/>
    <w:rsid w:val="7C1C3A1B"/>
    <w:rsid w:val="7CCA16C9"/>
    <w:rsid w:val="7CF6426C"/>
    <w:rsid w:val="7D083FA0"/>
    <w:rsid w:val="7DB14637"/>
    <w:rsid w:val="7E244E09"/>
    <w:rsid w:val="7E584AB3"/>
    <w:rsid w:val="7F315A30"/>
    <w:rsid w:val="7FBA5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autoRedefine/>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420" w:firstLineChars="200"/>
    </w:pPr>
  </w:style>
  <w:style w:type="paragraph" w:styleId="6">
    <w:name w:val="Body Text"/>
    <w:basedOn w:val="1"/>
    <w:next w:val="1"/>
    <w:autoRedefine/>
    <w:qFormat/>
    <w:uiPriority w:val="0"/>
    <w:pPr>
      <w:spacing w:after="120" w:afterLines="0"/>
    </w:pPr>
    <w:rPr>
      <w:rFonts w:ascii="Times New Roman"/>
      <w:kern w:val="2"/>
      <w:sz w:val="21"/>
    </w:rPr>
  </w:style>
  <w:style w:type="paragraph" w:styleId="7">
    <w:name w:val="toc 1"/>
    <w:basedOn w:val="1"/>
    <w:next w:val="1"/>
    <w:unhideWhenUsed/>
    <w:qFormat/>
    <w:uiPriority w:val="39"/>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1">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2">
    <w:name w:val="4"/>
    <w:basedOn w:val="1"/>
    <w:next w:val="13"/>
    <w:qFormat/>
    <w:uiPriority w:val="34"/>
    <w:pPr>
      <w:ind w:firstLine="420" w:firstLineChars="200"/>
    </w:pPr>
  </w:style>
  <w:style w:type="paragraph" w:styleId="13">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Words>
  <Characters>75</Characters>
  <Lines>0</Lines>
  <Paragraphs>0</Paragraphs>
  <TotalTime>0</TotalTime>
  <ScaleCrop>false</ScaleCrop>
  <LinksUpToDate>false</LinksUpToDate>
  <CharactersWithSpaces>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2023-11-22T07:12:00Z</dcterms:created>
  <dc:creator>Dream</dc:creator>
  <cp:lastModifiedBy>SXLZ-招标</cp:lastModifiedBy>
  <dcterms:modified xsi:type="dcterms:W3CDTF">2026-02-25T07:58:30Z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9DE8D224F80A406C8FA3DE733250ECA4_11</vt:lpwstr>
  </property>
  <property fmtid="{D5CDD505-2E9C-101B-9397-08002B2CF9AE}" pid="4" name="KSOTemplateDocerSaveRecord">
    <vt:lpwstr>eyJoZGlkIjoiMWMzMjhlZDRjY2M5NjNkN2ZkZDVlZjMwZjdlMWVkY2QiLCJ1c2VySWQiOiIzNTgyNzg4MjIifQ==</vt:lpwstr>
  </property>
</Properties>
</file>