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7B14EA">
      <w:pPr>
        <w:pStyle w:val="2"/>
        <w:keepNext/>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b/>
          <w:bCs/>
          <w:color w:val="auto"/>
          <w:spacing w:val="0"/>
          <w:kern w:val="2"/>
          <w:sz w:val="32"/>
          <w:szCs w:val="32"/>
          <w:highlight w:val="none"/>
          <w:lang w:val="en-US" w:eastAsia="zh-CN" w:bidi="ar-SA"/>
        </w:rPr>
      </w:pPr>
      <w:bookmarkStart w:id="0" w:name="_Toc13077"/>
      <w:r>
        <w:rPr>
          <w:rFonts w:hint="eastAsia" w:ascii="宋体" w:hAnsi="宋体" w:eastAsia="宋体" w:cs="宋体"/>
          <w:b/>
          <w:bCs/>
          <w:color w:val="auto"/>
          <w:spacing w:val="0"/>
          <w:kern w:val="2"/>
          <w:sz w:val="32"/>
          <w:szCs w:val="32"/>
          <w:highlight w:val="none"/>
          <w:lang w:val="en-US" w:eastAsia="zh-CN" w:bidi="ar-SA"/>
        </w:rPr>
        <w:t>合同主要条款（仅供参考）</w:t>
      </w:r>
      <w:bookmarkEnd w:id="0"/>
    </w:p>
    <w:p w14:paraId="05CC5EDA">
      <w:pPr>
        <w:bidi w:val="0"/>
      </w:pPr>
    </w:p>
    <w:p w14:paraId="41187437">
      <w:pPr>
        <w:bidi w:val="0"/>
      </w:pPr>
    </w:p>
    <w:p w14:paraId="45BB2290">
      <w:pPr>
        <w:bidi w:val="0"/>
      </w:pPr>
    </w:p>
    <w:p w14:paraId="1BDD2755">
      <w:pPr>
        <w:bidi w:val="0"/>
      </w:pPr>
    </w:p>
    <w:p w14:paraId="56989AB9">
      <w:pPr>
        <w:bidi w:val="0"/>
      </w:pPr>
    </w:p>
    <w:p w14:paraId="628B575E">
      <w:pPr>
        <w:bidi w:val="0"/>
      </w:pPr>
    </w:p>
    <w:p w14:paraId="755C51CE">
      <w:pPr>
        <w:bidi w:val="0"/>
      </w:pPr>
    </w:p>
    <w:p w14:paraId="1E9AFB87">
      <w:pPr>
        <w:bidi w:val="0"/>
      </w:pPr>
    </w:p>
    <w:p w14:paraId="656C4A2B">
      <w:pPr>
        <w:bidi w:val="0"/>
      </w:pPr>
    </w:p>
    <w:p w14:paraId="63F56575">
      <w:pPr>
        <w:bidi w:val="0"/>
      </w:pPr>
    </w:p>
    <w:p w14:paraId="5C9C31BC">
      <w:pPr>
        <w:bidi w:val="0"/>
      </w:pPr>
    </w:p>
    <w:p w14:paraId="4E4F3F65">
      <w:pPr>
        <w:bidi w:val="0"/>
      </w:pPr>
    </w:p>
    <w:p w14:paraId="303077EB">
      <w:pPr>
        <w:bidi w:val="0"/>
      </w:pPr>
    </w:p>
    <w:p w14:paraId="0837629D">
      <w:pPr>
        <w:bidi w:val="0"/>
      </w:pPr>
    </w:p>
    <w:p w14:paraId="72C2BAF4">
      <w:pPr>
        <w:bidi w:val="0"/>
      </w:pPr>
    </w:p>
    <w:p w14:paraId="19FEBCA6">
      <w:pPr>
        <w:bidi w:val="0"/>
      </w:pPr>
    </w:p>
    <w:p w14:paraId="42DE7B05">
      <w:pPr>
        <w:bidi w:val="0"/>
        <w:jc w:val="center"/>
        <w:rPr>
          <w:b/>
          <w:bCs/>
          <w:sz w:val="52"/>
          <w:szCs w:val="52"/>
        </w:rPr>
      </w:pPr>
      <w:r>
        <w:rPr>
          <w:rFonts w:hint="eastAsia"/>
          <w:b/>
          <w:bCs/>
          <w:sz w:val="52"/>
          <w:szCs w:val="52"/>
          <w:lang w:val="en-US" w:eastAsia="zh-CN"/>
        </w:rPr>
        <w:t>采购</w:t>
      </w:r>
      <w:r>
        <w:rPr>
          <w:b/>
          <w:bCs/>
          <w:sz w:val="52"/>
          <w:szCs w:val="52"/>
        </w:rPr>
        <w:t>合同</w:t>
      </w:r>
    </w:p>
    <w:p w14:paraId="7617E97D">
      <w:pPr>
        <w:bidi w:val="0"/>
      </w:pPr>
    </w:p>
    <w:p w14:paraId="124831E9">
      <w:pPr>
        <w:bidi w:val="0"/>
      </w:pPr>
    </w:p>
    <w:p w14:paraId="00684F41">
      <w:pPr>
        <w:bidi w:val="0"/>
      </w:pPr>
    </w:p>
    <w:p w14:paraId="4E7F44AA">
      <w:pPr>
        <w:bidi w:val="0"/>
      </w:pPr>
    </w:p>
    <w:p w14:paraId="7CEB01B7">
      <w:pPr>
        <w:bidi w:val="0"/>
      </w:pPr>
    </w:p>
    <w:p w14:paraId="457B6C6B">
      <w:pPr>
        <w:bidi w:val="0"/>
      </w:pPr>
    </w:p>
    <w:p w14:paraId="6DBB699E">
      <w:pPr>
        <w:bidi w:val="0"/>
      </w:pPr>
    </w:p>
    <w:p w14:paraId="243E2C63">
      <w:pPr>
        <w:bidi w:val="0"/>
      </w:pPr>
    </w:p>
    <w:p w14:paraId="5676943A">
      <w:pPr>
        <w:bidi w:val="0"/>
      </w:pPr>
    </w:p>
    <w:p w14:paraId="10DA08DF">
      <w:pPr>
        <w:bidi w:val="0"/>
      </w:pPr>
    </w:p>
    <w:p w14:paraId="45CC731A">
      <w:pPr>
        <w:bidi w:val="0"/>
      </w:pPr>
    </w:p>
    <w:p w14:paraId="7AA52D4F">
      <w:pPr>
        <w:bidi w:val="0"/>
      </w:pPr>
    </w:p>
    <w:p w14:paraId="02F27430">
      <w:pPr>
        <w:bidi w:val="0"/>
      </w:pPr>
    </w:p>
    <w:p w14:paraId="0FC69969">
      <w:pPr>
        <w:bidi w:val="0"/>
      </w:pPr>
    </w:p>
    <w:p w14:paraId="1593AC1A">
      <w:pPr>
        <w:bidi w:val="0"/>
      </w:pPr>
    </w:p>
    <w:p w14:paraId="53A4E6FE">
      <w:pPr>
        <w:bidi w:val="0"/>
      </w:pPr>
    </w:p>
    <w:p w14:paraId="7BFBDCEC">
      <w:pPr>
        <w:bidi w:val="0"/>
      </w:pPr>
    </w:p>
    <w:p w14:paraId="05D1F9E7">
      <w:pPr>
        <w:bidi w:val="0"/>
      </w:pPr>
    </w:p>
    <w:p w14:paraId="6DDC4E70">
      <w:pPr>
        <w:bidi w:val="0"/>
      </w:pPr>
    </w:p>
    <w:p w14:paraId="0DBC6C48">
      <w:pPr>
        <w:bidi w:val="0"/>
        <w:ind w:firstLine="640" w:firstLineChars="200"/>
        <w:rPr>
          <w:rFonts w:hint="eastAsia"/>
          <w:sz w:val="32"/>
          <w:szCs w:val="32"/>
          <w:lang w:eastAsia="zh-CN"/>
        </w:rPr>
      </w:pPr>
      <w:r>
        <w:rPr>
          <w:sz w:val="32"/>
          <w:szCs w:val="32"/>
        </w:rPr>
        <w:t>甲方</w:t>
      </w:r>
      <w:r>
        <w:rPr>
          <w:rFonts w:hint="eastAsia"/>
          <w:sz w:val="32"/>
          <w:szCs w:val="32"/>
          <w:lang w:val="en-US" w:eastAsia="zh-CN"/>
        </w:rPr>
        <w:t xml:space="preserve"> </w:t>
      </w:r>
      <w:r>
        <w:rPr>
          <w:sz w:val="32"/>
          <w:szCs w:val="32"/>
        </w:rPr>
        <w:t>：</w:t>
      </w:r>
    </w:p>
    <w:p w14:paraId="51DF1224">
      <w:pPr>
        <w:bidi w:val="0"/>
        <w:rPr>
          <w:sz w:val="32"/>
          <w:szCs w:val="32"/>
        </w:rPr>
      </w:pPr>
    </w:p>
    <w:p w14:paraId="082D723A">
      <w:pPr>
        <w:bidi w:val="0"/>
        <w:rPr>
          <w:sz w:val="32"/>
          <w:szCs w:val="32"/>
        </w:rPr>
      </w:pPr>
    </w:p>
    <w:p w14:paraId="0FBF5921">
      <w:pPr>
        <w:bidi w:val="0"/>
        <w:ind w:firstLine="640" w:firstLineChars="200"/>
        <w:rPr>
          <w:rFonts w:hint="eastAsia"/>
          <w:sz w:val="32"/>
          <w:szCs w:val="32"/>
          <w:lang w:eastAsia="zh-CN"/>
        </w:rPr>
      </w:pPr>
      <w:r>
        <w:rPr>
          <w:sz w:val="32"/>
          <w:szCs w:val="32"/>
        </w:rPr>
        <w:t>乙方</w:t>
      </w:r>
      <w:r>
        <w:rPr>
          <w:rFonts w:hint="eastAsia"/>
          <w:sz w:val="32"/>
          <w:szCs w:val="32"/>
          <w:lang w:val="en-US" w:eastAsia="zh-CN"/>
        </w:rPr>
        <w:t xml:space="preserve"> </w:t>
      </w:r>
      <w:r>
        <w:rPr>
          <w:sz w:val="32"/>
          <w:szCs w:val="32"/>
        </w:rPr>
        <w:t>：</w:t>
      </w:r>
    </w:p>
    <w:p w14:paraId="5FCC5B5B">
      <w:pPr>
        <w:bidi w:val="0"/>
        <w:rPr>
          <w:sz w:val="32"/>
          <w:szCs w:val="32"/>
        </w:rPr>
      </w:pPr>
    </w:p>
    <w:p w14:paraId="3D6A6F22">
      <w:pPr>
        <w:bidi w:val="0"/>
        <w:rPr>
          <w:sz w:val="32"/>
          <w:szCs w:val="32"/>
        </w:rPr>
      </w:pPr>
    </w:p>
    <w:p w14:paraId="1922750F">
      <w:pPr>
        <w:bidi w:val="0"/>
        <w:ind w:firstLine="640" w:firstLineChars="200"/>
        <w:jc w:val="center"/>
        <w:rPr>
          <w:sz w:val="32"/>
          <w:szCs w:val="32"/>
        </w:rPr>
      </w:pPr>
      <w:r>
        <w:rPr>
          <w:sz w:val="32"/>
          <w:szCs w:val="32"/>
        </w:rPr>
        <w:t>年</w:t>
      </w:r>
      <w:r>
        <w:rPr>
          <w:rFonts w:hint="eastAsia"/>
          <w:sz w:val="32"/>
          <w:szCs w:val="32"/>
          <w:lang w:val="en-US" w:eastAsia="zh-CN"/>
        </w:rPr>
        <w:t xml:space="preserve">  </w:t>
      </w:r>
      <w:r>
        <w:rPr>
          <w:sz w:val="32"/>
          <w:szCs w:val="32"/>
        </w:rPr>
        <w:t>月</w:t>
      </w:r>
      <w:r>
        <w:rPr>
          <w:rFonts w:hint="eastAsia"/>
          <w:sz w:val="32"/>
          <w:szCs w:val="32"/>
          <w:lang w:val="en-US" w:eastAsia="zh-CN"/>
        </w:rPr>
        <w:t xml:space="preserve">  </w:t>
      </w:r>
      <w:r>
        <w:rPr>
          <w:sz w:val="32"/>
          <w:szCs w:val="32"/>
        </w:rPr>
        <w:t>日</w:t>
      </w:r>
    </w:p>
    <w:p w14:paraId="02E6C9AB">
      <w:pPr>
        <w:bidi w:val="0"/>
        <w:sectPr>
          <w:footerReference r:id="rId3" w:type="default"/>
          <w:pgSz w:w="11906" w:h="16839"/>
          <w:pgMar w:top="1164" w:right="1416" w:bottom="1156" w:left="1417" w:header="831" w:footer="994" w:gutter="0"/>
          <w:pgNumType w:fmt="numberInDash"/>
          <w:cols w:space="720" w:num="1"/>
        </w:sectPr>
      </w:pPr>
    </w:p>
    <w:p w14:paraId="2445A747">
      <w:pPr>
        <w:keepNext w:val="0"/>
        <w:keepLines w:val="0"/>
        <w:pageBreakBefore w:val="0"/>
        <w:widowControl w:val="0"/>
        <w:kinsoku/>
        <w:wordWrap/>
        <w:overflowPunct/>
        <w:topLinePunct w:val="0"/>
        <w:autoSpaceDE/>
        <w:autoSpaceDN/>
        <w:bidi w:val="0"/>
        <w:adjustRightInd/>
        <w:snapToGrid/>
        <w:spacing w:line="360" w:lineRule="auto"/>
        <w:ind w:left="0" w:right="0" w:firstLine="450" w:firstLineChars="200"/>
        <w:jc w:val="left"/>
        <w:textAlignment w:val="auto"/>
        <w:outlineLvl w:val="9"/>
        <w:rPr>
          <w:rFonts w:ascii="宋体" w:hAnsi="宋体" w:eastAsia="宋体" w:cs="宋体"/>
          <w:sz w:val="24"/>
          <w:szCs w:val="24"/>
        </w:rPr>
      </w:pPr>
      <w:r>
        <w:rPr>
          <w:rFonts w:ascii="宋体" w:hAnsi="宋体" w:eastAsia="宋体" w:cs="宋体"/>
          <w:b/>
          <w:bCs/>
          <w:spacing w:val="-8"/>
          <w:sz w:val="24"/>
          <w:szCs w:val="24"/>
        </w:rPr>
        <w:t>甲方</w:t>
      </w:r>
      <w:r>
        <w:rPr>
          <w:rFonts w:ascii="宋体" w:hAnsi="宋体" w:eastAsia="宋体" w:cs="宋体"/>
          <w:b/>
          <w:bCs/>
          <w:spacing w:val="2"/>
          <w:sz w:val="24"/>
          <w:szCs w:val="24"/>
        </w:rPr>
        <w:t>：</w:t>
      </w:r>
      <w:r>
        <w:rPr>
          <w:rFonts w:ascii="宋体" w:hAnsi="宋体" w:eastAsia="宋体" w:cs="宋体"/>
          <w:spacing w:val="2"/>
          <w:sz w:val="24"/>
          <w:szCs w:val="24"/>
        </w:rPr>
        <w:t>（</w:t>
      </w:r>
      <w:r>
        <w:rPr>
          <w:rFonts w:ascii="宋体" w:hAnsi="宋体" w:eastAsia="宋体" w:cs="宋体"/>
          <w:spacing w:val="-8"/>
          <w:sz w:val="24"/>
          <w:szCs w:val="24"/>
        </w:rPr>
        <w:t>前款所称采购人）</w:t>
      </w:r>
      <w:r>
        <w:rPr>
          <w:rFonts w:ascii="宋体" w:hAnsi="宋体" w:eastAsia="宋体" w:cs="宋体"/>
          <w:spacing w:val="3"/>
          <w:sz w:val="24"/>
          <w:szCs w:val="24"/>
        </w:rPr>
        <w:t xml:space="preserve">     </w:t>
      </w:r>
      <w:r>
        <w:rPr>
          <w:rFonts w:hint="eastAsia" w:ascii="宋体" w:hAnsi="宋体" w:cs="宋体"/>
          <w:spacing w:val="3"/>
          <w:sz w:val="24"/>
          <w:szCs w:val="24"/>
          <w:lang w:val="en-US" w:eastAsia="zh-CN"/>
        </w:rPr>
        <w:t xml:space="preserve">      </w:t>
      </w:r>
      <w:r>
        <w:rPr>
          <w:rFonts w:ascii="宋体" w:hAnsi="宋体" w:eastAsia="宋体" w:cs="宋体"/>
          <w:spacing w:val="-8"/>
          <w:sz w:val="24"/>
          <w:szCs w:val="24"/>
        </w:rPr>
        <w:t>住所：</w:t>
      </w:r>
    </w:p>
    <w:p w14:paraId="4C34CA70">
      <w:pPr>
        <w:keepNext w:val="0"/>
        <w:keepLines w:val="0"/>
        <w:pageBreakBefore w:val="0"/>
        <w:widowControl w:val="0"/>
        <w:kinsoku/>
        <w:wordWrap/>
        <w:overflowPunct/>
        <w:topLinePunct w:val="0"/>
        <w:autoSpaceDE/>
        <w:autoSpaceDN/>
        <w:bidi w:val="0"/>
        <w:adjustRightInd/>
        <w:snapToGrid/>
        <w:spacing w:line="360" w:lineRule="auto"/>
        <w:ind w:left="0" w:right="0" w:firstLine="466" w:firstLineChars="200"/>
        <w:jc w:val="left"/>
        <w:textAlignment w:val="auto"/>
        <w:outlineLvl w:val="9"/>
        <w:rPr>
          <w:rFonts w:ascii="宋体" w:hAnsi="宋体" w:eastAsia="宋体" w:cs="宋体"/>
          <w:sz w:val="24"/>
          <w:szCs w:val="24"/>
        </w:rPr>
      </w:pPr>
      <w:r>
        <w:rPr>
          <w:rFonts w:ascii="宋体" w:hAnsi="宋体" w:eastAsia="宋体" w:cs="宋体"/>
          <w:b/>
          <w:bCs/>
          <w:spacing w:val="-4"/>
          <w:sz w:val="24"/>
          <w:szCs w:val="24"/>
        </w:rPr>
        <w:t>乙方</w:t>
      </w:r>
      <w:r>
        <w:rPr>
          <w:rFonts w:ascii="宋体" w:hAnsi="宋体" w:eastAsia="宋体" w:cs="宋体"/>
          <w:b/>
          <w:bCs/>
          <w:spacing w:val="1"/>
          <w:sz w:val="24"/>
          <w:szCs w:val="24"/>
        </w:rPr>
        <w:t>：</w:t>
      </w:r>
      <w:r>
        <w:rPr>
          <w:rFonts w:ascii="宋体" w:hAnsi="宋体" w:eastAsia="宋体" w:cs="宋体"/>
          <w:spacing w:val="1"/>
          <w:sz w:val="24"/>
          <w:szCs w:val="24"/>
        </w:rPr>
        <w:t>（</w:t>
      </w:r>
      <w:r>
        <w:rPr>
          <w:rFonts w:ascii="宋体" w:hAnsi="宋体" w:eastAsia="宋体" w:cs="宋体"/>
          <w:spacing w:val="-4"/>
          <w:sz w:val="24"/>
          <w:szCs w:val="24"/>
        </w:rPr>
        <w:t xml:space="preserve">前款所称中标人）    </w:t>
      </w:r>
      <w:r>
        <w:rPr>
          <w:rFonts w:hint="eastAsia" w:ascii="宋体" w:hAnsi="宋体" w:cs="宋体"/>
          <w:spacing w:val="-4"/>
          <w:sz w:val="24"/>
          <w:szCs w:val="24"/>
          <w:lang w:val="en-US" w:eastAsia="zh-CN"/>
        </w:rPr>
        <w:t xml:space="preserve">       </w:t>
      </w:r>
      <w:r>
        <w:rPr>
          <w:rFonts w:ascii="宋体" w:hAnsi="宋体" w:eastAsia="宋体" w:cs="宋体"/>
          <w:spacing w:val="-4"/>
          <w:sz w:val="24"/>
          <w:szCs w:val="24"/>
        </w:rPr>
        <w:t xml:space="preserve"> 住所：</w:t>
      </w:r>
    </w:p>
    <w:p w14:paraId="78729E84">
      <w:pPr>
        <w:keepNext w:val="0"/>
        <w:keepLines w:val="0"/>
        <w:pageBreakBefore w:val="0"/>
        <w:widowControl w:val="0"/>
        <w:kinsoku/>
        <w:wordWrap/>
        <w:overflowPunct/>
        <w:topLinePunct w:val="0"/>
        <w:autoSpaceDE/>
        <w:autoSpaceDN/>
        <w:bidi w:val="0"/>
        <w:adjustRightInd/>
        <w:snapToGrid/>
        <w:spacing w:line="360" w:lineRule="auto"/>
        <w:ind w:left="0" w:right="0" w:firstLine="484" w:firstLineChars="200"/>
        <w:jc w:val="left"/>
        <w:textAlignment w:val="auto"/>
        <w:outlineLvl w:val="9"/>
        <w:rPr>
          <w:rFonts w:ascii="宋体" w:hAnsi="宋体" w:eastAsia="宋体" w:cs="宋体"/>
          <w:sz w:val="24"/>
          <w:szCs w:val="24"/>
        </w:rPr>
      </w:pPr>
      <w:r>
        <w:rPr>
          <w:rFonts w:ascii="宋体" w:hAnsi="宋体" w:eastAsia="宋体" w:cs="宋体"/>
          <w:spacing w:val="1"/>
          <w:sz w:val="24"/>
          <w:szCs w:val="24"/>
        </w:rPr>
        <w:t>一、合同内容（标的、数量、质量等）</w:t>
      </w:r>
      <w:r>
        <w:rPr>
          <w:rFonts w:hint="eastAsia" w:ascii="宋体" w:hAnsi="宋体" w:cs="宋体"/>
          <w:spacing w:val="1"/>
          <w:sz w:val="24"/>
          <w:szCs w:val="24"/>
          <w:lang w:eastAsia="zh-CN"/>
        </w:rPr>
        <w:t>：</w:t>
      </w:r>
    </w:p>
    <w:p w14:paraId="2048B07E">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jc w:val="left"/>
        <w:textAlignment w:val="auto"/>
        <w:outlineLvl w:val="9"/>
        <w:rPr>
          <w:rFonts w:ascii="宋体" w:hAnsi="宋体" w:eastAsia="宋体" w:cs="宋体"/>
          <w:sz w:val="24"/>
          <w:szCs w:val="24"/>
        </w:rPr>
      </w:pPr>
      <w:r>
        <w:rPr>
          <w:rFonts w:ascii="宋体" w:hAnsi="宋体" w:eastAsia="宋体" w:cs="宋体"/>
          <w:spacing w:val="-2"/>
          <w:sz w:val="24"/>
          <w:szCs w:val="24"/>
        </w:rPr>
        <w:t>二、合同价款</w:t>
      </w:r>
    </w:p>
    <w:p w14:paraId="0E139D78">
      <w:pPr>
        <w:keepNext w:val="0"/>
        <w:keepLines w:val="0"/>
        <w:pageBreakBefore w:val="0"/>
        <w:widowControl w:val="0"/>
        <w:kinsoku/>
        <w:wordWrap/>
        <w:overflowPunct/>
        <w:topLinePunct w:val="0"/>
        <w:autoSpaceDE/>
        <w:autoSpaceDN/>
        <w:bidi w:val="0"/>
        <w:adjustRightInd/>
        <w:snapToGrid/>
        <w:spacing w:line="360" w:lineRule="auto"/>
        <w:ind w:left="0" w:right="0" w:firstLine="436" w:firstLineChars="200"/>
        <w:jc w:val="left"/>
        <w:textAlignment w:val="auto"/>
        <w:outlineLvl w:val="9"/>
        <w:rPr>
          <w:rFonts w:hint="eastAsia" w:ascii="宋体" w:hAnsi="宋体" w:cs="宋体"/>
          <w:sz w:val="24"/>
          <w:szCs w:val="24"/>
          <w:u w:val="single"/>
          <w:lang w:val="en-US" w:eastAsia="zh-CN"/>
        </w:rPr>
      </w:pPr>
      <w:r>
        <w:rPr>
          <w:rFonts w:ascii="宋体" w:hAnsi="宋体" w:eastAsia="宋体" w:cs="宋体"/>
          <w:spacing w:val="-11"/>
          <w:sz w:val="24"/>
          <w:szCs w:val="24"/>
        </w:rPr>
        <w:t>1、合同总价：</w:t>
      </w:r>
      <w:r>
        <w:rPr>
          <w:rFonts w:hint="eastAsia" w:ascii="宋体" w:hAnsi="宋体" w:cs="宋体"/>
          <w:sz w:val="24"/>
          <w:szCs w:val="24"/>
          <w:u w:val="single"/>
          <w:lang w:val="en-US" w:eastAsia="zh-CN"/>
        </w:rPr>
        <w:t xml:space="preserve">                                                  ；</w:t>
      </w:r>
    </w:p>
    <w:p w14:paraId="506B8EE7">
      <w:pPr>
        <w:keepNext w:val="0"/>
        <w:keepLines w:val="0"/>
        <w:pageBreakBefore w:val="0"/>
        <w:widowControl w:val="0"/>
        <w:kinsoku/>
        <w:wordWrap/>
        <w:overflowPunct/>
        <w:topLinePunct w:val="0"/>
        <w:autoSpaceDE/>
        <w:autoSpaceDN/>
        <w:bidi w:val="0"/>
        <w:adjustRightInd/>
        <w:snapToGrid/>
        <w:spacing w:line="360" w:lineRule="auto"/>
        <w:ind w:left="0" w:right="0" w:firstLine="452" w:firstLineChars="200"/>
        <w:jc w:val="left"/>
        <w:textAlignment w:val="auto"/>
        <w:outlineLvl w:val="9"/>
        <w:rPr>
          <w:rFonts w:ascii="宋体" w:hAnsi="宋体" w:eastAsia="宋体" w:cs="宋体"/>
          <w:sz w:val="24"/>
          <w:szCs w:val="24"/>
        </w:rPr>
      </w:pPr>
      <w:r>
        <w:rPr>
          <w:rFonts w:ascii="宋体" w:hAnsi="宋体" w:eastAsia="宋体" w:cs="宋体"/>
          <w:spacing w:val="-7"/>
          <w:sz w:val="24"/>
          <w:szCs w:val="24"/>
        </w:rPr>
        <w:t>2、合同总价包括：</w:t>
      </w:r>
      <w:r>
        <w:rPr>
          <w:rFonts w:hint="eastAsia" w:ascii="宋体" w:hAnsi="宋体" w:cs="宋体"/>
          <w:sz w:val="24"/>
          <w:szCs w:val="24"/>
          <w:u w:val="single"/>
          <w:lang w:val="en-US" w:eastAsia="zh-CN"/>
        </w:rPr>
        <w:t xml:space="preserve">                                              ；</w:t>
      </w:r>
    </w:p>
    <w:p w14:paraId="4A574EAE">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jc w:val="left"/>
        <w:textAlignment w:val="auto"/>
        <w:outlineLvl w:val="9"/>
        <w:rPr>
          <w:rFonts w:ascii="宋体" w:hAnsi="宋体" w:eastAsia="宋体" w:cs="宋体"/>
          <w:sz w:val="24"/>
          <w:szCs w:val="24"/>
        </w:rPr>
      </w:pPr>
      <w:r>
        <w:rPr>
          <w:rFonts w:hint="eastAsia" w:ascii="宋体" w:hAnsi="宋体" w:cs="宋体"/>
          <w:spacing w:val="-2"/>
          <w:sz w:val="24"/>
          <w:szCs w:val="24"/>
          <w:lang w:eastAsia="zh-CN"/>
        </w:rPr>
        <w:t>3.</w:t>
      </w:r>
      <w:r>
        <w:rPr>
          <w:rFonts w:ascii="宋体" w:hAnsi="宋体" w:eastAsia="宋体" w:cs="宋体"/>
          <w:spacing w:val="-2"/>
          <w:sz w:val="24"/>
          <w:szCs w:val="24"/>
        </w:rPr>
        <w:t>合同总价一次包死，不受市场价变化的</w:t>
      </w:r>
      <w:r>
        <w:rPr>
          <w:rFonts w:ascii="宋体" w:hAnsi="宋体" w:eastAsia="宋体" w:cs="宋体"/>
          <w:spacing w:val="-3"/>
          <w:sz w:val="24"/>
          <w:szCs w:val="24"/>
        </w:rPr>
        <w:t>影响。</w:t>
      </w:r>
    </w:p>
    <w:p w14:paraId="79A2F826">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jc w:val="left"/>
        <w:textAlignment w:val="auto"/>
        <w:outlineLvl w:val="9"/>
        <w:rPr>
          <w:rFonts w:ascii="宋体" w:hAnsi="宋体" w:eastAsia="宋体" w:cs="宋体"/>
          <w:sz w:val="24"/>
          <w:szCs w:val="24"/>
        </w:rPr>
      </w:pPr>
      <w:r>
        <w:rPr>
          <w:rFonts w:ascii="宋体" w:hAnsi="宋体" w:eastAsia="宋体" w:cs="宋体"/>
          <w:spacing w:val="-2"/>
          <w:sz w:val="24"/>
          <w:szCs w:val="24"/>
        </w:rPr>
        <w:t>三、合同结算</w:t>
      </w:r>
    </w:p>
    <w:p w14:paraId="45D557BB">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jc w:val="left"/>
        <w:textAlignment w:val="auto"/>
        <w:outlineLvl w:val="9"/>
        <w:rPr>
          <w:rFonts w:ascii="宋体" w:hAnsi="宋体" w:eastAsia="宋体" w:cs="宋体"/>
          <w:spacing w:val="-2"/>
          <w:sz w:val="24"/>
          <w:szCs w:val="24"/>
        </w:rPr>
      </w:pPr>
      <w:r>
        <w:rPr>
          <w:rFonts w:hint="eastAsia" w:ascii="宋体" w:hAnsi="宋体" w:cs="宋体"/>
          <w:spacing w:val="-2"/>
          <w:sz w:val="24"/>
          <w:szCs w:val="24"/>
          <w:lang w:eastAsia="zh-CN"/>
        </w:rPr>
        <w:t>1.</w:t>
      </w:r>
      <w:r>
        <w:rPr>
          <w:rFonts w:ascii="宋体" w:hAnsi="宋体" w:eastAsia="宋体" w:cs="宋体"/>
          <w:spacing w:val="-2"/>
          <w:sz w:val="24"/>
          <w:szCs w:val="24"/>
        </w:rPr>
        <w:t>付款比例：</w:t>
      </w:r>
    </w:p>
    <w:p w14:paraId="01BDDAE8">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jc w:val="left"/>
        <w:textAlignment w:val="auto"/>
        <w:outlineLvl w:val="9"/>
        <w:rPr>
          <w:rFonts w:ascii="宋体" w:hAnsi="宋体" w:eastAsia="宋体" w:cs="宋体"/>
          <w:spacing w:val="-2"/>
          <w:sz w:val="24"/>
          <w:szCs w:val="24"/>
        </w:rPr>
      </w:pPr>
      <w:r>
        <w:rPr>
          <w:rFonts w:ascii="宋体" w:hAnsi="宋体" w:eastAsia="宋体" w:cs="宋体"/>
          <w:spacing w:val="-2"/>
          <w:sz w:val="24"/>
          <w:szCs w:val="24"/>
        </w:rPr>
        <w:t>1、</w:t>
      </w:r>
      <w:r>
        <w:rPr>
          <w:rFonts w:hint="eastAsia" w:ascii="宋体" w:hAnsi="宋体" w:eastAsia="宋体" w:cs="宋体"/>
          <w:spacing w:val="-2"/>
          <w:sz w:val="24"/>
          <w:szCs w:val="24"/>
          <w:lang w:val="en-US" w:eastAsia="zh-CN"/>
        </w:rPr>
        <w:t>本项目无预付款，中标供应商完成本项目全部合同内容并通过验收后，向采购人提出付款申请且开具全额发票，采购人收到付款申请后</w:t>
      </w:r>
      <w:r>
        <w:rPr>
          <w:rFonts w:hint="eastAsia" w:ascii="宋体" w:hAnsi="宋体" w:cs="宋体"/>
          <w:spacing w:val="-2"/>
          <w:sz w:val="24"/>
          <w:szCs w:val="24"/>
          <w:lang w:val="en-US" w:eastAsia="zh-CN"/>
        </w:rPr>
        <w:t>20个工作日</w:t>
      </w:r>
      <w:r>
        <w:rPr>
          <w:rFonts w:hint="eastAsia" w:ascii="宋体" w:hAnsi="宋体" w:eastAsia="宋体" w:cs="宋体"/>
          <w:spacing w:val="-2"/>
          <w:sz w:val="24"/>
          <w:szCs w:val="24"/>
          <w:lang w:val="en-US" w:eastAsia="zh-CN"/>
        </w:rPr>
        <w:t>内一次性付清全部款项。若因乙方提供发票不合格或延期提供，甲方有权迟延履行付款义务且不承担违约责任。</w:t>
      </w:r>
    </w:p>
    <w:p w14:paraId="51203CE3">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jc w:val="left"/>
        <w:textAlignment w:val="auto"/>
        <w:outlineLvl w:val="9"/>
        <w:rPr>
          <w:rFonts w:ascii="宋体" w:hAnsi="宋体" w:eastAsia="宋体" w:cs="宋体"/>
          <w:spacing w:val="-2"/>
          <w:sz w:val="24"/>
          <w:szCs w:val="24"/>
        </w:rPr>
      </w:pPr>
      <w:r>
        <w:rPr>
          <w:rFonts w:hint="eastAsia" w:ascii="宋体" w:hAnsi="宋体" w:cs="宋体"/>
          <w:spacing w:val="-2"/>
          <w:sz w:val="24"/>
          <w:szCs w:val="24"/>
          <w:lang w:eastAsia="zh-CN"/>
        </w:rPr>
        <w:t>2.</w:t>
      </w:r>
      <w:r>
        <w:rPr>
          <w:rFonts w:ascii="宋体" w:hAnsi="宋体" w:eastAsia="宋体" w:cs="宋体"/>
          <w:spacing w:val="-2"/>
          <w:sz w:val="24"/>
          <w:szCs w:val="24"/>
        </w:rPr>
        <w:t>结算方式：银行转账。</w:t>
      </w:r>
    </w:p>
    <w:p w14:paraId="6ABFF89B">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jc w:val="left"/>
        <w:textAlignment w:val="auto"/>
        <w:outlineLvl w:val="9"/>
        <w:rPr>
          <w:rFonts w:ascii="宋体" w:hAnsi="宋体" w:eastAsia="宋体" w:cs="宋体"/>
          <w:sz w:val="24"/>
          <w:szCs w:val="24"/>
        </w:rPr>
      </w:pPr>
      <w:r>
        <w:rPr>
          <w:rFonts w:hint="eastAsia" w:ascii="宋体" w:hAnsi="宋体" w:cs="宋体"/>
          <w:spacing w:val="-1"/>
          <w:sz w:val="24"/>
          <w:szCs w:val="24"/>
          <w:lang w:eastAsia="zh-CN"/>
        </w:rPr>
        <w:t>3.</w:t>
      </w:r>
      <w:r>
        <w:rPr>
          <w:rFonts w:ascii="宋体" w:hAnsi="宋体" w:eastAsia="宋体" w:cs="宋体"/>
          <w:spacing w:val="-1"/>
          <w:sz w:val="24"/>
          <w:szCs w:val="24"/>
        </w:rPr>
        <w:t>结算单位：由</w:t>
      </w:r>
      <w:r>
        <w:rPr>
          <w:rFonts w:ascii="宋体" w:hAnsi="宋体" w:eastAsia="宋体" w:cs="宋体"/>
          <w:spacing w:val="-1"/>
          <w:sz w:val="24"/>
          <w:szCs w:val="24"/>
          <w:u w:val="single" w:color="auto"/>
        </w:rPr>
        <w:t>甲方</w:t>
      </w:r>
      <w:r>
        <w:rPr>
          <w:rFonts w:ascii="宋体" w:hAnsi="宋体" w:eastAsia="宋体" w:cs="宋体"/>
          <w:spacing w:val="-1"/>
          <w:sz w:val="24"/>
          <w:szCs w:val="24"/>
        </w:rPr>
        <w:t>负责结算，乙方开具合同</w:t>
      </w:r>
      <w:r>
        <w:rPr>
          <w:rFonts w:ascii="宋体" w:hAnsi="宋体" w:eastAsia="宋体" w:cs="宋体"/>
          <w:spacing w:val="-2"/>
          <w:sz w:val="24"/>
          <w:szCs w:val="24"/>
        </w:rPr>
        <w:t>总价数的全额发票交采购人。</w:t>
      </w:r>
    </w:p>
    <w:p w14:paraId="30102877">
      <w:pPr>
        <w:keepNext w:val="0"/>
        <w:keepLines w:val="0"/>
        <w:pageBreakBefore w:val="0"/>
        <w:widowControl w:val="0"/>
        <w:kinsoku/>
        <w:wordWrap/>
        <w:overflowPunct/>
        <w:topLinePunct w:val="0"/>
        <w:autoSpaceDE/>
        <w:autoSpaceDN/>
        <w:bidi w:val="0"/>
        <w:adjustRightInd/>
        <w:snapToGrid/>
        <w:spacing w:line="360" w:lineRule="auto"/>
        <w:ind w:left="0" w:right="0" w:firstLine="484" w:firstLineChars="200"/>
        <w:jc w:val="left"/>
        <w:textAlignment w:val="auto"/>
        <w:outlineLvl w:val="9"/>
        <w:rPr>
          <w:rFonts w:ascii="宋体" w:hAnsi="宋体" w:eastAsia="宋体" w:cs="宋体"/>
          <w:sz w:val="24"/>
          <w:szCs w:val="24"/>
        </w:rPr>
      </w:pPr>
      <w:r>
        <w:rPr>
          <w:rFonts w:ascii="宋体" w:hAnsi="宋体" w:eastAsia="宋体" w:cs="宋体"/>
          <w:spacing w:val="1"/>
          <w:sz w:val="24"/>
          <w:szCs w:val="24"/>
        </w:rPr>
        <w:t>四、履行期限、地点及方式</w:t>
      </w:r>
      <w:r>
        <w:rPr>
          <w:rFonts w:hint="eastAsia" w:ascii="宋体" w:hAnsi="宋体" w:cs="宋体"/>
          <w:spacing w:val="1"/>
          <w:sz w:val="24"/>
          <w:szCs w:val="24"/>
          <w:lang w:eastAsia="zh-CN"/>
        </w:rPr>
        <w:t>：</w:t>
      </w:r>
    </w:p>
    <w:p w14:paraId="5F791A70">
      <w:pPr>
        <w:spacing w:line="360" w:lineRule="auto"/>
        <w:ind w:firstLine="464" w:firstLineChars="200"/>
        <w:rPr>
          <w:rFonts w:ascii="宋体" w:hAnsi="宋体" w:cs="宋体"/>
          <w:sz w:val="24"/>
          <w:highlight w:val="none"/>
        </w:rPr>
      </w:pPr>
      <w:r>
        <w:rPr>
          <w:rFonts w:hint="eastAsia" w:ascii="宋体" w:hAnsi="宋体" w:cs="宋体"/>
          <w:spacing w:val="-4"/>
          <w:sz w:val="24"/>
          <w:szCs w:val="24"/>
          <w:lang w:eastAsia="zh-CN"/>
        </w:rPr>
        <w:t>1.</w:t>
      </w:r>
      <w:r>
        <w:rPr>
          <w:rFonts w:ascii="宋体" w:hAnsi="宋体" w:eastAsia="宋体" w:cs="宋体"/>
          <w:spacing w:val="-4"/>
          <w:sz w:val="24"/>
          <w:szCs w:val="24"/>
        </w:rPr>
        <w:t>履行期限：</w:t>
      </w:r>
      <w:r>
        <w:rPr>
          <w:rFonts w:hint="eastAsia" w:ascii="宋体" w:hAnsi="宋体" w:cs="宋体"/>
          <w:sz w:val="24"/>
          <w:highlight w:val="none"/>
        </w:rPr>
        <w:t>合同签订后</w:t>
      </w:r>
      <w:r>
        <w:rPr>
          <w:rFonts w:hint="eastAsia" w:ascii="宋体" w:hAnsi="宋体" w:cs="宋体"/>
          <w:sz w:val="24"/>
          <w:highlight w:val="none"/>
          <w:u w:val="single"/>
        </w:rPr>
        <w:t xml:space="preserve">  15  </w:t>
      </w:r>
      <w:r>
        <w:rPr>
          <w:rFonts w:hint="eastAsia" w:ascii="宋体" w:hAnsi="宋体" w:cs="宋体"/>
          <w:sz w:val="24"/>
          <w:highlight w:val="none"/>
        </w:rPr>
        <w:t>日历天内，完成全部作战服的生产、检验、包装及运输，分批或一次性交付至分局指定地点（具体交货批次及数量按分局书面通知执行），不得逾期。逾期交货的，按合同约定承担违约责任，逾期1日按合同总金额3‰支付违约金，违约金累计不超过合同总金额10%。</w:t>
      </w:r>
    </w:p>
    <w:p w14:paraId="12F654DF">
      <w:pPr>
        <w:keepNext w:val="0"/>
        <w:keepLines w:val="0"/>
        <w:pageBreakBefore w:val="0"/>
        <w:widowControl w:val="0"/>
        <w:kinsoku/>
        <w:wordWrap/>
        <w:overflowPunct/>
        <w:topLinePunct w:val="0"/>
        <w:autoSpaceDE/>
        <w:autoSpaceDN/>
        <w:bidi w:val="0"/>
        <w:adjustRightInd/>
        <w:snapToGrid/>
        <w:spacing w:line="360" w:lineRule="auto"/>
        <w:ind w:right="0" w:firstLine="472" w:firstLineChars="200"/>
        <w:jc w:val="left"/>
        <w:textAlignment w:val="auto"/>
        <w:outlineLvl w:val="9"/>
        <w:rPr>
          <w:rFonts w:ascii="宋体" w:hAnsi="宋体" w:eastAsia="宋体" w:cs="宋体"/>
          <w:sz w:val="24"/>
          <w:szCs w:val="24"/>
        </w:rPr>
      </w:pPr>
      <w:r>
        <w:rPr>
          <w:rFonts w:hint="eastAsia" w:ascii="宋体" w:hAnsi="宋体" w:cs="宋体"/>
          <w:spacing w:val="-2"/>
          <w:sz w:val="24"/>
          <w:szCs w:val="24"/>
          <w:lang w:eastAsia="zh-CN"/>
        </w:rPr>
        <w:t>2.</w:t>
      </w:r>
      <w:r>
        <w:rPr>
          <w:rFonts w:ascii="宋体" w:hAnsi="宋体" w:eastAsia="宋体" w:cs="宋体"/>
          <w:spacing w:val="-2"/>
          <w:sz w:val="24"/>
          <w:szCs w:val="24"/>
        </w:rPr>
        <w:t>交货及安装地点：甲方指定地点</w:t>
      </w:r>
    </w:p>
    <w:p w14:paraId="7634BD95">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jc w:val="left"/>
        <w:textAlignment w:val="auto"/>
        <w:outlineLvl w:val="9"/>
        <w:rPr>
          <w:rFonts w:hint="eastAsia" w:ascii="宋体" w:hAnsi="宋体" w:eastAsia="宋体" w:cs="宋体"/>
          <w:sz w:val="24"/>
          <w:szCs w:val="24"/>
          <w:lang w:eastAsia="zh-CN"/>
        </w:rPr>
      </w:pPr>
      <w:r>
        <w:rPr>
          <w:rFonts w:hint="eastAsia" w:ascii="宋体" w:hAnsi="宋体" w:cs="宋体"/>
          <w:spacing w:val="-2"/>
          <w:sz w:val="24"/>
          <w:szCs w:val="24"/>
          <w:lang w:eastAsia="zh-CN"/>
        </w:rPr>
        <w:t>3.</w:t>
      </w:r>
      <w:r>
        <w:rPr>
          <w:rFonts w:ascii="宋体" w:hAnsi="宋体" w:eastAsia="宋体" w:cs="宋体"/>
          <w:spacing w:val="-2"/>
          <w:sz w:val="24"/>
          <w:szCs w:val="24"/>
        </w:rPr>
        <w:t>方式：采购、安装、调试，达到交钥匙条件</w:t>
      </w:r>
      <w:r>
        <w:rPr>
          <w:rFonts w:hint="eastAsia" w:ascii="宋体" w:hAnsi="宋体" w:cs="宋体"/>
          <w:spacing w:val="-2"/>
          <w:sz w:val="24"/>
          <w:szCs w:val="24"/>
          <w:lang w:eastAsia="zh-CN"/>
        </w:rPr>
        <w:t>。</w:t>
      </w:r>
    </w:p>
    <w:p w14:paraId="45FE4672">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jc w:val="left"/>
        <w:textAlignment w:val="auto"/>
        <w:outlineLvl w:val="9"/>
        <w:rPr>
          <w:rFonts w:ascii="宋体" w:hAnsi="宋体" w:eastAsia="宋体" w:cs="宋体"/>
          <w:sz w:val="24"/>
          <w:szCs w:val="24"/>
        </w:rPr>
      </w:pPr>
      <w:r>
        <w:rPr>
          <w:rFonts w:ascii="宋体" w:hAnsi="宋体" w:eastAsia="宋体" w:cs="宋体"/>
          <w:spacing w:val="-2"/>
          <w:sz w:val="24"/>
          <w:szCs w:val="24"/>
        </w:rPr>
        <w:t>五、技术服务</w:t>
      </w:r>
    </w:p>
    <w:p w14:paraId="1E1E5DBE">
      <w:pPr>
        <w:keepNext w:val="0"/>
        <w:keepLines w:val="0"/>
        <w:pageBreakBefore w:val="0"/>
        <w:widowControl w:val="0"/>
        <w:kinsoku/>
        <w:wordWrap/>
        <w:overflowPunct/>
        <w:topLinePunct w:val="0"/>
        <w:autoSpaceDE/>
        <w:autoSpaceDN/>
        <w:bidi w:val="0"/>
        <w:adjustRightInd/>
        <w:snapToGrid/>
        <w:spacing w:line="360" w:lineRule="auto"/>
        <w:ind w:left="0" w:right="0" w:firstLine="452" w:firstLineChars="200"/>
        <w:jc w:val="left"/>
        <w:textAlignment w:val="auto"/>
        <w:outlineLvl w:val="9"/>
        <w:rPr>
          <w:rFonts w:hint="eastAsia" w:ascii="宋体" w:hAnsi="宋体" w:cs="宋体"/>
          <w:sz w:val="24"/>
          <w:szCs w:val="24"/>
          <w:u w:val="single"/>
          <w:lang w:val="en-US" w:eastAsia="zh-CN"/>
        </w:rPr>
      </w:pPr>
      <w:r>
        <w:rPr>
          <w:rFonts w:ascii="宋体" w:hAnsi="宋体" w:eastAsia="宋体" w:cs="宋体"/>
          <w:spacing w:val="-7"/>
          <w:sz w:val="24"/>
          <w:szCs w:val="24"/>
        </w:rPr>
        <w:t>1、对技术服务的要求：</w:t>
      </w:r>
      <w:r>
        <w:rPr>
          <w:rFonts w:hint="eastAsia" w:ascii="宋体" w:hAnsi="宋体" w:cs="宋体"/>
          <w:sz w:val="24"/>
          <w:szCs w:val="24"/>
          <w:u w:val="single"/>
          <w:lang w:val="en-US" w:eastAsia="zh-CN"/>
        </w:rPr>
        <w:t xml:space="preserve">                                              ；</w:t>
      </w:r>
    </w:p>
    <w:p w14:paraId="67F900D6">
      <w:pPr>
        <w:keepNext w:val="0"/>
        <w:keepLines w:val="0"/>
        <w:pageBreakBefore w:val="0"/>
        <w:widowControl w:val="0"/>
        <w:kinsoku/>
        <w:wordWrap/>
        <w:overflowPunct/>
        <w:topLinePunct w:val="0"/>
        <w:autoSpaceDE/>
        <w:autoSpaceDN/>
        <w:bidi w:val="0"/>
        <w:adjustRightInd/>
        <w:snapToGrid/>
        <w:spacing w:line="360" w:lineRule="auto"/>
        <w:ind w:left="0" w:right="0" w:firstLine="444" w:firstLineChars="200"/>
        <w:jc w:val="left"/>
        <w:textAlignment w:val="auto"/>
        <w:outlineLvl w:val="9"/>
        <w:rPr>
          <w:rFonts w:ascii="宋体" w:hAnsi="宋体" w:eastAsia="宋体" w:cs="宋体"/>
          <w:sz w:val="24"/>
          <w:szCs w:val="24"/>
        </w:rPr>
      </w:pPr>
      <w:r>
        <w:rPr>
          <w:rFonts w:ascii="宋体" w:hAnsi="宋体" w:eastAsia="宋体" w:cs="宋体"/>
          <w:spacing w:val="-9"/>
          <w:sz w:val="24"/>
          <w:szCs w:val="24"/>
        </w:rPr>
        <w:t>2、技术资料：</w:t>
      </w:r>
      <w:r>
        <w:rPr>
          <w:rFonts w:hint="eastAsia" w:ascii="宋体" w:hAnsi="宋体" w:cs="宋体"/>
          <w:sz w:val="24"/>
          <w:szCs w:val="24"/>
          <w:u w:val="single"/>
          <w:lang w:val="en-US" w:eastAsia="zh-CN"/>
        </w:rPr>
        <w:t xml:space="preserve">                                                      ；</w:t>
      </w:r>
    </w:p>
    <w:p w14:paraId="1258317E">
      <w:pPr>
        <w:keepNext w:val="0"/>
        <w:keepLines w:val="0"/>
        <w:pageBreakBefore w:val="0"/>
        <w:widowControl w:val="0"/>
        <w:kinsoku/>
        <w:wordWrap/>
        <w:overflowPunct/>
        <w:topLinePunct w:val="0"/>
        <w:autoSpaceDE/>
        <w:autoSpaceDN/>
        <w:bidi w:val="0"/>
        <w:adjustRightInd/>
        <w:snapToGrid/>
        <w:spacing w:line="360" w:lineRule="auto"/>
        <w:ind w:left="0" w:right="0" w:firstLine="444" w:firstLineChars="200"/>
        <w:jc w:val="left"/>
        <w:textAlignment w:val="auto"/>
        <w:outlineLvl w:val="9"/>
        <w:rPr>
          <w:rFonts w:ascii="宋体" w:hAnsi="宋体" w:eastAsia="宋体" w:cs="宋体"/>
          <w:sz w:val="24"/>
          <w:szCs w:val="24"/>
        </w:rPr>
      </w:pPr>
      <w:r>
        <w:rPr>
          <w:rFonts w:ascii="宋体" w:hAnsi="宋体" w:eastAsia="宋体" w:cs="宋体"/>
          <w:spacing w:val="-9"/>
          <w:sz w:val="24"/>
          <w:szCs w:val="24"/>
        </w:rPr>
        <w:t>3、技术培训：</w:t>
      </w:r>
      <w:r>
        <w:rPr>
          <w:rFonts w:hint="eastAsia" w:ascii="宋体" w:hAnsi="宋体" w:cs="宋体"/>
          <w:sz w:val="24"/>
          <w:szCs w:val="24"/>
          <w:u w:val="single"/>
          <w:lang w:val="en-US" w:eastAsia="zh-CN"/>
        </w:rPr>
        <w:t xml:space="preserve">                                                      ；</w:t>
      </w:r>
    </w:p>
    <w:p w14:paraId="3821D176">
      <w:pPr>
        <w:keepNext w:val="0"/>
        <w:keepLines w:val="0"/>
        <w:pageBreakBefore w:val="0"/>
        <w:widowControl w:val="0"/>
        <w:kinsoku/>
        <w:wordWrap/>
        <w:overflowPunct/>
        <w:topLinePunct w:val="0"/>
        <w:autoSpaceDE/>
        <w:autoSpaceDN/>
        <w:bidi w:val="0"/>
        <w:adjustRightInd/>
        <w:snapToGrid/>
        <w:spacing w:line="360" w:lineRule="auto"/>
        <w:ind w:left="0" w:right="0" w:firstLine="468" w:firstLineChars="200"/>
        <w:jc w:val="left"/>
        <w:textAlignment w:val="auto"/>
        <w:outlineLvl w:val="9"/>
        <w:rPr>
          <w:rFonts w:ascii="宋体" w:hAnsi="宋体" w:eastAsia="宋体" w:cs="宋体"/>
          <w:sz w:val="24"/>
          <w:szCs w:val="24"/>
        </w:rPr>
      </w:pPr>
      <w:r>
        <w:rPr>
          <w:rFonts w:hint="eastAsia" w:ascii="宋体" w:hAnsi="宋体" w:cs="宋体"/>
          <w:spacing w:val="-3"/>
          <w:sz w:val="24"/>
          <w:szCs w:val="24"/>
          <w:lang w:eastAsia="zh-CN"/>
        </w:rPr>
        <w:t>4.</w:t>
      </w:r>
      <w:r>
        <w:rPr>
          <w:rFonts w:ascii="宋体" w:hAnsi="宋体" w:eastAsia="宋体" w:cs="宋体"/>
          <w:spacing w:val="-3"/>
          <w:sz w:val="24"/>
          <w:szCs w:val="24"/>
        </w:rPr>
        <w:t>售后服务</w:t>
      </w:r>
    </w:p>
    <w:p w14:paraId="7E829F91">
      <w:pPr>
        <w:spacing w:line="360" w:lineRule="auto"/>
        <w:ind w:firstLine="480" w:firstLineChars="200"/>
        <w:rPr>
          <w:rFonts w:ascii="宋体" w:hAnsi="宋体" w:cs="宋体"/>
          <w:sz w:val="24"/>
          <w:highlight w:val="none"/>
        </w:rPr>
      </w:pPr>
      <w:r>
        <w:rPr>
          <w:rFonts w:hint="eastAsia" w:ascii="宋体" w:hAnsi="宋体" w:cs="宋体"/>
          <w:sz w:val="24"/>
          <w:highlight w:val="none"/>
        </w:rPr>
        <w:t>提供7×24小时全天候售后技术支持及报修渠道（电话、专人对接），接到报修通知后，2小时内完成线上/电话响应，明确解决方案；需现场处理的，48小时内安排专业技术人员抵达分局指定地点，72小时内完成维修或更换，无法即时修复的，须提供临时替代装备（同规格、同功能），确保不影响一线执勤使用。</w:t>
      </w:r>
    </w:p>
    <w:p w14:paraId="58CB30F0">
      <w:pPr>
        <w:numPr>
          <w:ilvl w:val="0"/>
          <w:numId w:val="1"/>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质保期后服务：质保期届满后，提供终身维护服务，维修收取合理成本费用（提前公示收费标准，无隐形消费），零配件供应及时，供应周期不超过7个工作日，确保装备长期可用。</w:t>
      </w:r>
    </w:p>
    <w:p w14:paraId="1121C1C3">
      <w:pPr>
        <w:numPr>
          <w:ilvl w:val="0"/>
          <w:numId w:val="1"/>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rPr>
          <w:rFonts w:hint="default" w:ascii="宋体" w:hAnsi="宋体" w:cs="宋体"/>
          <w:sz w:val="24"/>
          <w:highlight w:val="none"/>
          <w:lang w:val="en-US" w:eastAsia="zh-CN"/>
        </w:rPr>
      </w:pPr>
      <w:r>
        <w:rPr>
          <w:rFonts w:hint="eastAsia" w:ascii="宋体" w:hAnsi="宋体" w:cs="宋体"/>
          <w:sz w:val="24"/>
          <w:highlight w:val="none"/>
        </w:rPr>
        <w:t>退换货服务：验收时发现货物存在外观瑕疵、号型不符、功能不合格等问题，供应商须无条件退换货，承担所有相关费用；质保期内，经检测确认属于产品质量问题的，退换货及运输费用由供应商全额承担。</w:t>
      </w:r>
    </w:p>
    <w:p w14:paraId="341DB0C0">
      <w:pPr>
        <w:keepNext w:val="0"/>
        <w:keepLines w:val="0"/>
        <w:pageBreakBefore w:val="0"/>
        <w:widowControl w:val="0"/>
        <w:kinsoku/>
        <w:wordWrap/>
        <w:overflowPunct/>
        <w:topLinePunct w:val="0"/>
        <w:autoSpaceDE/>
        <w:autoSpaceDN/>
        <w:bidi w:val="0"/>
        <w:adjustRightInd/>
        <w:snapToGrid/>
        <w:spacing w:line="360" w:lineRule="auto"/>
        <w:ind w:left="0" w:right="0" w:firstLine="468" w:firstLineChars="200"/>
        <w:jc w:val="left"/>
        <w:textAlignment w:val="auto"/>
        <w:outlineLvl w:val="9"/>
        <w:rPr>
          <w:rFonts w:ascii="宋体" w:hAnsi="宋体" w:eastAsia="宋体" w:cs="宋体"/>
          <w:sz w:val="24"/>
          <w:szCs w:val="24"/>
        </w:rPr>
      </w:pPr>
      <w:r>
        <w:rPr>
          <w:rFonts w:ascii="宋体" w:hAnsi="宋体" w:eastAsia="宋体" w:cs="宋体"/>
          <w:spacing w:val="-3"/>
          <w:sz w:val="24"/>
          <w:szCs w:val="24"/>
        </w:rPr>
        <w:t>六、运输</w:t>
      </w:r>
    </w:p>
    <w:p w14:paraId="317D7F0F">
      <w:pPr>
        <w:spacing w:line="360" w:lineRule="auto"/>
        <w:ind w:firstLine="480" w:firstLineChars="200"/>
        <w:rPr>
          <w:rFonts w:ascii="宋体" w:hAnsi="宋体" w:cs="宋体"/>
          <w:sz w:val="24"/>
          <w:highlight w:val="none"/>
        </w:rPr>
      </w:pPr>
      <w:r>
        <w:rPr>
          <w:rFonts w:hint="eastAsia" w:ascii="宋体" w:hAnsi="宋体" w:cs="宋体"/>
          <w:sz w:val="24"/>
          <w:highlight w:val="none"/>
        </w:rPr>
        <w:t>负责全程运输事宜，承担运输、装卸过程中产生的所有费用及货物损坏、丢失、剐蹭的全部责任，若出现上述情况，须在48小时内无条件补发全新合格产品，确保不影响分局装备发放进度。</w:t>
      </w:r>
    </w:p>
    <w:p w14:paraId="6F430BCB">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jc w:val="left"/>
        <w:textAlignment w:val="auto"/>
        <w:outlineLvl w:val="9"/>
        <w:rPr>
          <w:rFonts w:ascii="宋体" w:hAnsi="宋体" w:eastAsia="宋体" w:cs="宋体"/>
          <w:sz w:val="24"/>
          <w:szCs w:val="24"/>
        </w:rPr>
      </w:pPr>
      <w:r>
        <w:rPr>
          <w:rFonts w:ascii="宋体" w:hAnsi="宋体" w:eastAsia="宋体" w:cs="宋体"/>
          <w:spacing w:val="-2"/>
          <w:sz w:val="24"/>
          <w:szCs w:val="24"/>
        </w:rPr>
        <w:t>七、质量保证</w:t>
      </w:r>
    </w:p>
    <w:p w14:paraId="6970B322">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outlineLvl w:val="9"/>
        <w:rPr>
          <w:rFonts w:hint="eastAsia" w:ascii="宋体" w:hAnsi="宋体" w:cs="宋体"/>
          <w:sz w:val="24"/>
          <w:highlight w:val="none"/>
        </w:rPr>
      </w:pPr>
      <w:r>
        <w:rPr>
          <w:rFonts w:hint="eastAsia" w:ascii="宋体" w:hAnsi="宋体" w:cs="宋体"/>
          <w:sz w:val="24"/>
          <w:highlight w:val="none"/>
          <w:lang w:val="en-US" w:eastAsia="zh-CN"/>
        </w:rPr>
        <w:t>1、</w:t>
      </w:r>
      <w:r>
        <w:rPr>
          <w:rFonts w:hint="eastAsia" w:ascii="宋体" w:hAnsi="宋体" w:cs="宋体"/>
          <w:sz w:val="24"/>
          <w:highlight w:val="none"/>
        </w:rPr>
        <w:t>证明材料：交货时，须同步提供全套合格证明文件，包括但不限于产品检测报告（符合GA系列标准及招标文件技术参数要求，由第三方机构出具的）、面料成分检测报告、阻燃/抗静电等功能检测报告、产品合格证、生产批次检验记录等，缺一不可。</w:t>
      </w:r>
    </w:p>
    <w:p w14:paraId="34AC9073">
      <w:pPr>
        <w:spacing w:line="360" w:lineRule="auto"/>
        <w:ind w:firstLine="480" w:firstLineChars="200"/>
        <w:rPr>
          <w:rFonts w:hint="eastAsia" w:ascii="宋体" w:hAnsi="宋体" w:cs="宋体"/>
          <w:sz w:val="24"/>
          <w:highlight w:val="none"/>
        </w:rPr>
      </w:pPr>
      <w:r>
        <w:rPr>
          <w:rFonts w:hint="eastAsia" w:ascii="宋体" w:hAnsi="宋体" w:cs="宋体"/>
          <w:sz w:val="24"/>
          <w:highlight w:val="none"/>
          <w:lang w:val="en-US" w:eastAsia="zh-CN"/>
        </w:rPr>
        <w:t>2、</w:t>
      </w:r>
      <w:r>
        <w:rPr>
          <w:rFonts w:hint="eastAsia" w:ascii="宋体" w:hAnsi="宋体" w:cs="宋体"/>
          <w:sz w:val="24"/>
          <w:highlight w:val="none"/>
        </w:rPr>
        <w:t>样品一致性：所供货物须与投标时提交的样品完全一致（面料、工艺、标识、功能等），若出现不一致情况，分局有权拒收，供应商承担相应违约责任。</w:t>
      </w:r>
    </w:p>
    <w:p w14:paraId="4AA55527">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jc w:val="left"/>
        <w:textAlignment w:val="auto"/>
        <w:outlineLvl w:val="9"/>
        <w:rPr>
          <w:rFonts w:ascii="宋体" w:hAnsi="宋体" w:eastAsia="宋体" w:cs="宋体"/>
          <w:sz w:val="24"/>
          <w:szCs w:val="24"/>
        </w:rPr>
      </w:pPr>
      <w:r>
        <w:rPr>
          <w:rFonts w:hint="eastAsia" w:ascii="宋体" w:hAnsi="宋体" w:cs="宋体"/>
          <w:spacing w:val="-4"/>
          <w:sz w:val="24"/>
          <w:szCs w:val="24"/>
          <w:lang w:val="en-US" w:eastAsia="zh-CN"/>
        </w:rPr>
        <w:t>3、</w:t>
      </w:r>
      <w:r>
        <w:rPr>
          <w:rFonts w:ascii="宋体" w:hAnsi="宋体" w:eastAsia="宋体" w:cs="宋体"/>
          <w:spacing w:val="-4"/>
          <w:sz w:val="24"/>
          <w:szCs w:val="24"/>
        </w:rPr>
        <w:t>包装要求</w:t>
      </w:r>
    </w:p>
    <w:p w14:paraId="476ED50E">
      <w:pPr>
        <w:spacing w:line="360" w:lineRule="auto"/>
        <w:ind w:firstLine="480" w:firstLineChars="200"/>
        <w:rPr>
          <w:rFonts w:ascii="宋体" w:hAnsi="宋体" w:cs="宋体"/>
          <w:sz w:val="24"/>
          <w:highlight w:val="none"/>
        </w:rPr>
      </w:pPr>
      <w:r>
        <w:rPr>
          <w:rFonts w:hint="eastAsia" w:ascii="宋体" w:hAnsi="宋体" w:cs="宋体"/>
          <w:sz w:val="24"/>
          <w:highlight w:val="none"/>
        </w:rPr>
        <w:t>包装规范：采用防水、防潮、防破损包装，每套服装入独立密封包装袋（标注号型、面料成分），外包装标注分局名称、项目名称、产品规格、数量及防潮、轻放标识，确保运输过程中无破损、无污染、无色差。</w:t>
      </w:r>
    </w:p>
    <w:p w14:paraId="677CEDD9">
      <w:p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rPr>
          <w:rFonts w:hint="eastAsia" w:ascii="宋体" w:hAnsi="宋体" w:eastAsia="宋体" w:cs="宋体"/>
          <w:color w:val="FF0000"/>
          <w:sz w:val="24"/>
          <w:szCs w:val="24"/>
        </w:rPr>
      </w:pPr>
      <w:r>
        <w:rPr>
          <w:rFonts w:hint="eastAsia" w:ascii="宋体" w:hAnsi="宋体" w:cs="宋体"/>
          <w:sz w:val="24"/>
          <w:szCs w:val="24"/>
          <w:lang w:val="en-US" w:eastAsia="zh-CN"/>
        </w:rPr>
        <w:t>4、</w:t>
      </w:r>
      <w:r>
        <w:rPr>
          <w:rFonts w:hint="eastAsia" w:ascii="宋体" w:hAnsi="宋体" w:eastAsia="宋体" w:cs="宋体"/>
          <w:sz w:val="24"/>
          <w:szCs w:val="24"/>
        </w:rPr>
        <w:t>产品质保期</w:t>
      </w:r>
    </w:p>
    <w:p w14:paraId="68480639">
      <w:pPr>
        <w:spacing w:line="360" w:lineRule="auto"/>
        <w:ind w:firstLine="480" w:firstLineChars="200"/>
        <w:rPr>
          <w:rFonts w:ascii="宋体" w:hAnsi="宋体" w:cs="宋体"/>
          <w:sz w:val="24"/>
          <w:highlight w:val="none"/>
        </w:rPr>
      </w:pPr>
      <w:r>
        <w:rPr>
          <w:rFonts w:hint="eastAsia" w:ascii="宋体" w:hAnsi="宋体" w:cs="宋体"/>
          <w:sz w:val="24"/>
          <w:highlight w:val="none"/>
          <w:lang w:val="en-US" w:eastAsia="zh-CN"/>
        </w:rPr>
        <w:t>4.1</w:t>
      </w:r>
      <w:r>
        <w:rPr>
          <w:rFonts w:hint="eastAsia" w:ascii="宋体" w:hAnsi="宋体" w:cs="宋体"/>
          <w:sz w:val="24"/>
          <w:highlight w:val="none"/>
        </w:rPr>
        <w:t>质保期限：自货物验收合格之日起，质保期不少于</w:t>
      </w:r>
      <w:r>
        <w:rPr>
          <w:rFonts w:hint="eastAsia" w:ascii="宋体" w:hAnsi="宋体" w:cs="宋体"/>
          <w:sz w:val="24"/>
          <w:highlight w:val="none"/>
          <w:u w:val="single"/>
        </w:rPr>
        <w:t xml:space="preserve">   1  </w:t>
      </w:r>
      <w:r>
        <w:rPr>
          <w:rFonts w:hint="eastAsia" w:ascii="宋体" w:hAnsi="宋体" w:cs="宋体"/>
          <w:sz w:val="24"/>
          <w:highlight w:val="none"/>
        </w:rPr>
        <w:t>年。质保期内，因产品自身质量问题（如面料破损、缝线脱落、拉链损坏、功能不达标等，非人为损坏），供应商须提供免费维修、更换服务，维修/更换后的产品质保期顺延。</w:t>
      </w:r>
    </w:p>
    <w:p w14:paraId="2D6F3AA8">
      <w:pPr>
        <w:spacing w:line="360" w:lineRule="auto"/>
        <w:ind w:firstLine="480" w:firstLineChars="200"/>
        <w:rPr>
          <w:rFonts w:ascii="宋体" w:hAnsi="宋体" w:cs="宋体"/>
          <w:sz w:val="24"/>
          <w:highlight w:val="none"/>
        </w:rPr>
      </w:pPr>
      <w:r>
        <w:rPr>
          <w:rFonts w:hint="eastAsia" w:ascii="宋体" w:hAnsi="宋体" w:cs="宋体"/>
          <w:sz w:val="24"/>
          <w:highlight w:val="none"/>
          <w:lang w:val="en-US" w:eastAsia="zh-CN"/>
        </w:rPr>
        <w:t>4.2</w:t>
      </w:r>
      <w:r>
        <w:rPr>
          <w:rFonts w:hint="eastAsia" w:ascii="宋体" w:hAnsi="宋体" w:cs="宋体"/>
          <w:sz w:val="24"/>
          <w:highlight w:val="none"/>
        </w:rPr>
        <w:t xml:space="preserve"> 售后响应：提供7×24小时全天候售后技术支持及报修渠道（电话、专人对接），接到报修通知后，2小时内完成线上/电话响应，明确解决方案；需现场处理的，48小时内安排专业技术人员抵达分局指定地点，72小时内完成维修或更换，无法即时修复的，须提供临时替代装备（同规格、同功能），确保不影响一线执勤使用。</w:t>
      </w:r>
    </w:p>
    <w:p w14:paraId="4BDD8B2A">
      <w:pPr>
        <w:spacing w:line="360" w:lineRule="auto"/>
        <w:ind w:firstLine="480" w:firstLineChars="200"/>
        <w:rPr>
          <w:rFonts w:ascii="宋体" w:hAnsi="宋体" w:cs="宋体"/>
          <w:sz w:val="24"/>
          <w:highlight w:val="none"/>
        </w:rPr>
      </w:pPr>
      <w:r>
        <w:rPr>
          <w:rFonts w:hint="eastAsia" w:ascii="宋体" w:hAnsi="宋体" w:cs="宋体"/>
          <w:sz w:val="24"/>
          <w:highlight w:val="none"/>
          <w:lang w:val="en-US" w:eastAsia="zh-CN"/>
        </w:rPr>
        <w:t>4.3</w:t>
      </w:r>
      <w:r>
        <w:rPr>
          <w:rFonts w:hint="eastAsia" w:ascii="宋体" w:hAnsi="宋体" w:cs="宋体"/>
          <w:sz w:val="24"/>
          <w:highlight w:val="none"/>
        </w:rPr>
        <w:t>质保期后服务：质保期届满后，提供终身维护服务，维修收取合理成本费用（提前公示收费标准，无隐形消费），零配件供应及时，供应周期不超过7个工作日，确保装备长期可用。</w:t>
      </w:r>
    </w:p>
    <w:p w14:paraId="4488EEC1">
      <w:pPr>
        <w:spacing w:line="360" w:lineRule="auto"/>
        <w:ind w:firstLine="480" w:firstLineChars="200"/>
        <w:rPr>
          <w:rFonts w:ascii="宋体" w:hAnsi="宋体" w:cs="宋体"/>
          <w:sz w:val="24"/>
          <w:highlight w:val="none"/>
        </w:rPr>
      </w:pPr>
      <w:r>
        <w:rPr>
          <w:rFonts w:hint="eastAsia" w:ascii="宋体" w:hAnsi="宋体" w:cs="宋体"/>
          <w:sz w:val="24"/>
          <w:highlight w:val="none"/>
          <w:lang w:val="en-US" w:eastAsia="zh-CN"/>
        </w:rPr>
        <w:t>4.4</w:t>
      </w:r>
      <w:bookmarkStart w:id="1" w:name="_GoBack"/>
      <w:bookmarkEnd w:id="1"/>
      <w:r>
        <w:rPr>
          <w:rFonts w:hint="eastAsia" w:ascii="宋体" w:hAnsi="宋体" w:cs="宋体"/>
          <w:sz w:val="24"/>
          <w:highlight w:val="none"/>
        </w:rPr>
        <w:t>退换货服务：验收时发现货物存在外观瑕疵、号型不符、功能不合格等问题，供应商须无条件退换货，承担所有相关费用；质保期内，经检测确认属于产品质量问题的，退换货及运输费用由供应商全额承担。</w:t>
      </w:r>
    </w:p>
    <w:p w14:paraId="1E169052">
      <w:pPr>
        <w:keepNext w:val="0"/>
        <w:keepLines w:val="0"/>
        <w:pageBreakBefore w:val="0"/>
        <w:widowControl w:val="0"/>
        <w:kinsoku/>
        <w:wordWrap/>
        <w:overflowPunct/>
        <w:topLinePunct w:val="0"/>
        <w:autoSpaceDE/>
        <w:autoSpaceDN/>
        <w:bidi w:val="0"/>
        <w:adjustRightInd/>
        <w:snapToGrid/>
        <w:spacing w:line="360" w:lineRule="auto"/>
        <w:ind w:left="0" w:right="0" w:firstLine="468" w:firstLineChars="200"/>
        <w:jc w:val="left"/>
        <w:textAlignment w:val="auto"/>
        <w:outlineLvl w:val="9"/>
        <w:rPr>
          <w:rFonts w:ascii="宋体" w:hAnsi="宋体" w:eastAsia="宋体" w:cs="宋体"/>
          <w:sz w:val="24"/>
          <w:szCs w:val="24"/>
        </w:rPr>
      </w:pPr>
      <w:r>
        <w:rPr>
          <w:rFonts w:ascii="宋体" w:hAnsi="宋体" w:eastAsia="宋体" w:cs="宋体"/>
          <w:spacing w:val="-3"/>
          <w:sz w:val="24"/>
          <w:szCs w:val="24"/>
        </w:rPr>
        <w:t>八、验收</w:t>
      </w:r>
    </w:p>
    <w:p w14:paraId="6E615501">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outlineLvl w:val="9"/>
        <w:rPr>
          <w:rFonts w:hint="eastAsia" w:ascii="宋体" w:hAnsi="宋体" w:cs="宋体"/>
          <w:sz w:val="24"/>
          <w:highlight w:val="none"/>
        </w:rPr>
      </w:pPr>
      <w:r>
        <w:rPr>
          <w:rFonts w:hint="eastAsia" w:ascii="宋体" w:hAnsi="宋体" w:cs="宋体"/>
          <w:sz w:val="24"/>
          <w:highlight w:val="none"/>
          <w:lang w:val="en-US" w:eastAsia="zh-CN"/>
        </w:rPr>
        <w:t>1.</w:t>
      </w:r>
      <w:r>
        <w:rPr>
          <w:rFonts w:hint="eastAsia" w:ascii="宋体" w:hAnsi="宋体" w:cs="宋体"/>
          <w:sz w:val="24"/>
          <w:highlight w:val="none"/>
        </w:rPr>
        <w:t>积极配合分局完成现场验收及抽样检测，现场验收核对产品款式、号型、标识、外观质量；抽样检测按GA标准规定比例抽取，送公安部认可机构检测，检测费用由供应商承担。若检测不合格，供应商须无条件退回整批货物，7日内重新供货，并承担由此给分局造成的全部损失，且视为履约违约。</w:t>
      </w:r>
    </w:p>
    <w:p w14:paraId="65C3D9F6">
      <w:pPr>
        <w:spacing w:line="360" w:lineRule="auto"/>
        <w:ind w:firstLine="480" w:firstLineChars="200"/>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2.验收依据：</w:t>
      </w:r>
      <w:r>
        <w:rPr>
          <w:rFonts w:hint="eastAsia" w:ascii="宋体" w:hAnsi="宋体" w:cs="宋体"/>
          <w:sz w:val="24"/>
          <w:highlight w:val="none"/>
        </w:rPr>
        <w:t>1、本合同及合同附件。2、国家相应的标准、规范。3、招标文件、投标文件、澄清表（函）。</w:t>
      </w:r>
    </w:p>
    <w:p w14:paraId="4A78996F">
      <w:pPr>
        <w:keepNext w:val="0"/>
        <w:keepLines w:val="0"/>
        <w:pageBreakBefore w:val="0"/>
        <w:widowControl w:val="0"/>
        <w:kinsoku/>
        <w:wordWrap/>
        <w:overflowPunct/>
        <w:topLinePunct w:val="0"/>
        <w:autoSpaceDE/>
        <w:autoSpaceDN/>
        <w:bidi w:val="0"/>
        <w:adjustRightInd/>
        <w:snapToGrid/>
        <w:spacing w:line="360" w:lineRule="auto"/>
        <w:ind w:left="0" w:right="0" w:firstLine="468" w:firstLineChars="200"/>
        <w:jc w:val="left"/>
        <w:textAlignment w:val="auto"/>
        <w:outlineLvl w:val="9"/>
        <w:rPr>
          <w:rFonts w:ascii="宋体" w:hAnsi="宋体" w:eastAsia="宋体" w:cs="宋体"/>
          <w:sz w:val="24"/>
          <w:szCs w:val="24"/>
        </w:rPr>
      </w:pPr>
      <w:r>
        <w:rPr>
          <w:rFonts w:ascii="宋体" w:hAnsi="宋体" w:eastAsia="宋体" w:cs="宋体"/>
          <w:spacing w:val="-3"/>
          <w:sz w:val="24"/>
          <w:szCs w:val="24"/>
        </w:rPr>
        <w:t>九、违约责任</w:t>
      </w:r>
    </w:p>
    <w:p w14:paraId="68177B6C">
      <w:pPr>
        <w:pStyle w:val="9"/>
        <w:spacing w:line="360" w:lineRule="auto"/>
        <w:ind w:firstLine="480" w:firstLineChars="200"/>
        <w:rPr>
          <w:rFonts w:hint="default" w:ascii="宋体" w:hAnsi="宋体" w:eastAsia="宋体" w:cs="宋体"/>
          <w:kern w:val="2"/>
          <w:sz w:val="24"/>
          <w:szCs w:val="24"/>
          <w:highlight w:val="none"/>
          <w:lang w:eastAsia="zh-CN"/>
        </w:rPr>
      </w:pPr>
      <w:r>
        <w:rPr>
          <w:rFonts w:ascii="宋体" w:hAnsi="宋体" w:eastAsia="宋体" w:cs="宋体"/>
          <w:kern w:val="2"/>
          <w:sz w:val="24"/>
          <w:szCs w:val="24"/>
          <w:highlight w:val="none"/>
          <w:lang w:eastAsia="zh-CN"/>
        </w:rPr>
        <w:t>1</w:t>
      </w:r>
      <w:r>
        <w:rPr>
          <w:rFonts w:hint="eastAsia" w:ascii="宋体" w:hAnsi="宋体" w:eastAsia="宋体" w:cs="宋体"/>
          <w:kern w:val="2"/>
          <w:sz w:val="24"/>
          <w:szCs w:val="24"/>
          <w:highlight w:val="none"/>
          <w:lang w:val="en-US" w:eastAsia="zh-CN"/>
        </w:rPr>
        <w:t>.</w:t>
      </w:r>
      <w:r>
        <w:rPr>
          <w:rFonts w:ascii="宋体" w:hAnsi="宋体" w:eastAsia="宋体" w:cs="宋体"/>
          <w:kern w:val="2"/>
          <w:sz w:val="24"/>
          <w:szCs w:val="24"/>
          <w:highlight w:val="none"/>
          <w:lang w:eastAsia="zh-CN"/>
        </w:rPr>
        <w:t>按《中华人民共和国政府采购法》、《中华人民共和国民法典》中的相关条款执行。</w:t>
      </w:r>
    </w:p>
    <w:p w14:paraId="38A32790">
      <w:pPr>
        <w:pStyle w:val="9"/>
        <w:spacing w:line="360" w:lineRule="auto"/>
        <w:ind w:firstLine="480" w:firstLineChars="200"/>
        <w:rPr>
          <w:rFonts w:hint="default" w:ascii="宋体" w:hAnsi="宋体" w:eastAsia="宋体" w:cs="宋体"/>
          <w:kern w:val="2"/>
          <w:sz w:val="24"/>
          <w:szCs w:val="24"/>
          <w:highlight w:val="none"/>
          <w:lang w:eastAsia="zh-CN"/>
        </w:rPr>
      </w:pPr>
      <w:r>
        <w:rPr>
          <w:rFonts w:ascii="宋体" w:hAnsi="宋体" w:eastAsia="宋体" w:cs="宋体"/>
          <w:kern w:val="2"/>
          <w:sz w:val="24"/>
          <w:szCs w:val="24"/>
          <w:highlight w:val="none"/>
          <w:lang w:eastAsia="zh-CN"/>
        </w:rPr>
        <w:t>2</w:t>
      </w:r>
      <w:r>
        <w:rPr>
          <w:rFonts w:hint="eastAsia" w:ascii="宋体" w:hAnsi="宋体" w:eastAsia="宋体" w:cs="宋体"/>
          <w:kern w:val="2"/>
          <w:sz w:val="24"/>
          <w:szCs w:val="24"/>
          <w:highlight w:val="none"/>
          <w:lang w:val="en-US" w:eastAsia="zh-CN"/>
        </w:rPr>
        <w:t>.</w:t>
      </w:r>
      <w:r>
        <w:rPr>
          <w:rFonts w:ascii="宋体" w:hAnsi="宋体" w:eastAsia="宋体" w:cs="宋体"/>
          <w:kern w:val="2"/>
          <w:sz w:val="24"/>
          <w:szCs w:val="24"/>
          <w:highlight w:val="none"/>
          <w:lang w:eastAsia="zh-CN"/>
        </w:rPr>
        <w:t>未按合同要求提供货物或质量不能满足招标文件技术要求，在约定的条件，乙方必须无条件更换，提高技术，完善质量，否则，甲方有权解除合同，解除合同书 面通知书到达乙方之日视为合同已解除，并按以下两种方式追究乙方的违约责任：1、乙方赔偿甲方解除合同的全部损失（包括但不限于重新采购产生的费用、合同未履行导致设备不能按规划交付使用可能产生的租赁费用及其它由此造成的甲方对第三方的违约损）；2、乙方支付甲方违约金，违约金计算方法：以合同总价为基数，支付甲方合同总价的30%为违约金。同时，对乙方的违约行为报监管机构进行相应的处罚。本合同在履行过程中发生的争议，由甲、乙双方当事人协商解决，协商不成的依法向甲方所在地人民法院起诉。</w:t>
      </w:r>
    </w:p>
    <w:p w14:paraId="52D0211E">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jc w:val="left"/>
        <w:textAlignment w:val="auto"/>
        <w:outlineLvl w:val="9"/>
        <w:rPr>
          <w:rFonts w:ascii="宋体" w:hAnsi="宋体" w:eastAsia="宋体" w:cs="宋体"/>
          <w:sz w:val="24"/>
          <w:szCs w:val="24"/>
        </w:rPr>
      </w:pPr>
      <w:r>
        <w:rPr>
          <w:rFonts w:ascii="宋体" w:hAnsi="宋体" w:eastAsia="宋体" w:cs="宋体"/>
          <w:spacing w:val="-2"/>
          <w:sz w:val="24"/>
          <w:szCs w:val="24"/>
        </w:rPr>
        <w:t>十、合同组成</w:t>
      </w:r>
    </w:p>
    <w:p w14:paraId="7A227F8F">
      <w:pPr>
        <w:keepNext w:val="0"/>
        <w:keepLines w:val="0"/>
        <w:pageBreakBefore w:val="0"/>
        <w:widowControl w:val="0"/>
        <w:kinsoku/>
        <w:wordWrap/>
        <w:overflowPunct/>
        <w:topLinePunct w:val="0"/>
        <w:autoSpaceDE/>
        <w:autoSpaceDN/>
        <w:bidi w:val="0"/>
        <w:adjustRightInd/>
        <w:snapToGrid/>
        <w:spacing w:line="360" w:lineRule="auto"/>
        <w:ind w:left="0" w:right="0" w:firstLine="456" w:firstLineChars="200"/>
        <w:jc w:val="left"/>
        <w:textAlignment w:val="auto"/>
        <w:outlineLvl w:val="9"/>
        <w:rPr>
          <w:rFonts w:ascii="宋体" w:hAnsi="宋体" w:eastAsia="宋体" w:cs="宋体"/>
          <w:sz w:val="24"/>
          <w:szCs w:val="24"/>
        </w:rPr>
      </w:pPr>
      <w:r>
        <w:rPr>
          <w:rFonts w:hint="eastAsia" w:ascii="宋体" w:hAnsi="宋体" w:cs="宋体"/>
          <w:spacing w:val="-6"/>
          <w:sz w:val="24"/>
          <w:szCs w:val="24"/>
          <w:lang w:eastAsia="zh-CN"/>
        </w:rPr>
        <w:t>1.</w:t>
      </w:r>
      <w:r>
        <w:rPr>
          <w:rFonts w:ascii="宋体" w:hAnsi="宋体" w:eastAsia="宋体" w:cs="宋体"/>
          <w:spacing w:val="-6"/>
          <w:sz w:val="24"/>
          <w:szCs w:val="24"/>
        </w:rPr>
        <w:t>中标通知书</w:t>
      </w:r>
    </w:p>
    <w:p w14:paraId="2856C4A9">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jc w:val="left"/>
        <w:textAlignment w:val="auto"/>
        <w:outlineLvl w:val="9"/>
        <w:rPr>
          <w:rFonts w:ascii="宋体" w:hAnsi="宋体" w:eastAsia="宋体" w:cs="宋体"/>
          <w:sz w:val="24"/>
          <w:szCs w:val="24"/>
        </w:rPr>
      </w:pPr>
      <w:r>
        <w:rPr>
          <w:rFonts w:hint="eastAsia" w:ascii="宋体" w:hAnsi="宋体" w:cs="宋体"/>
          <w:spacing w:val="-4"/>
          <w:sz w:val="24"/>
          <w:szCs w:val="24"/>
          <w:lang w:eastAsia="zh-CN"/>
        </w:rPr>
        <w:t>2.</w:t>
      </w:r>
      <w:r>
        <w:rPr>
          <w:rFonts w:ascii="宋体" w:hAnsi="宋体" w:eastAsia="宋体" w:cs="宋体"/>
          <w:spacing w:val="-4"/>
          <w:sz w:val="24"/>
          <w:szCs w:val="24"/>
        </w:rPr>
        <w:t>合同文件</w:t>
      </w:r>
    </w:p>
    <w:p w14:paraId="1AC4AFAE">
      <w:pPr>
        <w:keepNext w:val="0"/>
        <w:keepLines w:val="0"/>
        <w:pageBreakBefore w:val="0"/>
        <w:widowControl w:val="0"/>
        <w:kinsoku/>
        <w:wordWrap/>
        <w:overflowPunct/>
        <w:topLinePunct w:val="0"/>
        <w:autoSpaceDE/>
        <w:autoSpaceDN/>
        <w:bidi w:val="0"/>
        <w:adjustRightInd/>
        <w:snapToGrid/>
        <w:spacing w:line="360" w:lineRule="auto"/>
        <w:ind w:left="0" w:right="0" w:firstLine="468" w:firstLineChars="200"/>
        <w:jc w:val="left"/>
        <w:textAlignment w:val="auto"/>
        <w:outlineLvl w:val="9"/>
        <w:rPr>
          <w:rFonts w:ascii="宋体" w:hAnsi="宋体" w:eastAsia="宋体" w:cs="宋体"/>
          <w:sz w:val="24"/>
          <w:szCs w:val="24"/>
        </w:rPr>
      </w:pPr>
      <w:r>
        <w:rPr>
          <w:rFonts w:hint="eastAsia" w:ascii="宋体" w:hAnsi="宋体" w:cs="宋体"/>
          <w:spacing w:val="-3"/>
          <w:sz w:val="24"/>
          <w:szCs w:val="24"/>
          <w:lang w:eastAsia="zh-CN"/>
        </w:rPr>
        <w:t>3.</w:t>
      </w:r>
      <w:r>
        <w:rPr>
          <w:rFonts w:ascii="宋体" w:hAnsi="宋体" w:eastAsia="宋体" w:cs="宋体"/>
          <w:spacing w:val="-3"/>
          <w:sz w:val="24"/>
          <w:szCs w:val="24"/>
        </w:rPr>
        <w:t>国家相关规范及标准</w:t>
      </w:r>
    </w:p>
    <w:p w14:paraId="0B435829">
      <w:pPr>
        <w:keepNext w:val="0"/>
        <w:keepLines w:val="0"/>
        <w:pageBreakBefore w:val="0"/>
        <w:widowControl w:val="0"/>
        <w:kinsoku/>
        <w:wordWrap/>
        <w:overflowPunct/>
        <w:topLinePunct w:val="0"/>
        <w:autoSpaceDE/>
        <w:autoSpaceDN/>
        <w:bidi w:val="0"/>
        <w:adjustRightInd/>
        <w:snapToGrid/>
        <w:spacing w:line="360" w:lineRule="auto"/>
        <w:ind w:left="0" w:right="0" w:firstLine="468" w:firstLineChars="200"/>
        <w:jc w:val="left"/>
        <w:textAlignment w:val="auto"/>
        <w:outlineLvl w:val="9"/>
        <w:rPr>
          <w:rFonts w:hint="eastAsia" w:ascii="宋体" w:hAnsi="宋体" w:eastAsia="宋体" w:cs="宋体"/>
          <w:sz w:val="24"/>
          <w:szCs w:val="24"/>
          <w:lang w:eastAsia="zh-CN"/>
        </w:rPr>
      </w:pPr>
      <w:r>
        <w:rPr>
          <w:rFonts w:hint="eastAsia" w:ascii="宋体" w:hAnsi="宋体" w:cs="宋体"/>
          <w:spacing w:val="-3"/>
          <w:sz w:val="24"/>
          <w:szCs w:val="24"/>
          <w:lang w:eastAsia="zh-CN"/>
        </w:rPr>
        <w:t>4.</w:t>
      </w:r>
      <w:r>
        <w:rPr>
          <w:rFonts w:hint="eastAsia" w:ascii="宋体" w:hAnsi="宋体" w:eastAsia="宋体" w:cs="宋体"/>
          <w:spacing w:val="-3"/>
          <w:sz w:val="24"/>
          <w:szCs w:val="24"/>
          <w:lang w:eastAsia="zh-CN"/>
        </w:rPr>
        <w:t>竞争性</w:t>
      </w:r>
      <w:r>
        <w:rPr>
          <w:rFonts w:hint="eastAsia" w:ascii="宋体" w:hAnsi="宋体" w:cs="宋体"/>
          <w:spacing w:val="-3"/>
          <w:sz w:val="24"/>
          <w:szCs w:val="24"/>
          <w:lang w:val="en-US" w:eastAsia="zh-CN"/>
        </w:rPr>
        <w:t>谈判</w:t>
      </w:r>
      <w:r>
        <w:rPr>
          <w:rFonts w:hint="eastAsia" w:ascii="宋体" w:hAnsi="宋体" w:eastAsia="宋体" w:cs="宋体"/>
          <w:spacing w:val="-3"/>
          <w:sz w:val="24"/>
          <w:szCs w:val="24"/>
          <w:lang w:eastAsia="zh-CN"/>
        </w:rPr>
        <w:t>文件</w:t>
      </w:r>
    </w:p>
    <w:p w14:paraId="04E62659">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jc w:val="left"/>
        <w:textAlignment w:val="auto"/>
        <w:outlineLvl w:val="9"/>
        <w:rPr>
          <w:rFonts w:hint="eastAsia" w:ascii="宋体" w:hAnsi="宋体" w:eastAsia="宋体" w:cs="宋体"/>
          <w:sz w:val="24"/>
          <w:szCs w:val="24"/>
          <w:lang w:eastAsia="zh-CN"/>
        </w:rPr>
      </w:pPr>
      <w:r>
        <w:rPr>
          <w:rFonts w:hint="eastAsia" w:ascii="宋体" w:hAnsi="宋体" w:cs="宋体"/>
          <w:spacing w:val="-4"/>
          <w:sz w:val="24"/>
          <w:szCs w:val="24"/>
          <w:lang w:eastAsia="zh-CN"/>
        </w:rPr>
        <w:t>5.</w:t>
      </w:r>
      <w:r>
        <w:rPr>
          <w:rFonts w:hint="eastAsia" w:ascii="宋体" w:hAnsi="宋体" w:eastAsia="宋体" w:cs="宋体"/>
          <w:spacing w:val="-4"/>
          <w:sz w:val="24"/>
          <w:szCs w:val="24"/>
          <w:lang w:eastAsia="zh-CN"/>
        </w:rPr>
        <w:t>竞争性</w:t>
      </w:r>
      <w:r>
        <w:rPr>
          <w:rFonts w:hint="eastAsia" w:ascii="宋体" w:hAnsi="宋体" w:cs="宋体"/>
          <w:spacing w:val="-4"/>
          <w:sz w:val="24"/>
          <w:szCs w:val="24"/>
          <w:lang w:val="en-US" w:eastAsia="zh-CN"/>
        </w:rPr>
        <w:t>谈判</w:t>
      </w:r>
      <w:r>
        <w:rPr>
          <w:rFonts w:hint="eastAsia" w:ascii="宋体" w:hAnsi="宋体" w:eastAsia="宋体" w:cs="宋体"/>
          <w:spacing w:val="-4"/>
          <w:sz w:val="24"/>
          <w:szCs w:val="24"/>
          <w:lang w:eastAsia="zh-CN"/>
        </w:rPr>
        <w:t>响应文件</w:t>
      </w:r>
    </w:p>
    <w:p w14:paraId="260F9710">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jc w:val="left"/>
        <w:textAlignment w:val="auto"/>
        <w:outlineLvl w:val="9"/>
        <w:rPr>
          <w:rFonts w:ascii="宋体" w:hAnsi="宋体" w:eastAsia="宋体" w:cs="宋体"/>
          <w:sz w:val="24"/>
          <w:szCs w:val="24"/>
        </w:rPr>
      </w:pPr>
      <w:r>
        <w:rPr>
          <w:rFonts w:ascii="宋体" w:hAnsi="宋体" w:eastAsia="宋体" w:cs="宋体"/>
          <w:spacing w:val="-2"/>
          <w:sz w:val="24"/>
          <w:szCs w:val="24"/>
        </w:rPr>
        <w:t>十一、解决争议的方法</w:t>
      </w:r>
    </w:p>
    <w:p w14:paraId="16EA22AE">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outlineLvl w:val="9"/>
        <w:rPr>
          <w:rFonts w:ascii="宋体" w:hAnsi="宋体" w:eastAsia="宋体" w:cs="宋体"/>
          <w:sz w:val="24"/>
          <w:szCs w:val="24"/>
        </w:rPr>
      </w:pPr>
      <w:r>
        <w:rPr>
          <w:rFonts w:ascii="宋体" w:hAnsi="宋体" w:eastAsia="宋体" w:cs="宋体"/>
          <w:sz w:val="24"/>
          <w:szCs w:val="24"/>
        </w:rPr>
        <w:t>凡因本合同引起的或与本合同有关的争议，双方应友好协商解决。协商不成时，双</w:t>
      </w:r>
      <w:r>
        <w:rPr>
          <w:rFonts w:ascii="宋体" w:hAnsi="宋体" w:eastAsia="宋体" w:cs="宋体"/>
          <w:spacing w:val="-3"/>
          <w:sz w:val="24"/>
          <w:szCs w:val="24"/>
        </w:rPr>
        <w:t>方均同意采用以下第（1）种争议解决方式：</w:t>
      </w:r>
    </w:p>
    <w:p w14:paraId="5DF165A2">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jc w:val="left"/>
        <w:textAlignment w:val="auto"/>
        <w:outlineLvl w:val="9"/>
        <w:rPr>
          <w:rFonts w:ascii="宋体" w:hAnsi="宋体" w:eastAsia="宋体" w:cs="宋体"/>
          <w:sz w:val="24"/>
          <w:szCs w:val="24"/>
        </w:rPr>
      </w:pPr>
      <w:r>
        <w:rPr>
          <w:rFonts w:hint="eastAsia" w:ascii="宋体" w:hAnsi="宋体" w:cs="宋体"/>
          <w:spacing w:val="-2"/>
          <w:sz w:val="24"/>
          <w:szCs w:val="24"/>
          <w:lang w:eastAsia="zh-CN"/>
        </w:rPr>
        <w:t>（1）</w:t>
      </w:r>
      <w:r>
        <w:rPr>
          <w:rFonts w:ascii="宋体" w:hAnsi="宋体" w:eastAsia="宋体" w:cs="宋体"/>
          <w:spacing w:val="-2"/>
          <w:sz w:val="24"/>
          <w:szCs w:val="24"/>
        </w:rPr>
        <w:t>甲、乙双方均同意向（甲方所在地人民法院）提起诉讼。</w:t>
      </w:r>
    </w:p>
    <w:p w14:paraId="554FD0CF">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jc w:val="left"/>
        <w:textAlignment w:val="auto"/>
        <w:outlineLvl w:val="9"/>
        <w:rPr>
          <w:rFonts w:ascii="宋体" w:hAnsi="宋体" w:eastAsia="宋体" w:cs="宋体"/>
          <w:sz w:val="24"/>
          <w:szCs w:val="24"/>
        </w:rPr>
      </w:pPr>
      <w:r>
        <w:rPr>
          <w:rFonts w:hint="eastAsia" w:ascii="宋体" w:hAnsi="宋体" w:cs="宋体"/>
          <w:spacing w:val="-2"/>
          <w:sz w:val="24"/>
          <w:szCs w:val="24"/>
          <w:lang w:eastAsia="zh-CN"/>
        </w:rPr>
        <w:t>（2）</w:t>
      </w:r>
      <w:r>
        <w:rPr>
          <w:rFonts w:ascii="宋体" w:hAnsi="宋体" w:eastAsia="宋体" w:cs="宋体"/>
          <w:spacing w:val="-2"/>
          <w:sz w:val="24"/>
          <w:szCs w:val="24"/>
        </w:rPr>
        <w:t>甲、乙双方均同意向（</w:t>
      </w:r>
      <w:r>
        <w:fldChar w:fldCharType="begin"/>
      </w:r>
      <w:r>
        <w:instrText xml:space="preserve"> HYPERLINK "http://www.baidu.com/s?wd=%E4%BB%B2%E8%A3%81%E5%A7%94%E5%91%98%E4%BC%9A&amp;tn=SE_PcZhidaonwhc_ngpagmjz&amp;rsv_dl=gh_pc_zhidao" </w:instrText>
      </w:r>
      <w:r>
        <w:fldChar w:fldCharType="separate"/>
      </w:r>
      <w:r>
        <w:rPr>
          <w:rFonts w:ascii="宋体" w:hAnsi="宋体" w:eastAsia="宋体" w:cs="宋体"/>
          <w:spacing w:val="-2"/>
          <w:sz w:val="24"/>
          <w:szCs w:val="24"/>
        </w:rPr>
        <w:t>仲裁委员会</w:t>
      </w:r>
      <w:r>
        <w:rPr>
          <w:rFonts w:ascii="宋体" w:hAnsi="宋体" w:eastAsia="宋体" w:cs="宋体"/>
          <w:spacing w:val="-2"/>
          <w:sz w:val="24"/>
          <w:szCs w:val="24"/>
        </w:rPr>
        <w:fldChar w:fldCharType="end"/>
      </w:r>
      <w:r>
        <w:rPr>
          <w:rFonts w:ascii="宋体" w:hAnsi="宋体" w:eastAsia="宋体" w:cs="宋体"/>
          <w:spacing w:val="-2"/>
          <w:sz w:val="24"/>
          <w:szCs w:val="24"/>
        </w:rPr>
        <w:t>）提起仲裁。</w:t>
      </w:r>
    </w:p>
    <w:p w14:paraId="52EA2D7A">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jc w:val="left"/>
        <w:textAlignment w:val="auto"/>
        <w:outlineLvl w:val="9"/>
        <w:rPr>
          <w:rFonts w:ascii="宋体" w:hAnsi="宋体" w:eastAsia="宋体" w:cs="宋体"/>
          <w:sz w:val="24"/>
          <w:szCs w:val="24"/>
        </w:rPr>
      </w:pPr>
      <w:r>
        <w:rPr>
          <w:rFonts w:ascii="宋体" w:hAnsi="宋体" w:eastAsia="宋体" w:cs="宋体"/>
          <w:spacing w:val="-1"/>
          <w:sz w:val="24"/>
          <w:szCs w:val="24"/>
        </w:rPr>
        <w:t>十二、合同生效及其它</w:t>
      </w:r>
    </w:p>
    <w:p w14:paraId="48F4034D">
      <w:pPr>
        <w:keepNext w:val="0"/>
        <w:keepLines w:val="0"/>
        <w:pageBreakBefore w:val="0"/>
        <w:widowControl w:val="0"/>
        <w:kinsoku/>
        <w:wordWrap/>
        <w:overflowPunct/>
        <w:topLinePunct w:val="0"/>
        <w:autoSpaceDE/>
        <w:autoSpaceDN/>
        <w:bidi w:val="0"/>
        <w:adjustRightInd/>
        <w:snapToGrid/>
        <w:spacing w:line="360" w:lineRule="auto"/>
        <w:ind w:left="0" w:right="0" w:firstLine="444" w:firstLineChars="200"/>
        <w:jc w:val="left"/>
        <w:textAlignment w:val="auto"/>
        <w:outlineLvl w:val="9"/>
        <w:rPr>
          <w:rFonts w:ascii="宋体" w:hAnsi="宋体" w:eastAsia="宋体" w:cs="宋体"/>
          <w:sz w:val="24"/>
          <w:szCs w:val="24"/>
        </w:rPr>
      </w:pPr>
      <w:r>
        <w:rPr>
          <w:rFonts w:hint="eastAsia" w:ascii="宋体" w:hAnsi="宋体" w:cs="宋体"/>
          <w:spacing w:val="-9"/>
          <w:sz w:val="24"/>
          <w:szCs w:val="24"/>
          <w:lang w:eastAsia="zh-CN"/>
        </w:rPr>
        <w:t>1.</w:t>
      </w:r>
      <w:r>
        <w:rPr>
          <w:rFonts w:ascii="宋体" w:hAnsi="宋体" w:eastAsia="宋体" w:cs="宋体"/>
          <w:spacing w:val="-9"/>
          <w:sz w:val="24"/>
          <w:szCs w:val="24"/>
        </w:rPr>
        <w:t>合同未尽事宜、由甲、乙双方协商，</w:t>
      </w:r>
      <w:r>
        <w:rPr>
          <w:rFonts w:ascii="宋体" w:hAnsi="宋体" w:eastAsia="宋体" w:cs="宋体"/>
          <w:spacing w:val="-41"/>
          <w:sz w:val="24"/>
          <w:szCs w:val="24"/>
        </w:rPr>
        <w:t xml:space="preserve"> </w:t>
      </w:r>
      <w:r>
        <w:rPr>
          <w:rFonts w:ascii="宋体" w:hAnsi="宋体" w:eastAsia="宋体" w:cs="宋体"/>
          <w:spacing w:val="-9"/>
          <w:sz w:val="24"/>
          <w:szCs w:val="24"/>
        </w:rPr>
        <w:t>作为合同补</w:t>
      </w:r>
      <w:r>
        <w:rPr>
          <w:rFonts w:ascii="宋体" w:hAnsi="宋体" w:eastAsia="宋体" w:cs="宋体"/>
          <w:spacing w:val="-10"/>
          <w:sz w:val="24"/>
          <w:szCs w:val="24"/>
        </w:rPr>
        <w:t>充，与原合同具有同等法律效力。</w:t>
      </w:r>
    </w:p>
    <w:p w14:paraId="5EDBDDB6">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jc w:val="left"/>
        <w:textAlignment w:val="auto"/>
        <w:outlineLvl w:val="9"/>
        <w:rPr>
          <w:rFonts w:ascii="宋体" w:hAnsi="宋体" w:eastAsia="宋体" w:cs="宋体"/>
          <w:sz w:val="24"/>
          <w:szCs w:val="24"/>
        </w:rPr>
      </w:pPr>
      <w:r>
        <w:rPr>
          <w:rFonts w:hint="eastAsia" w:ascii="宋体" w:hAnsi="宋体" w:cs="宋体"/>
          <w:spacing w:val="-2"/>
          <w:sz w:val="24"/>
          <w:szCs w:val="24"/>
          <w:lang w:eastAsia="zh-CN"/>
        </w:rPr>
        <w:t>2.</w:t>
      </w:r>
      <w:r>
        <w:rPr>
          <w:rFonts w:ascii="宋体" w:hAnsi="宋体" w:eastAsia="宋体" w:cs="宋体"/>
          <w:spacing w:val="-2"/>
          <w:sz w:val="24"/>
          <w:szCs w:val="24"/>
        </w:rPr>
        <w:t xml:space="preserve"> 本合同正本一式</w:t>
      </w:r>
      <w:r>
        <w:rPr>
          <w:rFonts w:ascii="宋体" w:hAnsi="宋体" w:eastAsia="宋体" w:cs="宋体"/>
          <w:spacing w:val="-2"/>
          <w:sz w:val="24"/>
          <w:szCs w:val="24"/>
          <w:u w:val="single" w:color="auto"/>
        </w:rPr>
        <w:t xml:space="preserve">  </w:t>
      </w:r>
      <w:r>
        <w:rPr>
          <w:rFonts w:ascii="宋体" w:hAnsi="宋体" w:eastAsia="宋体" w:cs="宋体"/>
          <w:spacing w:val="-95"/>
          <w:sz w:val="24"/>
          <w:szCs w:val="24"/>
        </w:rPr>
        <w:t xml:space="preserve"> </w:t>
      </w:r>
      <w:r>
        <w:rPr>
          <w:rFonts w:ascii="宋体" w:hAnsi="宋体" w:eastAsia="宋体" w:cs="宋体"/>
          <w:spacing w:val="-2"/>
          <w:sz w:val="24"/>
          <w:szCs w:val="24"/>
        </w:rPr>
        <w:t>份，甲方、乙方双方分别执</w:t>
      </w:r>
      <w:r>
        <w:rPr>
          <w:rFonts w:ascii="宋体" w:hAnsi="宋体" w:eastAsia="宋体" w:cs="宋体"/>
          <w:spacing w:val="-2"/>
          <w:sz w:val="24"/>
          <w:szCs w:val="24"/>
          <w:u w:val="single" w:color="auto"/>
        </w:rPr>
        <w:t xml:space="preserve">  </w:t>
      </w:r>
      <w:r>
        <w:rPr>
          <w:rFonts w:ascii="宋体" w:hAnsi="宋体" w:eastAsia="宋体" w:cs="宋体"/>
          <w:spacing w:val="-111"/>
          <w:sz w:val="24"/>
          <w:szCs w:val="24"/>
        </w:rPr>
        <w:t xml:space="preserve"> </w:t>
      </w:r>
      <w:r>
        <w:rPr>
          <w:rFonts w:ascii="宋体" w:hAnsi="宋体" w:eastAsia="宋体" w:cs="宋体"/>
          <w:spacing w:val="-2"/>
          <w:sz w:val="24"/>
          <w:szCs w:val="24"/>
        </w:rPr>
        <w:t>份，</w:t>
      </w:r>
      <w:r>
        <w:rPr>
          <w:rFonts w:ascii="宋体" w:hAnsi="宋体" w:eastAsia="宋体" w:cs="宋体"/>
          <w:spacing w:val="-2"/>
          <w:sz w:val="24"/>
          <w:szCs w:val="24"/>
          <w:u w:val="single" w:color="auto"/>
        </w:rPr>
        <w:t xml:space="preserve">       </w:t>
      </w:r>
      <w:r>
        <w:rPr>
          <w:rFonts w:ascii="宋体" w:hAnsi="宋体" w:eastAsia="宋体" w:cs="宋体"/>
          <w:spacing w:val="-107"/>
          <w:sz w:val="24"/>
          <w:szCs w:val="24"/>
        </w:rPr>
        <w:t xml:space="preserve"> </w:t>
      </w:r>
      <w:r>
        <w:rPr>
          <w:rFonts w:ascii="宋体" w:hAnsi="宋体" w:eastAsia="宋体" w:cs="宋体"/>
          <w:spacing w:val="-2"/>
          <w:sz w:val="24"/>
          <w:szCs w:val="24"/>
        </w:rPr>
        <w:t>备案</w:t>
      </w:r>
      <w:r>
        <w:rPr>
          <w:rFonts w:ascii="宋体" w:hAnsi="宋体" w:eastAsia="宋体" w:cs="宋体"/>
          <w:spacing w:val="-2"/>
          <w:sz w:val="24"/>
          <w:szCs w:val="24"/>
          <w:u w:val="single" w:color="auto"/>
        </w:rPr>
        <w:t xml:space="preserve">  </w:t>
      </w:r>
      <w:r>
        <w:rPr>
          <w:rFonts w:ascii="宋体" w:hAnsi="宋体" w:eastAsia="宋体" w:cs="宋体"/>
          <w:spacing w:val="-111"/>
          <w:sz w:val="24"/>
          <w:szCs w:val="24"/>
        </w:rPr>
        <w:t xml:space="preserve"> </w:t>
      </w:r>
      <w:r>
        <w:rPr>
          <w:rFonts w:ascii="宋体" w:hAnsi="宋体" w:eastAsia="宋体" w:cs="宋体"/>
          <w:spacing w:val="-2"/>
          <w:sz w:val="24"/>
          <w:szCs w:val="24"/>
        </w:rPr>
        <w:t>份。</w:t>
      </w:r>
    </w:p>
    <w:p w14:paraId="2AE8EACA">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jc w:val="left"/>
        <w:textAlignment w:val="auto"/>
        <w:outlineLvl w:val="9"/>
        <w:rPr>
          <w:rFonts w:ascii="宋体" w:hAnsi="宋体" w:eastAsia="宋体" w:cs="宋体"/>
          <w:sz w:val="24"/>
          <w:szCs w:val="24"/>
        </w:rPr>
      </w:pPr>
      <w:r>
        <w:rPr>
          <w:rFonts w:hint="eastAsia" w:ascii="宋体" w:hAnsi="宋体" w:cs="宋体"/>
          <w:spacing w:val="-1"/>
          <w:sz w:val="24"/>
          <w:szCs w:val="24"/>
          <w:lang w:eastAsia="zh-CN"/>
        </w:rPr>
        <w:t>3.</w:t>
      </w:r>
      <w:r>
        <w:rPr>
          <w:rFonts w:ascii="宋体" w:hAnsi="宋体" w:eastAsia="宋体" w:cs="宋体"/>
          <w:spacing w:val="-1"/>
          <w:sz w:val="24"/>
          <w:szCs w:val="24"/>
        </w:rPr>
        <w:t>合同经甲乙双方盖章、签字后生效，合同签订地点为</w:t>
      </w:r>
      <w:r>
        <w:rPr>
          <w:rFonts w:ascii="宋体" w:hAnsi="宋体" w:eastAsia="宋体" w:cs="宋体"/>
          <w:spacing w:val="-107"/>
          <w:sz w:val="24"/>
          <w:szCs w:val="24"/>
        </w:rPr>
        <w:t xml:space="preserve"> </w:t>
      </w:r>
      <w:r>
        <w:rPr>
          <w:rFonts w:ascii="宋体" w:hAnsi="宋体" w:eastAsia="宋体" w:cs="宋体"/>
          <w:spacing w:val="-1"/>
          <w:sz w:val="24"/>
          <w:szCs w:val="24"/>
          <w:u w:val="single" w:color="auto"/>
        </w:rPr>
        <w:t xml:space="preserve"> </w:t>
      </w:r>
      <w:r>
        <w:rPr>
          <w:rFonts w:hint="eastAsia" w:ascii="宋体" w:hAnsi="宋体" w:cs="宋体"/>
          <w:spacing w:val="-1"/>
          <w:sz w:val="24"/>
          <w:szCs w:val="24"/>
          <w:u w:val="single" w:color="auto"/>
          <w:lang w:val="en-US" w:eastAsia="zh-CN"/>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4D041D95">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jc w:val="left"/>
        <w:textAlignment w:val="auto"/>
        <w:outlineLvl w:val="9"/>
        <w:rPr>
          <w:rFonts w:ascii="宋体" w:hAnsi="宋体" w:eastAsia="宋体" w:cs="宋体"/>
          <w:sz w:val="24"/>
          <w:szCs w:val="24"/>
        </w:rPr>
      </w:pPr>
      <w:r>
        <w:rPr>
          <w:rFonts w:hint="eastAsia" w:ascii="宋体" w:hAnsi="宋体" w:cs="宋体"/>
          <w:spacing w:val="-2"/>
          <w:sz w:val="24"/>
          <w:szCs w:val="24"/>
          <w:lang w:eastAsia="zh-CN"/>
        </w:rPr>
        <w:t>4.</w:t>
      </w:r>
      <w:r>
        <w:rPr>
          <w:rFonts w:ascii="宋体" w:hAnsi="宋体" w:eastAsia="宋体" w:cs="宋体"/>
          <w:spacing w:val="-2"/>
          <w:sz w:val="24"/>
          <w:szCs w:val="24"/>
        </w:rPr>
        <w:t>生效时间：</w:t>
      </w:r>
      <w:r>
        <w:rPr>
          <w:rFonts w:ascii="宋体" w:hAnsi="宋体" w:eastAsia="宋体" w:cs="宋体"/>
          <w:spacing w:val="-2"/>
          <w:sz w:val="24"/>
          <w:szCs w:val="24"/>
          <w:u w:val="single" w:color="auto"/>
        </w:rPr>
        <w:t xml:space="preserve"> </w:t>
      </w:r>
      <w:r>
        <w:rPr>
          <w:rFonts w:hint="eastAsia" w:ascii="宋体" w:hAnsi="宋体" w:cs="宋体"/>
          <w:spacing w:val="-2"/>
          <w:sz w:val="24"/>
          <w:szCs w:val="24"/>
          <w:u w:val="single" w:color="auto"/>
          <w:lang w:val="en-US" w:eastAsia="zh-CN"/>
        </w:rPr>
        <w:t xml:space="preserve">  </w:t>
      </w:r>
      <w:r>
        <w:rPr>
          <w:rFonts w:ascii="宋体" w:hAnsi="宋体" w:eastAsia="宋体" w:cs="宋体"/>
          <w:spacing w:val="-2"/>
          <w:sz w:val="24"/>
          <w:szCs w:val="24"/>
          <w:u w:val="single" w:color="auto"/>
        </w:rPr>
        <w:t xml:space="preserve">  </w:t>
      </w:r>
      <w:r>
        <w:rPr>
          <w:rFonts w:ascii="宋体" w:hAnsi="宋体" w:eastAsia="宋体" w:cs="宋体"/>
          <w:spacing w:val="-110"/>
          <w:sz w:val="24"/>
          <w:szCs w:val="24"/>
        </w:rPr>
        <w:t xml:space="preserve"> </w:t>
      </w:r>
      <w:r>
        <w:rPr>
          <w:rFonts w:ascii="宋体" w:hAnsi="宋体" w:eastAsia="宋体" w:cs="宋体"/>
          <w:spacing w:val="-2"/>
          <w:sz w:val="24"/>
          <w:szCs w:val="24"/>
        </w:rPr>
        <w:t>年</w:t>
      </w:r>
      <w:r>
        <w:rPr>
          <w:rFonts w:ascii="宋体" w:hAnsi="宋体" w:eastAsia="宋体" w:cs="宋体"/>
          <w:spacing w:val="-2"/>
          <w:sz w:val="24"/>
          <w:szCs w:val="24"/>
          <w:u w:val="single" w:color="auto"/>
        </w:rPr>
        <w:t xml:space="preserve"> </w:t>
      </w:r>
      <w:r>
        <w:rPr>
          <w:rFonts w:hint="eastAsia" w:ascii="宋体" w:hAnsi="宋体" w:cs="宋体"/>
          <w:spacing w:val="-2"/>
          <w:sz w:val="24"/>
          <w:szCs w:val="24"/>
          <w:u w:val="single" w:color="auto"/>
          <w:lang w:val="en-US" w:eastAsia="zh-CN"/>
        </w:rPr>
        <w:t xml:space="preserve">   </w:t>
      </w:r>
      <w:r>
        <w:rPr>
          <w:rFonts w:ascii="宋体" w:hAnsi="宋体" w:eastAsia="宋体" w:cs="宋体"/>
          <w:spacing w:val="-2"/>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2"/>
          <w:sz w:val="24"/>
          <w:szCs w:val="24"/>
        </w:rPr>
        <w:t>月</w:t>
      </w:r>
      <w:r>
        <w:rPr>
          <w:rFonts w:ascii="宋体" w:hAnsi="宋体" w:eastAsia="宋体" w:cs="宋体"/>
          <w:spacing w:val="-2"/>
          <w:sz w:val="24"/>
          <w:szCs w:val="24"/>
          <w:u w:val="single" w:color="auto"/>
        </w:rPr>
        <w:t xml:space="preserve"> </w:t>
      </w:r>
      <w:r>
        <w:rPr>
          <w:rFonts w:hint="eastAsia" w:ascii="宋体" w:hAnsi="宋体" w:cs="宋体"/>
          <w:spacing w:val="-2"/>
          <w:sz w:val="24"/>
          <w:szCs w:val="24"/>
          <w:u w:val="single" w:color="auto"/>
          <w:lang w:val="en-US" w:eastAsia="zh-CN"/>
        </w:rPr>
        <w:t xml:space="preserve">   </w:t>
      </w:r>
      <w:r>
        <w:rPr>
          <w:rFonts w:ascii="宋体" w:hAnsi="宋体" w:eastAsia="宋体" w:cs="宋体"/>
          <w:spacing w:val="-2"/>
          <w:sz w:val="24"/>
          <w:szCs w:val="24"/>
          <w:u w:val="single" w:color="auto"/>
        </w:rPr>
        <w:t xml:space="preserve"> </w:t>
      </w:r>
      <w:r>
        <w:rPr>
          <w:rFonts w:ascii="宋体" w:hAnsi="宋体" w:eastAsia="宋体" w:cs="宋体"/>
          <w:spacing w:val="-70"/>
          <w:sz w:val="24"/>
          <w:szCs w:val="24"/>
        </w:rPr>
        <w:t xml:space="preserve"> </w:t>
      </w:r>
      <w:r>
        <w:rPr>
          <w:rFonts w:ascii="宋体" w:hAnsi="宋体" w:eastAsia="宋体" w:cs="宋体"/>
          <w:spacing w:val="-2"/>
          <w:sz w:val="24"/>
          <w:szCs w:val="24"/>
        </w:rPr>
        <w:t>日</w:t>
      </w:r>
    </w:p>
    <w:p w14:paraId="0BFB9922">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jc w:val="left"/>
        <w:textAlignment w:val="auto"/>
        <w:outlineLvl w:val="9"/>
      </w:pPr>
    </w:p>
    <w:p w14:paraId="72F809B3">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jc w:val="left"/>
        <w:textAlignment w:val="auto"/>
        <w:outlineLvl w:val="9"/>
      </w:pPr>
    </w:p>
    <w:p w14:paraId="21F19E2B">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jc w:val="left"/>
        <w:textAlignment w:val="auto"/>
        <w:outlineLvl w:val="9"/>
        <w:sectPr>
          <w:footerReference r:id="rId4" w:type="default"/>
          <w:pgSz w:w="11907" w:h="16839"/>
          <w:pgMar w:top="1404" w:right="1257" w:bottom="1223" w:left="1426" w:header="0" w:footer="945" w:gutter="0"/>
          <w:pgNumType w:fmt="numberInDash"/>
          <w:cols w:equalWidth="0" w:num="1">
            <w:col w:w="9222"/>
          </w:cols>
        </w:sectPr>
      </w:pPr>
    </w:p>
    <w:p w14:paraId="22A5B1A2">
      <w:pPr>
        <w:keepNext w:val="0"/>
        <w:keepLines w:val="0"/>
        <w:pageBreakBefore w:val="0"/>
        <w:widowControl w:val="0"/>
        <w:kinsoku/>
        <w:wordWrap/>
        <w:overflowPunct/>
        <w:topLinePunct w:val="0"/>
        <w:autoSpaceDE/>
        <w:autoSpaceDN/>
        <w:bidi w:val="0"/>
        <w:adjustRightInd/>
        <w:snapToGrid/>
        <w:spacing w:line="360" w:lineRule="auto"/>
        <w:ind w:left="0" w:right="0" w:firstLine="408" w:firstLineChars="200"/>
        <w:jc w:val="left"/>
        <w:textAlignment w:val="auto"/>
        <w:outlineLvl w:val="9"/>
        <w:rPr>
          <w:rFonts w:ascii="宋体" w:hAnsi="宋体" w:eastAsia="宋体" w:cs="宋体"/>
          <w:sz w:val="24"/>
          <w:szCs w:val="24"/>
        </w:rPr>
      </w:pPr>
      <w:r>
        <w:rPr>
          <w:rFonts w:ascii="宋体" w:hAnsi="宋体" w:eastAsia="宋体" w:cs="宋体"/>
          <w:spacing w:val="-18"/>
          <w:sz w:val="24"/>
          <w:szCs w:val="24"/>
        </w:rPr>
        <w:t>甲方名称（盖章）</w:t>
      </w:r>
      <w:r>
        <w:rPr>
          <w:rFonts w:hint="eastAsia" w:ascii="宋体" w:hAnsi="宋体" w:cs="宋体"/>
          <w:spacing w:val="-18"/>
          <w:sz w:val="24"/>
          <w:szCs w:val="24"/>
          <w:lang w:eastAsia="zh-CN"/>
        </w:rPr>
        <w:t>：</w:t>
      </w:r>
    </w:p>
    <w:p w14:paraId="67590416">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jc w:val="left"/>
        <w:textAlignment w:val="auto"/>
        <w:outlineLvl w:val="9"/>
        <w:rPr>
          <w:rFonts w:ascii="宋体" w:hAnsi="宋体" w:eastAsia="宋体" w:cs="宋体"/>
          <w:sz w:val="24"/>
          <w:szCs w:val="24"/>
        </w:rPr>
      </w:pPr>
      <w:r>
        <w:rPr>
          <w:rFonts w:ascii="宋体" w:hAnsi="宋体" w:eastAsia="宋体" w:cs="宋体"/>
          <w:spacing w:val="-15"/>
          <w:sz w:val="24"/>
          <w:szCs w:val="24"/>
        </w:rPr>
        <w:t>地址：</w:t>
      </w:r>
    </w:p>
    <w:p w14:paraId="0977660B">
      <w:pPr>
        <w:keepNext w:val="0"/>
        <w:keepLines w:val="0"/>
        <w:pageBreakBefore w:val="0"/>
        <w:widowControl w:val="0"/>
        <w:kinsoku/>
        <w:wordWrap/>
        <w:overflowPunct/>
        <w:topLinePunct w:val="0"/>
        <w:autoSpaceDE/>
        <w:autoSpaceDN/>
        <w:bidi w:val="0"/>
        <w:adjustRightInd/>
        <w:snapToGrid/>
        <w:spacing w:line="360" w:lineRule="auto"/>
        <w:ind w:left="0" w:right="0" w:firstLine="448" w:firstLineChars="200"/>
        <w:jc w:val="left"/>
        <w:textAlignment w:val="auto"/>
        <w:outlineLvl w:val="9"/>
        <w:rPr>
          <w:rFonts w:ascii="宋体" w:hAnsi="宋体" w:eastAsia="宋体" w:cs="宋体"/>
          <w:sz w:val="24"/>
          <w:szCs w:val="24"/>
        </w:rPr>
      </w:pPr>
      <w:r>
        <w:rPr>
          <w:rFonts w:ascii="宋体" w:hAnsi="宋体" w:eastAsia="宋体" w:cs="宋体"/>
          <w:spacing w:val="-8"/>
          <w:sz w:val="24"/>
          <w:szCs w:val="24"/>
        </w:rPr>
        <w:t>代表人（签字</w:t>
      </w:r>
      <w:r>
        <w:rPr>
          <w:rFonts w:ascii="宋体" w:hAnsi="宋体" w:eastAsia="宋体" w:cs="宋体"/>
          <w:spacing w:val="-4"/>
          <w:sz w:val="24"/>
          <w:szCs w:val="24"/>
        </w:rPr>
        <w:t>）：</w:t>
      </w:r>
    </w:p>
    <w:p w14:paraId="2619F027">
      <w:pPr>
        <w:keepNext w:val="0"/>
        <w:keepLines w:val="0"/>
        <w:pageBreakBefore w:val="0"/>
        <w:widowControl w:val="0"/>
        <w:kinsoku/>
        <w:wordWrap/>
        <w:overflowPunct/>
        <w:topLinePunct w:val="0"/>
        <w:autoSpaceDE/>
        <w:autoSpaceDN/>
        <w:bidi w:val="0"/>
        <w:adjustRightInd/>
        <w:snapToGrid/>
        <w:spacing w:line="360" w:lineRule="auto"/>
        <w:ind w:left="0" w:right="0" w:firstLine="396" w:firstLineChars="200"/>
        <w:jc w:val="left"/>
        <w:textAlignment w:val="auto"/>
        <w:outlineLvl w:val="9"/>
        <w:rPr>
          <w:rFonts w:ascii="宋体" w:hAnsi="宋体" w:eastAsia="宋体" w:cs="宋体"/>
          <w:sz w:val="24"/>
          <w:szCs w:val="24"/>
        </w:rPr>
      </w:pPr>
      <w:r>
        <w:rPr>
          <w:rFonts w:ascii="宋体" w:hAnsi="宋体" w:eastAsia="宋体" w:cs="宋体"/>
          <w:spacing w:val="-21"/>
          <w:sz w:val="24"/>
          <w:szCs w:val="24"/>
        </w:rPr>
        <w:t>电话：</w:t>
      </w:r>
    </w:p>
    <w:p w14:paraId="5F184366">
      <w:pPr>
        <w:keepNext w:val="0"/>
        <w:keepLines w:val="0"/>
        <w:pageBreakBefore w:val="0"/>
        <w:widowControl w:val="0"/>
        <w:kinsoku/>
        <w:wordWrap/>
        <w:overflowPunct/>
        <w:topLinePunct w:val="0"/>
        <w:autoSpaceDE/>
        <w:autoSpaceDN/>
        <w:bidi w:val="0"/>
        <w:adjustRightInd/>
        <w:snapToGrid/>
        <w:spacing w:line="360" w:lineRule="auto"/>
        <w:ind w:left="0" w:right="0" w:firstLine="436" w:firstLineChars="200"/>
        <w:jc w:val="left"/>
        <w:textAlignment w:val="auto"/>
        <w:outlineLvl w:val="9"/>
        <w:rPr>
          <w:rFonts w:ascii="宋体" w:hAnsi="宋体" w:eastAsia="宋体" w:cs="宋体"/>
          <w:sz w:val="24"/>
          <w:szCs w:val="24"/>
        </w:rPr>
      </w:pPr>
      <w:r>
        <w:rPr>
          <w:rFonts w:ascii="宋体" w:hAnsi="宋体" w:eastAsia="宋体" w:cs="宋体"/>
          <w:spacing w:val="-11"/>
          <w:sz w:val="24"/>
          <w:szCs w:val="24"/>
        </w:rPr>
        <w:t>开户银行：</w:t>
      </w:r>
    </w:p>
    <w:p w14:paraId="48E4C71F">
      <w:pPr>
        <w:keepNext w:val="0"/>
        <w:keepLines w:val="0"/>
        <w:pageBreakBefore w:val="0"/>
        <w:widowControl w:val="0"/>
        <w:kinsoku/>
        <w:wordWrap/>
        <w:overflowPunct/>
        <w:topLinePunct w:val="0"/>
        <w:autoSpaceDE/>
        <w:autoSpaceDN/>
        <w:bidi w:val="0"/>
        <w:adjustRightInd/>
        <w:snapToGrid/>
        <w:spacing w:line="360" w:lineRule="auto"/>
        <w:ind w:left="0" w:right="0" w:firstLine="412" w:firstLineChars="200"/>
        <w:jc w:val="left"/>
        <w:textAlignment w:val="auto"/>
        <w:outlineLvl w:val="9"/>
        <w:rPr>
          <w:rFonts w:ascii="宋体" w:hAnsi="宋体" w:eastAsia="宋体" w:cs="宋体"/>
          <w:sz w:val="24"/>
          <w:szCs w:val="24"/>
        </w:rPr>
      </w:pPr>
      <w:r>
        <w:rPr>
          <w:rFonts w:hint="eastAsia" w:ascii="宋体" w:hAnsi="宋体" w:cs="宋体"/>
          <w:spacing w:val="-17"/>
          <w:sz w:val="24"/>
          <w:szCs w:val="24"/>
          <w:lang w:eastAsia="zh-CN"/>
        </w:rPr>
        <w:t>账号</w:t>
      </w:r>
      <w:r>
        <w:rPr>
          <w:rFonts w:ascii="宋体" w:hAnsi="宋体" w:eastAsia="宋体" w:cs="宋体"/>
          <w:spacing w:val="-17"/>
          <w:sz w:val="24"/>
          <w:szCs w:val="24"/>
        </w:rPr>
        <w:t>：</w:t>
      </w:r>
    </w:p>
    <w:p w14:paraId="50B6552E">
      <w:pPr>
        <w:pStyle w:val="3"/>
        <w:keepNext w:val="0"/>
        <w:keepLines w:val="0"/>
        <w:pageBreakBefore w:val="0"/>
        <w:widowControl w:val="0"/>
        <w:kinsoku/>
        <w:wordWrap/>
        <w:overflowPunct/>
        <w:topLinePunct w:val="0"/>
        <w:autoSpaceDE/>
        <w:autoSpaceDN/>
        <w:bidi w:val="0"/>
        <w:adjustRightInd/>
        <w:snapToGrid/>
        <w:spacing w:after="0" w:afterLines="0" w:line="360" w:lineRule="auto"/>
        <w:ind w:left="0" w:right="0" w:firstLine="40" w:firstLineChars="200"/>
        <w:jc w:val="left"/>
        <w:textAlignment w:val="auto"/>
        <w:outlineLvl w:val="9"/>
        <w:rPr>
          <w:sz w:val="2"/>
        </w:rPr>
      </w:pPr>
      <w:r>
        <w:rPr>
          <w:sz w:val="2"/>
          <w:szCs w:val="2"/>
        </w:rPr>
        <w:br w:type="column"/>
      </w:r>
    </w:p>
    <w:p w14:paraId="7E9803EB">
      <w:pPr>
        <w:keepNext w:val="0"/>
        <w:keepLines w:val="0"/>
        <w:pageBreakBefore w:val="0"/>
        <w:widowControl w:val="0"/>
        <w:kinsoku/>
        <w:wordWrap/>
        <w:overflowPunct/>
        <w:topLinePunct w:val="0"/>
        <w:autoSpaceDE/>
        <w:autoSpaceDN/>
        <w:bidi w:val="0"/>
        <w:adjustRightInd/>
        <w:snapToGrid/>
        <w:spacing w:line="360" w:lineRule="auto"/>
        <w:ind w:left="0" w:right="0" w:firstLine="416" w:firstLineChars="200"/>
        <w:jc w:val="left"/>
        <w:textAlignment w:val="auto"/>
        <w:outlineLvl w:val="9"/>
        <w:rPr>
          <w:rFonts w:ascii="宋体" w:hAnsi="宋体" w:eastAsia="宋体" w:cs="宋体"/>
          <w:sz w:val="24"/>
          <w:szCs w:val="24"/>
        </w:rPr>
      </w:pPr>
      <w:r>
        <w:rPr>
          <w:rFonts w:ascii="宋体" w:hAnsi="宋体" w:eastAsia="宋体" w:cs="宋体"/>
          <w:spacing w:val="-16"/>
          <w:sz w:val="24"/>
          <w:szCs w:val="24"/>
        </w:rPr>
        <w:t>乙方名称（盖章）</w:t>
      </w:r>
      <w:r>
        <w:rPr>
          <w:rFonts w:hint="eastAsia" w:ascii="宋体" w:hAnsi="宋体" w:cs="宋体"/>
          <w:spacing w:val="-16"/>
          <w:sz w:val="24"/>
          <w:szCs w:val="24"/>
          <w:lang w:eastAsia="zh-CN"/>
        </w:rPr>
        <w:t>：</w:t>
      </w:r>
    </w:p>
    <w:p w14:paraId="44A67618">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jc w:val="left"/>
        <w:textAlignment w:val="auto"/>
        <w:outlineLvl w:val="9"/>
        <w:rPr>
          <w:rFonts w:ascii="宋体" w:hAnsi="宋体" w:eastAsia="宋体" w:cs="宋体"/>
          <w:sz w:val="24"/>
          <w:szCs w:val="24"/>
        </w:rPr>
      </w:pPr>
      <w:r>
        <w:rPr>
          <w:rFonts w:ascii="宋体" w:hAnsi="宋体" w:eastAsia="宋体" w:cs="宋体"/>
          <w:spacing w:val="-15"/>
          <w:sz w:val="24"/>
          <w:szCs w:val="24"/>
        </w:rPr>
        <w:t>地址：</w:t>
      </w:r>
    </w:p>
    <w:p w14:paraId="1DCC3AD9">
      <w:pPr>
        <w:keepNext w:val="0"/>
        <w:keepLines w:val="0"/>
        <w:pageBreakBefore w:val="0"/>
        <w:widowControl w:val="0"/>
        <w:kinsoku/>
        <w:wordWrap/>
        <w:overflowPunct/>
        <w:topLinePunct w:val="0"/>
        <w:autoSpaceDE/>
        <w:autoSpaceDN/>
        <w:bidi w:val="0"/>
        <w:adjustRightInd/>
        <w:snapToGrid/>
        <w:spacing w:line="360" w:lineRule="auto"/>
        <w:ind w:left="0" w:right="0" w:firstLine="448" w:firstLineChars="200"/>
        <w:jc w:val="left"/>
        <w:textAlignment w:val="auto"/>
        <w:outlineLvl w:val="9"/>
        <w:rPr>
          <w:rFonts w:ascii="宋体" w:hAnsi="宋体" w:eastAsia="宋体" w:cs="宋体"/>
          <w:sz w:val="24"/>
          <w:szCs w:val="24"/>
        </w:rPr>
      </w:pPr>
      <w:r>
        <w:rPr>
          <w:rFonts w:ascii="宋体" w:hAnsi="宋体" w:eastAsia="宋体" w:cs="宋体"/>
          <w:spacing w:val="-8"/>
          <w:sz w:val="24"/>
          <w:szCs w:val="24"/>
        </w:rPr>
        <w:t>代表人（签字</w:t>
      </w:r>
      <w:r>
        <w:rPr>
          <w:rFonts w:ascii="宋体" w:hAnsi="宋体" w:eastAsia="宋体" w:cs="宋体"/>
          <w:spacing w:val="-4"/>
          <w:sz w:val="24"/>
          <w:szCs w:val="24"/>
        </w:rPr>
        <w:t>）：</w:t>
      </w:r>
    </w:p>
    <w:p w14:paraId="0127E8F6">
      <w:pPr>
        <w:keepNext w:val="0"/>
        <w:keepLines w:val="0"/>
        <w:pageBreakBefore w:val="0"/>
        <w:widowControl w:val="0"/>
        <w:kinsoku/>
        <w:wordWrap/>
        <w:overflowPunct/>
        <w:topLinePunct w:val="0"/>
        <w:autoSpaceDE/>
        <w:autoSpaceDN/>
        <w:bidi w:val="0"/>
        <w:adjustRightInd/>
        <w:snapToGrid/>
        <w:spacing w:line="360" w:lineRule="auto"/>
        <w:ind w:left="0" w:right="0" w:firstLine="396" w:firstLineChars="200"/>
        <w:jc w:val="left"/>
        <w:textAlignment w:val="auto"/>
        <w:outlineLvl w:val="9"/>
        <w:rPr>
          <w:rFonts w:ascii="宋体" w:hAnsi="宋体" w:eastAsia="宋体" w:cs="宋体"/>
          <w:sz w:val="24"/>
          <w:szCs w:val="24"/>
        </w:rPr>
      </w:pPr>
      <w:r>
        <w:rPr>
          <w:rFonts w:ascii="宋体" w:hAnsi="宋体" w:eastAsia="宋体" w:cs="宋体"/>
          <w:spacing w:val="-21"/>
          <w:sz w:val="24"/>
          <w:szCs w:val="24"/>
        </w:rPr>
        <w:t>电话：</w:t>
      </w:r>
    </w:p>
    <w:p w14:paraId="118F0A02">
      <w:pPr>
        <w:keepNext w:val="0"/>
        <w:keepLines w:val="0"/>
        <w:pageBreakBefore w:val="0"/>
        <w:widowControl w:val="0"/>
        <w:kinsoku/>
        <w:wordWrap/>
        <w:overflowPunct/>
        <w:topLinePunct w:val="0"/>
        <w:autoSpaceDE/>
        <w:autoSpaceDN/>
        <w:bidi w:val="0"/>
        <w:adjustRightInd/>
        <w:snapToGrid/>
        <w:spacing w:line="360" w:lineRule="auto"/>
        <w:ind w:left="0" w:right="0" w:firstLine="436" w:firstLineChars="200"/>
        <w:jc w:val="left"/>
        <w:textAlignment w:val="auto"/>
        <w:outlineLvl w:val="9"/>
        <w:rPr>
          <w:rFonts w:ascii="宋体" w:hAnsi="宋体" w:eastAsia="宋体" w:cs="宋体"/>
          <w:sz w:val="24"/>
          <w:szCs w:val="24"/>
        </w:rPr>
      </w:pPr>
      <w:r>
        <w:rPr>
          <w:rFonts w:ascii="宋体" w:hAnsi="宋体" w:eastAsia="宋体" w:cs="宋体"/>
          <w:spacing w:val="-11"/>
          <w:sz w:val="24"/>
          <w:szCs w:val="24"/>
        </w:rPr>
        <w:t>开户银行：</w:t>
      </w:r>
    </w:p>
    <w:p w14:paraId="5EB4C8DA">
      <w:pPr>
        <w:keepNext w:val="0"/>
        <w:keepLines w:val="0"/>
        <w:pageBreakBefore w:val="0"/>
        <w:widowControl w:val="0"/>
        <w:kinsoku/>
        <w:wordWrap/>
        <w:overflowPunct/>
        <w:topLinePunct w:val="0"/>
        <w:autoSpaceDE/>
        <w:autoSpaceDN/>
        <w:bidi w:val="0"/>
        <w:adjustRightInd/>
        <w:snapToGrid/>
        <w:spacing w:line="360" w:lineRule="auto"/>
        <w:ind w:left="0" w:right="0" w:firstLine="412" w:firstLineChars="200"/>
        <w:jc w:val="left"/>
        <w:textAlignment w:val="auto"/>
        <w:outlineLvl w:val="9"/>
        <w:rPr>
          <w:rFonts w:ascii="宋体" w:hAnsi="宋体" w:eastAsia="宋体" w:cs="宋体"/>
          <w:sz w:val="24"/>
          <w:szCs w:val="24"/>
        </w:rPr>
      </w:pPr>
      <w:r>
        <w:rPr>
          <w:rFonts w:hint="eastAsia" w:ascii="宋体" w:hAnsi="宋体" w:cs="宋体"/>
          <w:spacing w:val="-17"/>
          <w:sz w:val="24"/>
          <w:szCs w:val="24"/>
          <w:lang w:eastAsia="zh-CN"/>
        </w:rPr>
        <w:t>账号</w:t>
      </w:r>
      <w:r>
        <w:rPr>
          <w:rFonts w:ascii="宋体" w:hAnsi="宋体" w:eastAsia="宋体" w:cs="宋体"/>
          <w:spacing w:val="-17"/>
          <w:sz w:val="24"/>
          <w:szCs w:val="24"/>
        </w:rPr>
        <w:t>：</w:t>
      </w:r>
    </w:p>
    <w:p w14:paraId="10252AF0">
      <w:pPr>
        <w:spacing w:line="185" w:lineRule="auto"/>
        <w:rPr>
          <w:rFonts w:ascii="宋体" w:hAnsi="宋体" w:eastAsia="宋体" w:cs="宋体"/>
          <w:sz w:val="24"/>
          <w:szCs w:val="24"/>
        </w:rPr>
        <w:sectPr>
          <w:type w:val="continuous"/>
          <w:pgSz w:w="11907" w:h="16839"/>
          <w:pgMar w:top="1404" w:right="1257" w:bottom="1223" w:left="1426" w:header="0" w:footer="945" w:gutter="0"/>
          <w:pgNumType w:fmt="numberInDash"/>
          <w:cols w:equalWidth="0" w:num="2">
            <w:col w:w="4542" w:space="100"/>
            <w:col w:w="4581"/>
          </w:cols>
        </w:sectPr>
      </w:pPr>
    </w:p>
    <w:p w14:paraId="17451D91">
      <w:pPr>
        <w:spacing w:before="99" w:line="220" w:lineRule="auto"/>
        <w:ind w:left="127"/>
        <w:rPr>
          <w:rFonts w:ascii="宋体" w:hAnsi="宋体" w:eastAsia="宋体" w:cs="宋体"/>
          <w:sz w:val="24"/>
          <w:szCs w:val="24"/>
        </w:rPr>
      </w:pPr>
      <w:r>
        <w:rPr>
          <w:rFonts w:ascii="宋体" w:hAnsi="宋体" w:eastAsia="宋体" w:cs="宋体"/>
          <w:spacing w:val="-11"/>
          <w:sz w:val="24"/>
          <w:szCs w:val="24"/>
        </w:rPr>
        <w:t>合同附件：</w:t>
      </w:r>
    </w:p>
    <w:p w14:paraId="195E5CD2">
      <w:pPr>
        <w:pStyle w:val="3"/>
        <w:spacing w:line="285" w:lineRule="auto"/>
      </w:pPr>
    </w:p>
    <w:p w14:paraId="0B65A8B2">
      <w:pPr>
        <w:spacing w:before="91" w:line="219" w:lineRule="auto"/>
        <w:ind w:left="2282"/>
        <w:rPr>
          <w:rFonts w:ascii="宋体" w:hAnsi="宋体" w:eastAsia="宋体" w:cs="宋体"/>
          <w:sz w:val="28"/>
          <w:szCs w:val="28"/>
        </w:rPr>
      </w:pPr>
      <w:r>
        <w:rPr>
          <w:rFonts w:ascii="宋体" w:hAnsi="宋体" w:eastAsia="宋体" w:cs="宋体"/>
          <w:spacing w:val="-1"/>
          <w:sz w:val="28"/>
          <w:szCs w:val="28"/>
        </w:rPr>
        <w:t>采购项目货物（服务）验收报告单</w:t>
      </w:r>
    </w:p>
    <w:p w14:paraId="2E9BB58E">
      <w:pPr>
        <w:spacing w:before="17"/>
      </w:pPr>
    </w:p>
    <w:tbl>
      <w:tblPr>
        <w:tblStyle w:val="8"/>
        <w:tblW w:w="9289"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18"/>
        <w:gridCol w:w="2501"/>
        <w:gridCol w:w="2746"/>
        <w:gridCol w:w="2324"/>
      </w:tblGrid>
      <w:tr w14:paraId="3E828F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8" w:hRule="atLeast"/>
        </w:trPr>
        <w:tc>
          <w:tcPr>
            <w:tcW w:w="1718" w:type="dxa"/>
            <w:tcBorders>
              <w:top w:val="single" w:color="000000" w:sz="6" w:space="0"/>
              <w:left w:val="single" w:color="000000" w:sz="6" w:space="0"/>
            </w:tcBorders>
            <w:vAlign w:val="top"/>
          </w:tcPr>
          <w:p w14:paraId="390F6E4F">
            <w:pPr>
              <w:pStyle w:val="7"/>
              <w:spacing w:before="152" w:line="220" w:lineRule="auto"/>
              <w:ind w:left="377"/>
            </w:pPr>
            <w:r>
              <w:rPr>
                <w:spacing w:val="-2"/>
              </w:rPr>
              <w:t>采购单位</w:t>
            </w:r>
          </w:p>
        </w:tc>
        <w:tc>
          <w:tcPr>
            <w:tcW w:w="7571" w:type="dxa"/>
            <w:gridSpan w:val="3"/>
            <w:tcBorders>
              <w:top w:val="single" w:color="000000" w:sz="6" w:space="0"/>
              <w:right w:val="single" w:color="000000" w:sz="6" w:space="0"/>
            </w:tcBorders>
            <w:vAlign w:val="top"/>
          </w:tcPr>
          <w:p w14:paraId="4763C003">
            <w:pPr>
              <w:rPr>
                <w:rFonts w:ascii="Arial"/>
                <w:sz w:val="21"/>
              </w:rPr>
            </w:pPr>
          </w:p>
        </w:tc>
      </w:tr>
      <w:tr w14:paraId="3ACBA4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3" w:hRule="atLeast"/>
        </w:trPr>
        <w:tc>
          <w:tcPr>
            <w:tcW w:w="1718" w:type="dxa"/>
            <w:tcBorders>
              <w:left w:val="single" w:color="000000" w:sz="6" w:space="0"/>
            </w:tcBorders>
            <w:vAlign w:val="top"/>
          </w:tcPr>
          <w:p w14:paraId="1B5F339B">
            <w:pPr>
              <w:pStyle w:val="7"/>
              <w:spacing w:before="149" w:line="220" w:lineRule="auto"/>
              <w:ind w:left="377"/>
            </w:pPr>
            <w:r>
              <w:rPr>
                <w:spacing w:val="-2"/>
              </w:rPr>
              <w:t>采购项目</w:t>
            </w:r>
          </w:p>
        </w:tc>
        <w:tc>
          <w:tcPr>
            <w:tcW w:w="7571" w:type="dxa"/>
            <w:gridSpan w:val="3"/>
            <w:tcBorders>
              <w:right w:val="single" w:color="000000" w:sz="6" w:space="0"/>
            </w:tcBorders>
            <w:vAlign w:val="top"/>
          </w:tcPr>
          <w:p w14:paraId="3BC36611">
            <w:pPr>
              <w:rPr>
                <w:rFonts w:ascii="Arial"/>
                <w:sz w:val="21"/>
              </w:rPr>
            </w:pPr>
          </w:p>
        </w:tc>
      </w:tr>
      <w:tr w14:paraId="0778BD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1718" w:type="dxa"/>
            <w:vMerge w:val="restart"/>
            <w:tcBorders>
              <w:left w:val="single" w:color="000000" w:sz="6" w:space="0"/>
              <w:bottom w:val="nil"/>
            </w:tcBorders>
            <w:vAlign w:val="top"/>
          </w:tcPr>
          <w:p w14:paraId="46FC3657">
            <w:pPr>
              <w:spacing w:line="347" w:lineRule="auto"/>
              <w:rPr>
                <w:rFonts w:ascii="Arial"/>
                <w:sz w:val="21"/>
              </w:rPr>
            </w:pPr>
          </w:p>
          <w:p w14:paraId="76F5754E">
            <w:pPr>
              <w:pStyle w:val="7"/>
              <w:spacing w:before="78" w:line="220" w:lineRule="auto"/>
              <w:ind w:left="382"/>
            </w:pPr>
            <w:r>
              <w:rPr>
                <w:spacing w:val="-3"/>
              </w:rPr>
              <w:t>项目编号</w:t>
            </w:r>
          </w:p>
        </w:tc>
        <w:tc>
          <w:tcPr>
            <w:tcW w:w="2501" w:type="dxa"/>
            <w:vMerge w:val="restart"/>
            <w:tcBorders>
              <w:bottom w:val="nil"/>
            </w:tcBorders>
            <w:vAlign w:val="top"/>
          </w:tcPr>
          <w:p w14:paraId="64AF9B2E">
            <w:pPr>
              <w:rPr>
                <w:rFonts w:ascii="Arial"/>
                <w:sz w:val="21"/>
              </w:rPr>
            </w:pPr>
          </w:p>
        </w:tc>
        <w:tc>
          <w:tcPr>
            <w:tcW w:w="2746" w:type="dxa"/>
            <w:vAlign w:val="top"/>
          </w:tcPr>
          <w:p w14:paraId="275FCE83">
            <w:pPr>
              <w:pStyle w:val="7"/>
              <w:spacing w:before="151" w:line="220" w:lineRule="auto"/>
              <w:ind w:left="902"/>
            </w:pPr>
            <w:r>
              <w:rPr>
                <w:spacing w:val="-2"/>
              </w:rPr>
              <w:t>合同金额</w:t>
            </w:r>
          </w:p>
        </w:tc>
        <w:tc>
          <w:tcPr>
            <w:tcW w:w="2324" w:type="dxa"/>
            <w:tcBorders>
              <w:right w:val="single" w:color="000000" w:sz="6" w:space="0"/>
            </w:tcBorders>
            <w:vAlign w:val="top"/>
          </w:tcPr>
          <w:p w14:paraId="45C6281E">
            <w:pPr>
              <w:pStyle w:val="7"/>
              <w:spacing w:before="192" w:line="181" w:lineRule="auto"/>
              <w:ind w:left="116"/>
            </w:pPr>
            <w:r>
              <w:rPr>
                <w:spacing w:val="-2"/>
              </w:rPr>
              <w:t>¥:</w:t>
            </w:r>
          </w:p>
        </w:tc>
      </w:tr>
      <w:tr w14:paraId="15A085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6" w:hRule="atLeast"/>
        </w:trPr>
        <w:tc>
          <w:tcPr>
            <w:tcW w:w="1718" w:type="dxa"/>
            <w:vMerge w:val="continue"/>
            <w:tcBorders>
              <w:top w:val="nil"/>
              <w:left w:val="single" w:color="000000" w:sz="6" w:space="0"/>
            </w:tcBorders>
            <w:vAlign w:val="top"/>
          </w:tcPr>
          <w:p w14:paraId="388A8BAB">
            <w:pPr>
              <w:rPr>
                <w:rFonts w:ascii="Arial"/>
                <w:sz w:val="21"/>
              </w:rPr>
            </w:pPr>
          </w:p>
        </w:tc>
        <w:tc>
          <w:tcPr>
            <w:tcW w:w="2501" w:type="dxa"/>
            <w:vMerge w:val="continue"/>
            <w:tcBorders>
              <w:top w:val="nil"/>
            </w:tcBorders>
            <w:vAlign w:val="top"/>
          </w:tcPr>
          <w:p w14:paraId="65D5B12E">
            <w:pPr>
              <w:rPr>
                <w:rFonts w:ascii="Arial"/>
                <w:sz w:val="21"/>
              </w:rPr>
            </w:pPr>
          </w:p>
        </w:tc>
        <w:tc>
          <w:tcPr>
            <w:tcW w:w="2746" w:type="dxa"/>
            <w:vAlign w:val="top"/>
          </w:tcPr>
          <w:p w14:paraId="69726CFE">
            <w:pPr>
              <w:pStyle w:val="7"/>
              <w:spacing w:before="152" w:line="220" w:lineRule="auto"/>
              <w:ind w:left="601"/>
            </w:pPr>
            <w:r>
              <w:rPr>
                <w:spacing w:val="-2"/>
              </w:rPr>
              <w:t>验收时间/地点</w:t>
            </w:r>
          </w:p>
        </w:tc>
        <w:tc>
          <w:tcPr>
            <w:tcW w:w="2324" w:type="dxa"/>
            <w:tcBorders>
              <w:right w:val="single" w:color="000000" w:sz="6" w:space="0"/>
            </w:tcBorders>
            <w:vAlign w:val="top"/>
          </w:tcPr>
          <w:p w14:paraId="0FA3172E">
            <w:pPr>
              <w:rPr>
                <w:rFonts w:ascii="Arial"/>
                <w:sz w:val="21"/>
              </w:rPr>
            </w:pPr>
          </w:p>
        </w:tc>
      </w:tr>
      <w:tr w14:paraId="414E1C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1718" w:type="dxa"/>
            <w:tcBorders>
              <w:left w:val="single" w:color="000000" w:sz="6" w:space="0"/>
            </w:tcBorders>
            <w:vAlign w:val="top"/>
          </w:tcPr>
          <w:p w14:paraId="18084A4C">
            <w:pPr>
              <w:pStyle w:val="7"/>
              <w:spacing w:before="117" w:line="220" w:lineRule="auto"/>
              <w:ind w:left="378"/>
            </w:pPr>
            <w:r>
              <w:rPr>
                <w:spacing w:val="-2"/>
              </w:rPr>
              <w:t>服务单位</w:t>
            </w:r>
          </w:p>
        </w:tc>
        <w:tc>
          <w:tcPr>
            <w:tcW w:w="7571" w:type="dxa"/>
            <w:gridSpan w:val="3"/>
            <w:tcBorders>
              <w:right w:val="single" w:color="000000" w:sz="6" w:space="0"/>
            </w:tcBorders>
            <w:vAlign w:val="top"/>
          </w:tcPr>
          <w:p w14:paraId="3906B684">
            <w:pPr>
              <w:rPr>
                <w:rFonts w:ascii="Arial"/>
                <w:sz w:val="21"/>
              </w:rPr>
            </w:pPr>
          </w:p>
        </w:tc>
      </w:tr>
      <w:tr w14:paraId="793C8D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1718" w:type="dxa"/>
            <w:tcBorders>
              <w:left w:val="single" w:color="000000" w:sz="6" w:space="0"/>
            </w:tcBorders>
            <w:vAlign w:val="top"/>
          </w:tcPr>
          <w:p w14:paraId="1AD663BA">
            <w:pPr>
              <w:pStyle w:val="7"/>
              <w:spacing w:before="154" w:line="221" w:lineRule="auto"/>
              <w:ind w:left="499"/>
            </w:pPr>
            <w:r>
              <w:rPr>
                <w:spacing w:val="-3"/>
              </w:rPr>
              <w:t>开户行</w:t>
            </w:r>
          </w:p>
        </w:tc>
        <w:tc>
          <w:tcPr>
            <w:tcW w:w="2501" w:type="dxa"/>
            <w:vAlign w:val="top"/>
          </w:tcPr>
          <w:p w14:paraId="27471990">
            <w:pPr>
              <w:rPr>
                <w:rFonts w:ascii="Arial"/>
                <w:sz w:val="21"/>
              </w:rPr>
            </w:pPr>
          </w:p>
        </w:tc>
        <w:tc>
          <w:tcPr>
            <w:tcW w:w="2746" w:type="dxa"/>
            <w:vAlign w:val="top"/>
          </w:tcPr>
          <w:p w14:paraId="61D348DC">
            <w:pPr>
              <w:pStyle w:val="7"/>
              <w:spacing w:before="153" w:line="222" w:lineRule="auto"/>
              <w:ind w:left="1145"/>
            </w:pPr>
            <w:r>
              <w:rPr>
                <w:spacing w:val="-4"/>
              </w:rPr>
              <w:t>账号</w:t>
            </w:r>
          </w:p>
        </w:tc>
        <w:tc>
          <w:tcPr>
            <w:tcW w:w="2324" w:type="dxa"/>
            <w:tcBorders>
              <w:right w:val="single" w:color="000000" w:sz="6" w:space="0"/>
            </w:tcBorders>
            <w:vAlign w:val="top"/>
          </w:tcPr>
          <w:p w14:paraId="4FE0E6AB">
            <w:pPr>
              <w:rPr>
                <w:rFonts w:ascii="Arial"/>
                <w:sz w:val="21"/>
              </w:rPr>
            </w:pPr>
          </w:p>
        </w:tc>
      </w:tr>
      <w:tr w14:paraId="4308CD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1718" w:type="dxa"/>
            <w:tcBorders>
              <w:left w:val="single" w:color="000000" w:sz="6" w:space="0"/>
            </w:tcBorders>
            <w:vAlign w:val="top"/>
          </w:tcPr>
          <w:p w14:paraId="4D60FF1A">
            <w:pPr>
              <w:pStyle w:val="7"/>
              <w:spacing w:before="155" w:line="222" w:lineRule="auto"/>
              <w:ind w:left="499"/>
            </w:pPr>
            <w:r>
              <w:rPr>
                <w:spacing w:val="-3"/>
              </w:rPr>
              <w:t>联系人</w:t>
            </w:r>
          </w:p>
        </w:tc>
        <w:tc>
          <w:tcPr>
            <w:tcW w:w="2501" w:type="dxa"/>
            <w:vAlign w:val="top"/>
          </w:tcPr>
          <w:p w14:paraId="27552A60">
            <w:pPr>
              <w:rPr>
                <w:rFonts w:ascii="Arial"/>
                <w:sz w:val="21"/>
              </w:rPr>
            </w:pPr>
          </w:p>
        </w:tc>
        <w:tc>
          <w:tcPr>
            <w:tcW w:w="2746" w:type="dxa"/>
            <w:vAlign w:val="top"/>
          </w:tcPr>
          <w:p w14:paraId="385D5823">
            <w:pPr>
              <w:pStyle w:val="7"/>
              <w:spacing w:before="155" w:line="222" w:lineRule="auto"/>
              <w:ind w:left="1170"/>
            </w:pPr>
            <w:r>
              <w:rPr>
                <w:spacing w:val="-10"/>
              </w:rPr>
              <w:t>电话</w:t>
            </w:r>
          </w:p>
        </w:tc>
        <w:tc>
          <w:tcPr>
            <w:tcW w:w="2324" w:type="dxa"/>
            <w:tcBorders>
              <w:right w:val="single" w:color="000000" w:sz="6" w:space="0"/>
            </w:tcBorders>
            <w:vAlign w:val="top"/>
          </w:tcPr>
          <w:p w14:paraId="1DD6822D">
            <w:pPr>
              <w:rPr>
                <w:rFonts w:ascii="Arial"/>
                <w:sz w:val="21"/>
              </w:rPr>
            </w:pPr>
          </w:p>
        </w:tc>
      </w:tr>
      <w:tr w14:paraId="5F7FC5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74" w:hRule="atLeast"/>
        </w:trPr>
        <w:tc>
          <w:tcPr>
            <w:tcW w:w="4219" w:type="dxa"/>
            <w:gridSpan w:val="2"/>
            <w:tcBorders>
              <w:left w:val="single" w:color="000000" w:sz="6" w:space="0"/>
            </w:tcBorders>
            <w:vAlign w:val="top"/>
          </w:tcPr>
          <w:p w14:paraId="1BC65135">
            <w:pPr>
              <w:pStyle w:val="7"/>
              <w:spacing w:before="41" w:line="220" w:lineRule="auto"/>
              <w:ind w:left="231"/>
            </w:pPr>
            <w:r>
              <w:rPr>
                <w:spacing w:val="-2"/>
              </w:rPr>
              <w:t>供货（服务）单位：（盖章）</w:t>
            </w:r>
          </w:p>
          <w:p w14:paraId="76CABDF9">
            <w:pPr>
              <w:spacing w:line="297" w:lineRule="auto"/>
              <w:rPr>
                <w:rFonts w:ascii="Arial"/>
                <w:sz w:val="21"/>
              </w:rPr>
            </w:pPr>
          </w:p>
          <w:p w14:paraId="6DCD3E62">
            <w:pPr>
              <w:spacing w:line="298" w:lineRule="auto"/>
              <w:rPr>
                <w:rFonts w:ascii="Arial"/>
                <w:sz w:val="21"/>
              </w:rPr>
            </w:pPr>
          </w:p>
          <w:p w14:paraId="1C6E2891">
            <w:pPr>
              <w:pStyle w:val="7"/>
              <w:spacing w:before="78" w:line="220" w:lineRule="auto"/>
              <w:ind w:left="558"/>
            </w:pPr>
            <w:r>
              <w:rPr>
                <w:spacing w:val="-15"/>
              </w:rPr>
              <w:t>签字：</w:t>
            </w:r>
          </w:p>
          <w:p w14:paraId="7625CF0D">
            <w:pPr>
              <w:pStyle w:val="7"/>
              <w:spacing w:before="121" w:line="211" w:lineRule="auto"/>
              <w:ind w:left="2572"/>
              <w:rPr>
                <w:sz w:val="22"/>
                <w:szCs w:val="22"/>
              </w:rPr>
            </w:pPr>
            <w:r>
              <w:rPr>
                <w:spacing w:val="-8"/>
                <w:sz w:val="22"/>
                <w:szCs w:val="22"/>
              </w:rPr>
              <w:t>年</w:t>
            </w:r>
            <w:r>
              <w:rPr>
                <w:spacing w:val="3"/>
                <w:sz w:val="22"/>
                <w:szCs w:val="22"/>
              </w:rPr>
              <w:t xml:space="preserve">     </w:t>
            </w:r>
            <w:r>
              <w:rPr>
                <w:spacing w:val="-8"/>
                <w:sz w:val="22"/>
                <w:szCs w:val="22"/>
              </w:rPr>
              <w:t>月</w:t>
            </w:r>
            <w:r>
              <w:rPr>
                <w:spacing w:val="15"/>
                <w:sz w:val="22"/>
                <w:szCs w:val="22"/>
              </w:rPr>
              <w:t xml:space="preserve">   </w:t>
            </w:r>
            <w:r>
              <w:rPr>
                <w:spacing w:val="-8"/>
                <w:sz w:val="22"/>
                <w:szCs w:val="22"/>
              </w:rPr>
              <w:t>日</w:t>
            </w:r>
          </w:p>
        </w:tc>
        <w:tc>
          <w:tcPr>
            <w:tcW w:w="5070" w:type="dxa"/>
            <w:gridSpan w:val="2"/>
            <w:tcBorders>
              <w:right w:val="single" w:color="000000" w:sz="6" w:space="0"/>
            </w:tcBorders>
            <w:vAlign w:val="top"/>
          </w:tcPr>
          <w:p w14:paraId="3ED335EB">
            <w:pPr>
              <w:pStyle w:val="7"/>
              <w:spacing w:before="41" w:line="220" w:lineRule="auto"/>
              <w:ind w:left="475"/>
            </w:pPr>
            <w:r>
              <w:rPr>
                <w:spacing w:val="-2"/>
              </w:rPr>
              <w:t>使用单位验收意见：（盖章）</w:t>
            </w:r>
          </w:p>
          <w:p w14:paraId="5C94A791">
            <w:pPr>
              <w:spacing w:line="297" w:lineRule="auto"/>
              <w:rPr>
                <w:rFonts w:ascii="Arial"/>
                <w:sz w:val="21"/>
              </w:rPr>
            </w:pPr>
          </w:p>
          <w:p w14:paraId="514A1ED4">
            <w:pPr>
              <w:spacing w:line="298" w:lineRule="auto"/>
              <w:rPr>
                <w:rFonts w:ascii="Arial"/>
                <w:sz w:val="21"/>
              </w:rPr>
            </w:pPr>
          </w:p>
          <w:p w14:paraId="5B9E6716">
            <w:pPr>
              <w:pStyle w:val="7"/>
              <w:spacing w:before="78" w:line="220" w:lineRule="auto"/>
              <w:ind w:left="1021"/>
            </w:pPr>
            <w:r>
              <w:rPr>
                <w:spacing w:val="-15"/>
              </w:rPr>
              <w:t>签字：</w:t>
            </w:r>
          </w:p>
          <w:p w14:paraId="56A56CA5">
            <w:pPr>
              <w:pStyle w:val="7"/>
              <w:spacing w:before="121" w:line="211" w:lineRule="auto"/>
              <w:ind w:left="3647"/>
              <w:rPr>
                <w:sz w:val="22"/>
                <w:szCs w:val="22"/>
              </w:rPr>
            </w:pPr>
            <w:r>
              <w:rPr>
                <w:spacing w:val="-8"/>
                <w:sz w:val="22"/>
                <w:szCs w:val="22"/>
              </w:rPr>
              <w:t>年</w:t>
            </w:r>
            <w:r>
              <w:rPr>
                <w:spacing w:val="5"/>
                <w:sz w:val="22"/>
                <w:szCs w:val="22"/>
              </w:rPr>
              <w:t xml:space="preserve">   </w:t>
            </w:r>
            <w:r>
              <w:rPr>
                <w:spacing w:val="-8"/>
                <w:sz w:val="22"/>
                <w:szCs w:val="22"/>
              </w:rPr>
              <w:t>月</w:t>
            </w:r>
            <w:r>
              <w:rPr>
                <w:spacing w:val="15"/>
                <w:sz w:val="22"/>
                <w:szCs w:val="22"/>
              </w:rPr>
              <w:t xml:space="preserve">   </w:t>
            </w:r>
            <w:r>
              <w:rPr>
                <w:spacing w:val="-8"/>
                <w:sz w:val="22"/>
                <w:szCs w:val="22"/>
              </w:rPr>
              <w:t>日</w:t>
            </w:r>
          </w:p>
        </w:tc>
      </w:tr>
      <w:tr w14:paraId="4A9F2B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8" w:hRule="atLeast"/>
        </w:trPr>
        <w:tc>
          <w:tcPr>
            <w:tcW w:w="9289" w:type="dxa"/>
            <w:gridSpan w:val="4"/>
            <w:tcBorders>
              <w:left w:val="single" w:color="000000" w:sz="6" w:space="0"/>
              <w:right w:val="single" w:color="000000" w:sz="6" w:space="0"/>
            </w:tcBorders>
            <w:vAlign w:val="top"/>
          </w:tcPr>
          <w:p w14:paraId="240F1968">
            <w:pPr>
              <w:pStyle w:val="7"/>
              <w:spacing w:before="201" w:line="220" w:lineRule="auto"/>
              <w:ind w:left="4204"/>
              <w:rPr>
                <w:sz w:val="22"/>
                <w:szCs w:val="22"/>
              </w:rPr>
            </w:pPr>
            <w:r>
              <w:rPr>
                <w:spacing w:val="-1"/>
                <w:sz w:val="22"/>
                <w:szCs w:val="22"/>
              </w:rPr>
              <w:t>采购内容</w:t>
            </w:r>
          </w:p>
        </w:tc>
      </w:tr>
      <w:tr w14:paraId="1D1031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90" w:hRule="atLeast"/>
        </w:trPr>
        <w:tc>
          <w:tcPr>
            <w:tcW w:w="9289" w:type="dxa"/>
            <w:gridSpan w:val="4"/>
            <w:tcBorders>
              <w:left w:val="single" w:color="000000" w:sz="6" w:space="0"/>
              <w:bottom w:val="single" w:color="000000" w:sz="6" w:space="0"/>
              <w:right w:val="single" w:color="000000" w:sz="6" w:space="0"/>
            </w:tcBorders>
            <w:vAlign w:val="top"/>
          </w:tcPr>
          <w:p w14:paraId="65447183">
            <w:pPr>
              <w:rPr>
                <w:rFonts w:ascii="Arial"/>
                <w:sz w:val="21"/>
              </w:rPr>
            </w:pPr>
          </w:p>
        </w:tc>
      </w:tr>
    </w:tbl>
    <w:p w14:paraId="5E3C309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幼圆">
    <w:panose1 w:val="0201050906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9C1BE6">
    <w:pPr>
      <w:tabs>
        <w:tab w:val="left" w:pos="4396"/>
      </w:tabs>
      <w:spacing w:line="176" w:lineRule="auto"/>
      <w:ind w:left="4453"/>
      <w:rPr>
        <w:rFonts w:hint="eastAsia" w:ascii="Times New Roman" w:hAnsi="Times New Roman" w:eastAsia="宋体" w:cs="Times New Roman"/>
        <w:sz w:val="18"/>
        <w:szCs w:val="18"/>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A1B2C2">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51A1B2C2">
                    <w:pPr>
                      <w:pStyle w:val="4"/>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eastAsia="宋体" w:cs="Times New Roman"/>
        <w:sz w:val="18"/>
        <w:szCs w:val="18"/>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79D1E1">
    <w:pPr>
      <w:spacing w:line="267" w:lineRule="exact"/>
      <w:ind w:left="4422"/>
      <w:rPr>
        <w:rFonts w:ascii="Times New Roman" w:hAnsi="Times New Roman" w:eastAsia="Times New Roman" w:cs="Times New Roman"/>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81927B">
                          <w:pPr>
                            <w:pStyle w:val="4"/>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3981927B">
                    <w:pPr>
                      <w:pStyle w:val="4"/>
                    </w:pPr>
                    <w:r>
                      <w:fldChar w:fldCharType="begin"/>
                    </w:r>
                    <w:r>
                      <w:instrText xml:space="preserve"> PAGE  \* MERGEFORMAT </w:instrText>
                    </w:r>
                    <w:r>
                      <w:fldChar w:fldCharType="separate"/>
                    </w:r>
                    <w:r>
                      <w:t>35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9B4465"/>
    <w:multiLevelType w:val="singleLevel"/>
    <w:tmpl w:val="289B4465"/>
    <w:lvl w:ilvl="0" w:tentative="0">
      <w:start w:val="5"/>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C008B6"/>
    <w:rsid w:val="057A3F9F"/>
    <w:rsid w:val="1A903AFB"/>
    <w:rsid w:val="2107263D"/>
    <w:rsid w:val="2C33078A"/>
    <w:rsid w:val="3B5D137F"/>
    <w:rsid w:val="3C77484B"/>
    <w:rsid w:val="6FDD600F"/>
    <w:rsid w:val="72AC236E"/>
    <w:rsid w:val="78C008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Lines="0" w:beforeAutospacing="0" w:afterLines="0" w:afterAutospacing="0" w:line="480" w:lineRule="auto"/>
      <w:ind w:firstLine="0" w:firstLineChars="0"/>
      <w:jc w:val="center"/>
      <w:outlineLvl w:val="0"/>
    </w:pPr>
    <w:rPr>
      <w:rFonts w:eastAsia="幼圆"/>
      <w:b/>
      <w:kern w:val="44"/>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afterLines="0" w:afterAutospacing="0"/>
    </w:pPr>
  </w:style>
  <w:style w:type="paragraph" w:styleId="4">
    <w:name w:val="footer"/>
    <w:basedOn w:val="1"/>
    <w:qFormat/>
    <w:uiPriority w:val="99"/>
    <w:pPr>
      <w:tabs>
        <w:tab w:val="center" w:pos="4153"/>
        <w:tab w:val="right" w:pos="8306"/>
      </w:tabs>
      <w:snapToGrid w:val="0"/>
      <w:jc w:val="left"/>
    </w:pPr>
    <w:rPr>
      <w:sz w:val="18"/>
    </w:rPr>
  </w:style>
  <w:style w:type="paragraph" w:customStyle="1" w:styleId="7">
    <w:name w:val="Table Text"/>
    <w:basedOn w:val="1"/>
    <w:semiHidden/>
    <w:qFormat/>
    <w:uiPriority w:val="0"/>
    <w:rPr>
      <w:rFonts w:ascii="宋体" w:hAnsi="宋体" w:eastAsia="宋体" w:cs="宋体"/>
      <w:sz w:val="24"/>
      <w:szCs w:val="24"/>
      <w:lang w:val="en-US" w:eastAsia="en-US" w:bidi="ar-SA"/>
    </w:r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2590</Words>
  <Characters>2656</Characters>
  <Lines>0</Lines>
  <Paragraphs>0</Paragraphs>
  <TotalTime>1</TotalTime>
  <ScaleCrop>false</ScaleCrop>
  <LinksUpToDate>false</LinksUpToDate>
  <CharactersWithSpaces>3009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2026-02-26T07:17:00Z</dcterms:created>
  <dc:creator>八点半…</dc:creator>
  <cp:lastModifiedBy>八点半…</cp:lastModifiedBy>
  <dcterms:modified xsi:type="dcterms:W3CDTF">2026-03-02T09:52:18Z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87BD22655B0842CFA9881C03F495A42C_11</vt:lpwstr>
  </property>
  <property fmtid="{D5CDD505-2E9C-101B-9397-08002B2CF9AE}" pid="4" name="KSOTemplateDocerSaveRecord">
    <vt:lpwstr>eyJoZGlkIjoiMGFmMTM0ODVlY2IzY2RjNTI0NjMyNzJiMTM3YTFkZjciLCJ1c2VySWQiOiIyMzI5NDA5MjQifQ==</vt:lpwstr>
  </property>
</Properties>
</file>