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E1857">
      <w:pPr>
        <w:pStyle w:val="2"/>
        <w:spacing w:before="210" w:after="210"/>
        <w:rPr>
          <w:rFonts w:hint="eastAsia" w:ascii="宋体" w:hAnsi="宋体" w:eastAsia="宋体" w:cs="宋体"/>
          <w:b/>
          <w:highlight w:val="none"/>
          <w:lang w:val="zh-CN"/>
        </w:rPr>
      </w:pPr>
      <w:r>
        <w:rPr>
          <w:rFonts w:hint="eastAsia" w:ascii="宋体" w:hAnsi="宋体" w:eastAsia="宋体" w:cs="宋体"/>
          <w:highlight w:val="none"/>
        </w:rPr>
        <w:t>合同文本</w:t>
      </w:r>
      <w:bookmarkStart w:id="0" w:name="_Toc2506"/>
    </w:p>
    <w:bookmarkEnd w:id="0"/>
    <w:p w14:paraId="2D9F4610">
      <w:pPr>
        <w:snapToGrid w:val="0"/>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（采购人可根据采购项目的实际情况增减条款和内容、但不能修改实质性内容）</w:t>
      </w:r>
    </w:p>
    <w:p w14:paraId="435BD1CC">
      <w:pPr>
        <w:snapToGrid w:val="0"/>
        <w:spacing w:line="360" w:lineRule="auto"/>
        <w:jc w:val="center"/>
        <w:rPr>
          <w:rFonts w:hint="eastAsia" w:ascii="宋体" w:hAnsi="宋体" w:eastAsia="宋体" w:cs="宋体"/>
          <w:b/>
          <w:bCs/>
          <w:sz w:val="24"/>
          <w:highlight w:val="none"/>
          <w:lang w:val="zh-CN"/>
        </w:rPr>
      </w:pPr>
      <w:r>
        <w:rPr>
          <w:rFonts w:hint="eastAsia" w:ascii="宋体" w:hAnsi="宋体" w:eastAsia="宋体" w:cs="宋体"/>
          <w:b/>
          <w:bCs/>
          <w:sz w:val="24"/>
          <w:highlight w:val="none"/>
          <w:lang w:val="zh-CN"/>
        </w:rPr>
        <w:t>注：本合同为中小企业预留合同</w:t>
      </w:r>
    </w:p>
    <w:p w14:paraId="67713F62">
      <w:pPr>
        <w:autoSpaceDE w:val="0"/>
        <w:autoSpaceDN w:val="0"/>
        <w:adjustRightInd w:val="0"/>
        <w:spacing w:line="360" w:lineRule="auto"/>
        <w:ind w:firstLine="480" w:firstLineChars="200"/>
        <w:rPr>
          <w:rFonts w:hint="eastAsia" w:ascii="宋体" w:hAnsi="宋体" w:eastAsia="宋体" w:cs="宋体"/>
          <w:sz w:val="24"/>
          <w:highlight w:val="none"/>
          <w:u w:val="single"/>
        </w:rPr>
      </w:pPr>
      <w:r>
        <w:rPr>
          <w:rFonts w:hint="eastAsia" w:ascii="宋体" w:hAnsi="宋体" w:eastAsia="宋体" w:cs="宋体"/>
          <w:bCs/>
          <w:sz w:val="24"/>
          <w:highlight w:val="none"/>
        </w:rPr>
        <w:t>甲方（采购人）：</w:t>
      </w:r>
    </w:p>
    <w:p w14:paraId="28C618A3">
      <w:pPr>
        <w:autoSpaceDE w:val="0"/>
        <w:autoSpaceDN w:val="0"/>
        <w:adjustRightIn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乙方（</w:t>
      </w:r>
      <w:r>
        <w:rPr>
          <w:rFonts w:hint="eastAsia" w:ascii="宋体" w:hAnsi="宋体" w:eastAsia="宋体" w:cs="宋体"/>
          <w:bCs/>
          <w:sz w:val="24"/>
          <w:highlight w:val="none"/>
          <w:lang w:val="en-US" w:eastAsia="zh-CN"/>
        </w:rPr>
        <w:t>成交</w:t>
      </w:r>
      <w:r>
        <w:rPr>
          <w:rFonts w:hint="eastAsia" w:ascii="宋体" w:hAnsi="宋体" w:eastAsia="宋体" w:cs="宋体"/>
          <w:bCs/>
          <w:sz w:val="24"/>
          <w:highlight w:val="none"/>
        </w:rPr>
        <w:t>供应商）：</w:t>
      </w:r>
    </w:p>
    <w:p w14:paraId="48471A99">
      <w:pPr>
        <w:autoSpaceDE w:val="0"/>
        <w:autoSpaceDN w:val="0"/>
        <w:adjustRightInd w:val="0"/>
        <w:spacing w:line="360" w:lineRule="auto"/>
        <w:ind w:firstLine="480" w:firstLineChars="200"/>
        <w:jc w:val="left"/>
        <w:rPr>
          <w:rFonts w:hint="eastAsia" w:ascii="宋体" w:hAnsi="宋体" w:eastAsia="宋体" w:cs="宋体"/>
          <w:bCs/>
          <w:sz w:val="24"/>
          <w:highlight w:val="none"/>
        </w:rPr>
      </w:pPr>
      <w:r>
        <w:rPr>
          <w:rFonts w:hint="eastAsia" w:ascii="宋体" w:hAnsi="宋体" w:eastAsia="宋体" w:cs="宋体"/>
          <w:bCs/>
          <w:sz w:val="24"/>
          <w:highlight w:val="none"/>
          <w:u w:val="single"/>
          <w:lang w:val="en-US" w:eastAsia="zh-CN"/>
        </w:rPr>
        <w:t xml:space="preserve">                  </w:t>
      </w:r>
      <w:r>
        <w:rPr>
          <w:rFonts w:hint="eastAsia" w:ascii="宋体" w:hAnsi="宋体" w:eastAsia="宋体" w:cs="宋体"/>
          <w:bCs/>
          <w:sz w:val="24"/>
          <w:highlight w:val="none"/>
          <w:u w:val="single"/>
        </w:rPr>
        <w:t>(项目编号：</w:t>
      </w:r>
      <w:r>
        <w:rPr>
          <w:rFonts w:hint="eastAsia" w:ascii="宋体" w:hAnsi="宋体" w:eastAsia="宋体" w:cs="宋体"/>
          <w:bCs/>
          <w:sz w:val="24"/>
          <w:highlight w:val="none"/>
          <w:u w:val="single"/>
          <w:lang w:val="en-US" w:eastAsia="zh-CN"/>
        </w:rPr>
        <w:t xml:space="preserve">              </w:t>
      </w:r>
      <w:r>
        <w:rPr>
          <w:rFonts w:hint="eastAsia" w:ascii="宋体" w:hAnsi="宋体" w:eastAsia="宋体" w:cs="宋体"/>
          <w:bCs/>
          <w:sz w:val="24"/>
          <w:highlight w:val="none"/>
          <w:u w:val="single"/>
        </w:rPr>
        <w:t>)</w:t>
      </w:r>
      <w:r>
        <w:rPr>
          <w:rFonts w:hint="eastAsia" w:ascii="宋体" w:hAnsi="宋体" w:eastAsia="宋体" w:cs="宋体"/>
          <w:bCs/>
          <w:sz w:val="24"/>
          <w:highlight w:val="none"/>
        </w:rPr>
        <w:t>由</w:t>
      </w:r>
      <w:r>
        <w:rPr>
          <w:rFonts w:hint="eastAsia" w:ascii="宋体" w:hAnsi="宋体" w:eastAsia="宋体" w:cs="宋体"/>
          <w:sz w:val="24"/>
          <w:highlight w:val="none"/>
          <w:shd w:val="clear" w:color="auto" w:fill="FFFFFF"/>
          <w:lang w:eastAsia="zh-CN"/>
        </w:rPr>
        <w:t>陕西梓鲲企业管理有限公司</w:t>
      </w:r>
      <w:r>
        <w:rPr>
          <w:rFonts w:hint="eastAsia" w:ascii="宋体" w:hAnsi="宋体" w:eastAsia="宋体" w:cs="宋体"/>
          <w:bCs/>
          <w:sz w:val="24"/>
          <w:highlight w:val="none"/>
        </w:rPr>
        <w:t>组织</w:t>
      </w:r>
      <w:r>
        <w:rPr>
          <w:rFonts w:hint="eastAsia" w:ascii="宋体" w:hAnsi="宋体" w:eastAsia="宋体" w:cs="宋体"/>
          <w:bCs/>
          <w:sz w:val="24"/>
          <w:highlight w:val="none"/>
          <w:lang w:val="en-US" w:eastAsia="zh-CN"/>
        </w:rPr>
        <w:t>竞争性磋商</w:t>
      </w:r>
      <w:r>
        <w:rPr>
          <w:rFonts w:hint="eastAsia" w:ascii="宋体" w:hAnsi="宋体" w:eastAsia="宋体" w:cs="宋体"/>
          <w:bCs/>
          <w:sz w:val="24"/>
          <w:highlight w:val="none"/>
        </w:rPr>
        <w:t>，(以下简称“甲方”)确定（以下简称“乙方”）为该项目的</w:t>
      </w:r>
      <w:r>
        <w:rPr>
          <w:rFonts w:hint="eastAsia" w:ascii="宋体" w:hAnsi="宋体" w:eastAsia="宋体" w:cs="宋体"/>
          <w:bCs/>
          <w:sz w:val="24"/>
          <w:highlight w:val="none"/>
          <w:lang w:val="en-US" w:eastAsia="zh-CN"/>
        </w:rPr>
        <w:t>成交</w:t>
      </w:r>
      <w:r>
        <w:rPr>
          <w:rFonts w:hint="eastAsia" w:ascii="宋体" w:hAnsi="宋体" w:eastAsia="宋体" w:cs="宋体"/>
          <w:bCs/>
          <w:sz w:val="24"/>
          <w:highlight w:val="none"/>
        </w:rPr>
        <w:t>供应商。</w:t>
      </w:r>
    </w:p>
    <w:p w14:paraId="570021E7">
      <w:pPr>
        <w:autoSpaceDE w:val="0"/>
        <w:autoSpaceDN w:val="0"/>
        <w:adjustRightInd w:val="0"/>
        <w:snapToGri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依据《中华人民共和国民法典》和《中华人民共和国政府采购法》之规定，经双方在平等、自愿、互利的基础上，签订本合同，共同信守。</w:t>
      </w:r>
    </w:p>
    <w:p w14:paraId="3EC0627A">
      <w:pPr>
        <w:autoSpaceDE w:val="0"/>
        <w:autoSpaceDN w:val="0"/>
        <w:adjustRightInd w:val="0"/>
        <w:spacing w:line="360" w:lineRule="auto"/>
        <w:ind w:firstLine="482" w:firstLineChars="200"/>
        <w:rPr>
          <w:rFonts w:hint="eastAsia" w:ascii="宋体" w:hAnsi="宋体" w:eastAsia="宋体" w:cs="宋体"/>
          <w:b/>
          <w:bCs/>
          <w:sz w:val="24"/>
          <w:highlight w:val="none"/>
        </w:rPr>
      </w:pPr>
      <w:r>
        <w:rPr>
          <w:rFonts w:hint="eastAsia" w:ascii="宋体" w:hAnsi="宋体" w:eastAsia="宋体" w:cs="宋体"/>
          <w:b/>
          <w:bCs/>
          <w:sz w:val="24"/>
          <w:highlight w:val="none"/>
        </w:rPr>
        <w:t>一、合同价款</w:t>
      </w:r>
    </w:p>
    <w:p w14:paraId="5023F0E9">
      <w:pPr>
        <w:autoSpaceDE w:val="0"/>
        <w:autoSpaceDN w:val="0"/>
        <w:adjustRightInd w:val="0"/>
        <w:spacing w:line="360" w:lineRule="auto"/>
        <w:ind w:firstLine="480" w:firstLineChars="200"/>
        <w:rPr>
          <w:rFonts w:hint="eastAsia" w:ascii="宋体" w:hAnsi="宋体" w:eastAsia="宋体" w:cs="宋体"/>
          <w:sz w:val="24"/>
          <w:highlight w:val="none"/>
          <w:u w:val="single"/>
        </w:rPr>
      </w:pPr>
      <w:r>
        <w:rPr>
          <w:rFonts w:hint="eastAsia" w:ascii="宋体" w:hAnsi="宋体" w:eastAsia="宋体" w:cs="宋体"/>
          <w:sz w:val="24"/>
          <w:highlight w:val="none"/>
        </w:rPr>
        <w:t>（一）</w:t>
      </w:r>
      <w:r>
        <w:rPr>
          <w:rFonts w:hint="eastAsia" w:ascii="宋体" w:hAnsi="宋体" w:eastAsia="宋体" w:cs="宋体"/>
          <w:bCs/>
          <w:sz w:val="24"/>
          <w:highlight w:val="none"/>
        </w:rPr>
        <w:t>合同价款为人民币（大写）（￥）。</w:t>
      </w:r>
    </w:p>
    <w:p w14:paraId="406110CB">
      <w:pPr>
        <w:autoSpaceDE w:val="0"/>
        <w:autoSpaceDN w:val="0"/>
        <w:adjustRightInd w:val="0"/>
        <w:spacing w:line="360" w:lineRule="auto"/>
        <w:ind w:firstLine="480" w:firstLineChars="200"/>
        <w:rPr>
          <w:rFonts w:hint="eastAsia" w:ascii="宋体" w:hAnsi="宋体" w:eastAsia="宋体" w:cs="宋体"/>
          <w:bCs/>
          <w:sz w:val="24"/>
          <w:highlight w:val="none"/>
          <w:lang w:val="en-US" w:eastAsia="zh-CN"/>
        </w:rPr>
      </w:pPr>
      <w:r>
        <w:rPr>
          <w:rFonts w:hint="eastAsia" w:ascii="宋体" w:hAnsi="宋体" w:eastAsia="宋体" w:cs="宋体"/>
          <w:sz w:val="24"/>
          <w:highlight w:val="none"/>
        </w:rPr>
        <w:t>（二）</w:t>
      </w:r>
      <w:r>
        <w:rPr>
          <w:rFonts w:hint="eastAsia" w:ascii="宋体" w:hAnsi="宋体" w:eastAsia="宋体" w:cs="宋体"/>
          <w:sz w:val="24"/>
          <w:highlight w:val="none"/>
          <w:lang w:val="en-US" w:eastAsia="zh-CN"/>
        </w:rPr>
        <w:t>具体以实际工程量进行结算。</w:t>
      </w:r>
    </w:p>
    <w:p w14:paraId="69512399">
      <w:pPr>
        <w:autoSpaceDE w:val="0"/>
        <w:autoSpaceDN w:val="0"/>
        <w:adjustRightInd w:val="0"/>
        <w:spacing w:line="360" w:lineRule="auto"/>
        <w:ind w:firstLine="482" w:firstLineChars="200"/>
        <w:rPr>
          <w:rFonts w:hint="eastAsia" w:ascii="宋体" w:hAnsi="宋体" w:eastAsia="宋体" w:cs="宋体"/>
          <w:b/>
          <w:bCs/>
          <w:sz w:val="24"/>
          <w:highlight w:val="none"/>
          <w:u w:val="single"/>
        </w:rPr>
      </w:pPr>
      <w:r>
        <w:rPr>
          <w:rFonts w:hint="eastAsia" w:ascii="宋体" w:hAnsi="宋体" w:eastAsia="宋体" w:cs="宋体"/>
          <w:b/>
          <w:bCs/>
          <w:sz w:val="24"/>
          <w:highlight w:val="none"/>
        </w:rPr>
        <w:t>二、委托工作内容：</w:t>
      </w:r>
    </w:p>
    <w:p w14:paraId="3CBFABA4">
      <w:pPr>
        <w:autoSpaceDE w:val="0"/>
        <w:autoSpaceDN w:val="0"/>
        <w:adjustRightInd w:val="0"/>
        <w:spacing w:line="360" w:lineRule="auto"/>
        <w:ind w:firstLine="482" w:firstLineChars="200"/>
        <w:rPr>
          <w:rFonts w:hint="eastAsia" w:ascii="宋体" w:hAnsi="宋体" w:eastAsia="宋体" w:cs="宋体"/>
          <w:b/>
          <w:bCs/>
          <w:sz w:val="24"/>
          <w:highlight w:val="none"/>
        </w:rPr>
      </w:pPr>
      <w:r>
        <w:rPr>
          <w:rFonts w:hint="eastAsia" w:ascii="宋体" w:hAnsi="宋体" w:eastAsia="宋体" w:cs="宋体"/>
          <w:b/>
          <w:bCs/>
          <w:sz w:val="24"/>
          <w:highlight w:val="none"/>
        </w:rPr>
        <w:t>三、款项结算</w:t>
      </w:r>
    </w:p>
    <w:p w14:paraId="018FBE8A">
      <w:pPr>
        <w:tabs>
          <w:tab w:val="left" w:pos="9030"/>
        </w:tabs>
        <w:adjustRightInd w:val="0"/>
        <w:snapToGri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（一）付款方式：</w:t>
      </w:r>
    </w:p>
    <w:p w14:paraId="6223B7FB">
      <w:pPr>
        <w:autoSpaceDE w:val="0"/>
        <w:autoSpaceDN w:val="0"/>
        <w:adjustRightInd w:val="0"/>
        <w:spacing w:line="360" w:lineRule="auto"/>
        <w:ind w:firstLine="480" w:firstLineChars="200"/>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 xml:space="preserve">成果交付验收合格并经审计后，达到付款条件起 </w:t>
      </w:r>
      <w:r>
        <w:rPr>
          <w:rFonts w:hint="eastAsia" w:cs="宋体"/>
          <w:bCs/>
          <w:sz w:val="24"/>
          <w:highlight w:val="none"/>
          <w:lang w:val="en-US" w:eastAsia="zh-CN"/>
        </w:rPr>
        <w:t>5</w:t>
      </w:r>
      <w:r>
        <w:rPr>
          <w:rFonts w:hint="eastAsia" w:ascii="宋体" w:hAnsi="宋体" w:eastAsia="宋体" w:cs="宋体"/>
          <w:bCs/>
          <w:sz w:val="24"/>
          <w:highlight w:val="none"/>
          <w:lang w:val="en-US" w:eastAsia="zh-CN"/>
        </w:rPr>
        <w:t>日内，支付合同总金额的 100.00%。</w:t>
      </w:r>
    </w:p>
    <w:p w14:paraId="2DAD3824">
      <w:pPr>
        <w:autoSpaceDE w:val="0"/>
        <w:autoSpaceDN w:val="0"/>
        <w:adjustRightIn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（二）结算方式：银行转账。</w:t>
      </w:r>
      <w:bookmarkStart w:id="1" w:name="_GoBack"/>
      <w:bookmarkEnd w:id="1"/>
    </w:p>
    <w:p w14:paraId="02F945A2">
      <w:pPr>
        <w:autoSpaceDE w:val="0"/>
        <w:autoSpaceDN w:val="0"/>
        <w:adjustRightIn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（三）结算单位：</w:t>
      </w:r>
      <w:r>
        <w:rPr>
          <w:rFonts w:hint="eastAsia" w:ascii="宋体" w:hAnsi="宋体" w:eastAsia="宋体" w:cs="宋体"/>
          <w:sz w:val="24"/>
          <w:highlight w:val="none"/>
          <w:lang w:val="zh-CN"/>
        </w:rPr>
        <w:t>由</w:t>
      </w:r>
      <w:r>
        <w:rPr>
          <w:rFonts w:hint="eastAsia" w:ascii="宋体" w:hAnsi="宋体" w:eastAsia="宋体" w:cs="宋体"/>
          <w:sz w:val="24"/>
          <w:highlight w:val="none"/>
        </w:rPr>
        <w:t>甲方</w:t>
      </w:r>
      <w:r>
        <w:rPr>
          <w:rFonts w:hint="eastAsia" w:ascii="宋体" w:hAnsi="宋体" w:eastAsia="宋体" w:cs="宋体"/>
          <w:sz w:val="24"/>
          <w:highlight w:val="none"/>
          <w:lang w:val="zh-CN"/>
        </w:rPr>
        <w:t>负责结算，</w:t>
      </w:r>
      <w:r>
        <w:rPr>
          <w:rFonts w:hint="eastAsia" w:ascii="宋体" w:hAnsi="宋体" w:eastAsia="宋体" w:cs="宋体"/>
          <w:bCs/>
          <w:sz w:val="24"/>
          <w:highlight w:val="none"/>
        </w:rPr>
        <w:t>乙方开具合同价款的全额发票给甲方。</w:t>
      </w:r>
    </w:p>
    <w:p w14:paraId="3B85B2D6">
      <w:pPr>
        <w:autoSpaceDE w:val="0"/>
        <w:autoSpaceDN w:val="0"/>
        <w:adjustRightInd w:val="0"/>
        <w:spacing w:line="360" w:lineRule="auto"/>
        <w:ind w:firstLine="482" w:firstLineChars="200"/>
        <w:rPr>
          <w:rFonts w:hint="eastAsia" w:ascii="宋体" w:hAnsi="宋体" w:eastAsia="宋体" w:cs="宋体"/>
          <w:b/>
          <w:bCs/>
          <w:sz w:val="24"/>
          <w:highlight w:val="none"/>
        </w:rPr>
      </w:pPr>
      <w:r>
        <w:rPr>
          <w:rFonts w:hint="eastAsia" w:ascii="宋体" w:hAnsi="宋体" w:eastAsia="宋体" w:cs="宋体"/>
          <w:b/>
          <w:bCs/>
          <w:sz w:val="24"/>
          <w:highlight w:val="none"/>
        </w:rPr>
        <w:t>四、服务地点及完成期</w:t>
      </w:r>
    </w:p>
    <w:p w14:paraId="53281645">
      <w:pPr>
        <w:autoSpaceDE w:val="0"/>
        <w:autoSpaceDN w:val="0"/>
        <w:adjustRightIn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（一）服务地点：甲方指定地点。</w:t>
      </w:r>
    </w:p>
    <w:p w14:paraId="000A51C0">
      <w:pPr>
        <w:tabs>
          <w:tab w:val="center" w:pos="4140"/>
          <w:tab w:val="right" w:pos="8300"/>
        </w:tabs>
        <w:autoSpaceDE w:val="0"/>
        <w:autoSpaceDN w:val="0"/>
        <w:adjustRightInd w:val="0"/>
        <w:spacing w:line="360" w:lineRule="auto"/>
        <w:ind w:firstLine="480" w:firstLineChars="200"/>
        <w:rPr>
          <w:rFonts w:hint="eastAsia" w:ascii="宋体" w:hAnsi="宋体" w:eastAsia="宋体" w:cs="宋体"/>
          <w:bCs/>
          <w:sz w:val="24"/>
          <w:highlight w:val="none"/>
          <w:lang w:val="en-US" w:eastAsia="zh-CN"/>
        </w:rPr>
      </w:pPr>
      <w:r>
        <w:rPr>
          <w:rFonts w:hint="eastAsia" w:ascii="宋体" w:hAnsi="宋体" w:eastAsia="宋体" w:cs="宋体"/>
          <w:bCs/>
          <w:sz w:val="24"/>
          <w:highlight w:val="none"/>
        </w:rPr>
        <w:t>（二）服务期限：</w:t>
      </w:r>
      <w:r>
        <w:rPr>
          <w:rFonts w:hint="eastAsia" w:ascii="宋体" w:hAnsi="宋体" w:eastAsia="宋体" w:cs="宋体"/>
          <w:bCs/>
          <w:sz w:val="24"/>
          <w:highlight w:val="none"/>
          <w:lang w:val="en-US" w:eastAsia="zh-CN"/>
        </w:rPr>
        <w:t>合同签订后到2027年度3月31日止。</w:t>
      </w:r>
    </w:p>
    <w:p w14:paraId="65FE8730">
      <w:pPr>
        <w:autoSpaceDE w:val="0"/>
        <w:autoSpaceDN w:val="0"/>
        <w:adjustRightIn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五、双方的权利和义务</w:t>
      </w:r>
    </w:p>
    <w:p w14:paraId="47893D12">
      <w:pPr>
        <w:autoSpaceDE w:val="0"/>
        <w:autoSpaceDN w:val="0"/>
        <w:adjustRightIn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（一）甲方的权利与义务</w:t>
      </w:r>
    </w:p>
    <w:p w14:paraId="19F70550">
      <w:pPr>
        <w:autoSpaceDE w:val="0"/>
        <w:autoSpaceDN w:val="0"/>
        <w:adjustRightIn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1、甲方负责配合本次项目服务工作；</w:t>
      </w:r>
    </w:p>
    <w:p w14:paraId="6D9C27FF">
      <w:pPr>
        <w:autoSpaceDE w:val="0"/>
        <w:autoSpaceDN w:val="0"/>
        <w:adjustRightIn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2、甲方应按本合同的约定</w:t>
      </w:r>
      <w:r>
        <w:rPr>
          <w:rFonts w:hint="eastAsia" w:ascii="宋体" w:hAnsi="宋体" w:eastAsia="宋体" w:cs="宋体"/>
          <w:bCs/>
          <w:sz w:val="24"/>
          <w:highlight w:val="none"/>
          <w:lang w:val="en-US" w:eastAsia="zh-CN"/>
        </w:rPr>
        <w:t>根据第三方审计结果</w:t>
      </w:r>
      <w:r>
        <w:rPr>
          <w:rFonts w:hint="eastAsia" w:ascii="宋体" w:hAnsi="宋体" w:eastAsia="宋体" w:cs="宋体"/>
          <w:bCs/>
          <w:sz w:val="24"/>
          <w:highlight w:val="none"/>
        </w:rPr>
        <w:t>向乙方支付合同价款；</w:t>
      </w:r>
    </w:p>
    <w:p w14:paraId="4720238B">
      <w:pPr>
        <w:snapToGri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3、甲方根据需要对乙方提供的实施方案进行审核，提供建议及意见，确定最终实施的服务方案，以便乙方遵照执行；</w:t>
      </w:r>
    </w:p>
    <w:p w14:paraId="64CCE5D7">
      <w:pPr>
        <w:autoSpaceDE w:val="0"/>
        <w:autoSpaceDN w:val="0"/>
        <w:adjustRightIn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4、甲方有权对乙方的工作进行监督和考核。</w:t>
      </w:r>
    </w:p>
    <w:p w14:paraId="0261BD93">
      <w:pPr>
        <w:autoSpaceDE w:val="0"/>
        <w:autoSpaceDN w:val="0"/>
        <w:adjustRightIn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（二）乙方的权利与义务</w:t>
      </w:r>
    </w:p>
    <w:p w14:paraId="1F570F9D">
      <w:pPr>
        <w:autoSpaceDE w:val="0"/>
        <w:autoSpaceDN w:val="0"/>
        <w:adjustRightIn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1、乙方的工作人员必须严格遵守甲方的规章制度，以良好的形象和积极的工作态度，按甲方要求开展工作；</w:t>
      </w:r>
    </w:p>
    <w:p w14:paraId="7A3BEC1A">
      <w:pPr>
        <w:autoSpaceDE w:val="0"/>
        <w:autoSpaceDN w:val="0"/>
        <w:adjustRightIn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2、乙方应服从甲方统筹管理并按流程开展工作；</w:t>
      </w:r>
    </w:p>
    <w:p w14:paraId="012B01CB">
      <w:pPr>
        <w:autoSpaceDE w:val="0"/>
        <w:autoSpaceDN w:val="0"/>
        <w:adjustRightIn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3、乙方在完成期间的任何涉及有关甲方的相关信息，需经甲方确认无误。</w:t>
      </w:r>
    </w:p>
    <w:p w14:paraId="1CC101B5">
      <w:pPr>
        <w:autoSpaceDE w:val="0"/>
        <w:autoSpaceDN w:val="0"/>
        <w:adjustRightIn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六、服务质量保证</w:t>
      </w:r>
    </w:p>
    <w:p w14:paraId="25181442">
      <w:pPr>
        <w:autoSpaceDE w:val="0"/>
        <w:autoSpaceDN w:val="0"/>
        <w:adjustRightIn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（一）乙方需派一名项目负责人，直接与甲方沟通，项目负责人接收甲方提出的问题与要求，并及时反馈给工作组，解决在项目实施过程中遇到的问题。</w:t>
      </w:r>
    </w:p>
    <w:p w14:paraId="0020F952">
      <w:pPr>
        <w:autoSpaceDE w:val="0"/>
        <w:autoSpaceDN w:val="0"/>
        <w:adjustRightInd w:val="0"/>
        <w:snapToGrid w:val="0"/>
        <w:spacing w:line="360" w:lineRule="auto"/>
        <w:ind w:firstLine="630"/>
        <w:rPr>
          <w:rFonts w:hint="eastAsia" w:ascii="宋体" w:hAnsi="宋体" w:eastAsia="宋体" w:cs="宋体"/>
          <w:bCs/>
          <w:sz w:val="24"/>
          <w:highlight w:val="none"/>
        </w:rPr>
      </w:pPr>
      <w:r>
        <w:rPr>
          <w:rFonts w:hint="eastAsia" w:ascii="宋体" w:hAnsi="宋体" w:eastAsia="宋体" w:cs="宋体"/>
          <w:bCs/>
          <w:sz w:val="24"/>
          <w:highlight w:val="none"/>
        </w:rPr>
        <w:t>（二）项目在实施过程中会出现不可预料的需求变更，乙方需积极配合甲方的需求变更，并按照变更后的需求继续进行方案实施。</w:t>
      </w:r>
    </w:p>
    <w:p w14:paraId="41261814">
      <w:pPr>
        <w:autoSpaceDE w:val="0"/>
        <w:autoSpaceDN w:val="0"/>
        <w:adjustRightInd w:val="0"/>
        <w:snapToGrid w:val="0"/>
        <w:spacing w:line="360" w:lineRule="auto"/>
        <w:ind w:firstLine="630"/>
        <w:rPr>
          <w:rFonts w:hint="eastAsia" w:ascii="宋体" w:hAnsi="宋体" w:eastAsia="宋体" w:cs="宋体"/>
          <w:bCs/>
          <w:sz w:val="24"/>
          <w:highlight w:val="none"/>
        </w:rPr>
      </w:pPr>
      <w:r>
        <w:rPr>
          <w:rFonts w:hint="eastAsia" w:ascii="宋体" w:hAnsi="宋体" w:eastAsia="宋体" w:cs="宋体"/>
          <w:bCs/>
          <w:sz w:val="24"/>
          <w:highlight w:val="none"/>
        </w:rPr>
        <w:t>（三）乙方需建立高效的管理团队，项目团队组成合理。</w:t>
      </w:r>
    </w:p>
    <w:p w14:paraId="474F577B">
      <w:pPr>
        <w:autoSpaceDE w:val="0"/>
        <w:autoSpaceDN w:val="0"/>
        <w:adjustRightInd w:val="0"/>
        <w:snapToGrid w:val="0"/>
        <w:spacing w:line="360" w:lineRule="auto"/>
        <w:ind w:firstLine="630"/>
        <w:rPr>
          <w:rFonts w:hint="eastAsia" w:ascii="宋体" w:hAnsi="宋体" w:eastAsia="宋体" w:cs="宋体"/>
          <w:bCs/>
          <w:sz w:val="24"/>
          <w:highlight w:val="none"/>
        </w:rPr>
      </w:pPr>
      <w:r>
        <w:rPr>
          <w:rFonts w:hint="eastAsia" w:ascii="宋体" w:hAnsi="宋体" w:eastAsia="宋体" w:cs="宋体"/>
          <w:bCs/>
          <w:sz w:val="24"/>
          <w:highlight w:val="none"/>
        </w:rPr>
        <w:t>（四）乙方需设有详细的技术资料档案和服务档案，将保存项目的详细资料以便于更好地提供服务。</w:t>
      </w:r>
    </w:p>
    <w:p w14:paraId="5FD9FB79">
      <w:pPr>
        <w:autoSpaceDE w:val="0"/>
        <w:autoSpaceDN w:val="0"/>
        <w:adjustRightInd w:val="0"/>
        <w:snapToGrid w:val="0"/>
        <w:spacing w:line="360" w:lineRule="auto"/>
        <w:ind w:firstLine="630"/>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eastAsia="zh-CN"/>
        </w:rPr>
        <w:t>（</w:t>
      </w:r>
      <w:r>
        <w:rPr>
          <w:rFonts w:hint="eastAsia" w:ascii="宋体" w:hAnsi="宋体" w:eastAsia="宋体" w:cs="宋体"/>
          <w:bCs/>
          <w:sz w:val="24"/>
          <w:highlight w:val="none"/>
          <w:lang w:val="en-US" w:eastAsia="zh-CN"/>
        </w:rPr>
        <w:t>五）乙方从验收移交之日起，应提供12个月的质保服务。</w:t>
      </w:r>
    </w:p>
    <w:p w14:paraId="4B10F24D">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七、知识产权</w:t>
      </w:r>
    </w:p>
    <w:p w14:paraId="77718F0E">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（一）本项目知识产权归甲方所有。</w:t>
      </w:r>
    </w:p>
    <w:p w14:paraId="60DBEE7C">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7B207E3B">
      <w:pPr>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（三）乙方为执行本合同而提供的技术资料使用权归甲方所有。</w:t>
      </w:r>
    </w:p>
    <w:p w14:paraId="6A2FF9FA">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八、保密规定</w:t>
      </w:r>
    </w:p>
    <w:p w14:paraId="64138B2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1B3398A9">
      <w:pPr>
        <w:snapToGri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九、其他事项</w:t>
      </w:r>
    </w:p>
    <w:p w14:paraId="57FB149C">
      <w:pPr>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（一）乙方不得转让、分包给其它单位或个人。</w:t>
      </w:r>
    </w:p>
    <w:p w14:paraId="47F04D9C">
      <w:pPr>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（二）乙方的响应文件和承诺等内容将列入合同。</w:t>
      </w:r>
    </w:p>
    <w:p w14:paraId="21F7E327">
      <w:pPr>
        <w:snapToGrid w:val="0"/>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十、违约责任</w:t>
      </w:r>
    </w:p>
    <w:p w14:paraId="375E91CC">
      <w:pPr>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（一）按《</w:t>
      </w:r>
      <w:r>
        <w:rPr>
          <w:rFonts w:hint="eastAsia" w:ascii="宋体" w:hAnsi="宋体" w:eastAsia="宋体" w:cs="宋体"/>
          <w:bCs/>
          <w:sz w:val="24"/>
          <w:highlight w:val="none"/>
        </w:rPr>
        <w:t>中华人民共和国民法典</w:t>
      </w:r>
      <w:r>
        <w:rPr>
          <w:rFonts w:hint="eastAsia" w:ascii="宋体" w:hAnsi="宋体" w:eastAsia="宋体" w:cs="宋体"/>
          <w:sz w:val="24"/>
          <w:highlight w:val="none"/>
        </w:rPr>
        <w:t>》中的相关条款执行。</w:t>
      </w:r>
    </w:p>
    <w:p w14:paraId="57A588E6">
      <w:pPr>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（二）未按合同要求提供服务或服务质量不能满足本次采购要求，采购人会同监督机构、采购代理机构有权终止合同和对中标供应商违约行为进行追究，同时按政府采购法的有关规定进行相应的处罚。</w:t>
      </w:r>
    </w:p>
    <w:p w14:paraId="141D689E">
      <w:pPr>
        <w:autoSpaceDE w:val="0"/>
        <w:autoSpaceDN w:val="0"/>
        <w:snapToGri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w:t>
      </w:r>
      <w:r>
        <w:rPr>
          <w:rFonts w:hint="eastAsia" w:ascii="宋体" w:hAnsi="宋体" w:eastAsia="宋体" w:cs="宋体"/>
          <w:b/>
          <w:sz w:val="24"/>
          <w:highlight w:val="none"/>
          <w:lang w:val="en-US" w:eastAsia="zh-CN"/>
        </w:rPr>
        <w:t>一</w:t>
      </w:r>
      <w:r>
        <w:rPr>
          <w:rFonts w:hint="eastAsia" w:ascii="宋体" w:hAnsi="宋体" w:eastAsia="宋体" w:cs="宋体"/>
          <w:b/>
          <w:sz w:val="24"/>
          <w:highlight w:val="none"/>
        </w:rPr>
        <w:t>、合同生效</w:t>
      </w:r>
    </w:p>
    <w:p w14:paraId="6B3F74BF">
      <w:pPr>
        <w:autoSpaceDE w:val="0"/>
        <w:autoSpaceDN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（一）本合同须经甲、乙双方的法定代表人（授权代表）在合同书上签字并加盖本单位公章后正式生效。</w:t>
      </w:r>
    </w:p>
    <w:p w14:paraId="11A7A4B0">
      <w:pPr>
        <w:autoSpaceDE w:val="0"/>
        <w:autoSpaceDN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（二）合同生效后，甲、乙双方须严格执行本合同条款的规定，全面履行合同，违者按《</w:t>
      </w:r>
      <w:r>
        <w:rPr>
          <w:rFonts w:hint="eastAsia" w:ascii="宋体" w:hAnsi="宋体" w:eastAsia="宋体" w:cs="宋体"/>
          <w:bCs/>
          <w:sz w:val="24"/>
          <w:highlight w:val="none"/>
        </w:rPr>
        <w:t>中华人民共和国民法典</w:t>
      </w:r>
      <w:r>
        <w:rPr>
          <w:rFonts w:hint="eastAsia" w:ascii="宋体" w:hAnsi="宋体" w:eastAsia="宋体" w:cs="宋体"/>
          <w:sz w:val="24"/>
          <w:highlight w:val="none"/>
        </w:rPr>
        <w:t>》的有关规定承担相应责任。</w:t>
      </w:r>
    </w:p>
    <w:p w14:paraId="3E641C4F">
      <w:pPr>
        <w:autoSpaceDE w:val="0"/>
        <w:autoSpaceDN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（三）本合同一式份，甲乙双方各执份。</w:t>
      </w:r>
    </w:p>
    <w:p w14:paraId="09959B34">
      <w:pPr>
        <w:widowControl/>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sz w:val="24"/>
          <w:highlight w:val="none"/>
        </w:rPr>
        <w:t>（四）本合同如有未尽事宜，甲、乙双方协商解决。</w:t>
      </w:r>
    </w:p>
    <w:tbl>
      <w:tblPr>
        <w:tblStyle w:val="4"/>
        <w:tblW w:w="0" w:type="auto"/>
        <w:jc w:val="center"/>
        <w:tblLayout w:type="fixed"/>
        <w:tblCellMar>
          <w:top w:w="0" w:type="dxa"/>
          <w:left w:w="108" w:type="dxa"/>
          <w:bottom w:w="0" w:type="dxa"/>
          <w:right w:w="108" w:type="dxa"/>
        </w:tblCellMar>
      </w:tblPr>
      <w:tblGrid>
        <w:gridCol w:w="4199"/>
        <w:gridCol w:w="4200"/>
      </w:tblGrid>
      <w:tr w14:paraId="61A05B2D">
        <w:tblPrEx>
          <w:tblCellMar>
            <w:top w:w="0" w:type="dxa"/>
            <w:left w:w="108" w:type="dxa"/>
            <w:bottom w:w="0" w:type="dxa"/>
            <w:right w:w="108" w:type="dxa"/>
          </w:tblCellMar>
        </w:tblPrEx>
        <w:trPr>
          <w:trHeight w:val="613" w:hRule="exact"/>
          <w:jc w:val="center"/>
        </w:trPr>
        <w:tc>
          <w:tcPr>
            <w:tcW w:w="4199" w:type="dxa"/>
            <w:noWrap/>
            <w:vAlign w:val="center"/>
          </w:tcPr>
          <w:p w14:paraId="06B3D8A9">
            <w:pPr>
              <w:autoSpaceDE w:val="0"/>
              <w:autoSpaceDN w:val="0"/>
              <w:adjustRightInd w:val="0"/>
              <w:spacing w:line="360" w:lineRule="auto"/>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甲  方</w:t>
            </w:r>
          </w:p>
        </w:tc>
        <w:tc>
          <w:tcPr>
            <w:tcW w:w="4200" w:type="dxa"/>
            <w:noWrap/>
            <w:vAlign w:val="center"/>
          </w:tcPr>
          <w:p w14:paraId="7876BE3E">
            <w:pPr>
              <w:autoSpaceDE w:val="0"/>
              <w:autoSpaceDN w:val="0"/>
              <w:adjustRightInd w:val="0"/>
              <w:spacing w:line="360" w:lineRule="auto"/>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乙  方</w:t>
            </w:r>
          </w:p>
        </w:tc>
      </w:tr>
      <w:tr w14:paraId="5EC33A96">
        <w:tblPrEx>
          <w:tblCellMar>
            <w:top w:w="0" w:type="dxa"/>
            <w:left w:w="108" w:type="dxa"/>
            <w:bottom w:w="0" w:type="dxa"/>
            <w:right w:w="108" w:type="dxa"/>
          </w:tblCellMar>
        </w:tblPrEx>
        <w:trPr>
          <w:trHeight w:val="613" w:hRule="exact"/>
          <w:jc w:val="center"/>
        </w:trPr>
        <w:tc>
          <w:tcPr>
            <w:tcW w:w="4199" w:type="dxa"/>
            <w:noWrap/>
            <w:vAlign w:val="center"/>
          </w:tcPr>
          <w:p w14:paraId="284EF0C6">
            <w:pPr>
              <w:autoSpaceDE w:val="0"/>
              <w:autoSpaceDN w:val="0"/>
              <w:adjustRightInd w:val="0"/>
              <w:spacing w:line="360" w:lineRule="auto"/>
              <w:ind w:firstLine="700" w:firstLineChars="350"/>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（盖章）</w:t>
            </w:r>
          </w:p>
        </w:tc>
        <w:tc>
          <w:tcPr>
            <w:tcW w:w="4200" w:type="dxa"/>
            <w:noWrap/>
            <w:vAlign w:val="center"/>
          </w:tcPr>
          <w:p w14:paraId="55B2C165">
            <w:pPr>
              <w:autoSpaceDE w:val="0"/>
              <w:autoSpaceDN w:val="0"/>
              <w:adjustRightInd w:val="0"/>
              <w:spacing w:line="360" w:lineRule="auto"/>
              <w:ind w:firstLine="800" w:firstLineChars="400"/>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（盖章）</w:t>
            </w:r>
          </w:p>
        </w:tc>
      </w:tr>
      <w:tr w14:paraId="210C6E9D">
        <w:tblPrEx>
          <w:tblCellMar>
            <w:top w:w="0" w:type="dxa"/>
            <w:left w:w="108" w:type="dxa"/>
            <w:bottom w:w="0" w:type="dxa"/>
            <w:right w:w="108" w:type="dxa"/>
          </w:tblCellMar>
        </w:tblPrEx>
        <w:trPr>
          <w:trHeight w:val="613" w:hRule="exact"/>
          <w:jc w:val="center"/>
        </w:trPr>
        <w:tc>
          <w:tcPr>
            <w:tcW w:w="4199" w:type="dxa"/>
            <w:noWrap/>
            <w:vAlign w:val="center"/>
          </w:tcPr>
          <w:p w14:paraId="729A5DAB">
            <w:pPr>
              <w:autoSpaceDE w:val="0"/>
              <w:autoSpaceDN w:val="0"/>
              <w:adjustRightInd w:val="0"/>
              <w:spacing w:line="360" w:lineRule="auto"/>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 xml:space="preserve">地址： </w:t>
            </w:r>
          </w:p>
        </w:tc>
        <w:tc>
          <w:tcPr>
            <w:tcW w:w="4200" w:type="dxa"/>
            <w:noWrap/>
            <w:vAlign w:val="center"/>
          </w:tcPr>
          <w:p w14:paraId="158119BB">
            <w:pPr>
              <w:autoSpaceDE w:val="0"/>
              <w:autoSpaceDN w:val="0"/>
              <w:adjustRightInd w:val="0"/>
              <w:spacing w:line="360" w:lineRule="auto"/>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地址：</w:t>
            </w:r>
          </w:p>
        </w:tc>
      </w:tr>
      <w:tr w14:paraId="4DA71592">
        <w:tblPrEx>
          <w:tblCellMar>
            <w:top w:w="0" w:type="dxa"/>
            <w:left w:w="108" w:type="dxa"/>
            <w:bottom w:w="0" w:type="dxa"/>
            <w:right w:w="108" w:type="dxa"/>
          </w:tblCellMar>
        </w:tblPrEx>
        <w:trPr>
          <w:trHeight w:val="613" w:hRule="exact"/>
          <w:jc w:val="center"/>
        </w:trPr>
        <w:tc>
          <w:tcPr>
            <w:tcW w:w="4199" w:type="dxa"/>
            <w:noWrap/>
            <w:vAlign w:val="center"/>
          </w:tcPr>
          <w:p w14:paraId="46D3FCAF">
            <w:pPr>
              <w:autoSpaceDE w:val="0"/>
              <w:autoSpaceDN w:val="0"/>
              <w:adjustRightInd w:val="0"/>
              <w:spacing w:line="360" w:lineRule="auto"/>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邮编：</w:t>
            </w:r>
          </w:p>
        </w:tc>
        <w:tc>
          <w:tcPr>
            <w:tcW w:w="4200" w:type="dxa"/>
            <w:noWrap/>
            <w:vAlign w:val="center"/>
          </w:tcPr>
          <w:p w14:paraId="32180CC0">
            <w:pPr>
              <w:autoSpaceDE w:val="0"/>
              <w:autoSpaceDN w:val="0"/>
              <w:adjustRightInd w:val="0"/>
              <w:spacing w:line="360" w:lineRule="auto"/>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邮编：</w:t>
            </w:r>
          </w:p>
        </w:tc>
      </w:tr>
      <w:tr w14:paraId="08740EFD">
        <w:tblPrEx>
          <w:tblCellMar>
            <w:top w:w="0" w:type="dxa"/>
            <w:left w:w="108" w:type="dxa"/>
            <w:bottom w:w="0" w:type="dxa"/>
            <w:right w:w="108" w:type="dxa"/>
          </w:tblCellMar>
        </w:tblPrEx>
        <w:trPr>
          <w:trHeight w:val="613" w:hRule="exact"/>
          <w:jc w:val="center"/>
        </w:trPr>
        <w:tc>
          <w:tcPr>
            <w:tcW w:w="4199" w:type="dxa"/>
            <w:noWrap/>
            <w:vAlign w:val="center"/>
          </w:tcPr>
          <w:p w14:paraId="483E8210">
            <w:pPr>
              <w:autoSpaceDE w:val="0"/>
              <w:autoSpaceDN w:val="0"/>
              <w:adjustRightInd w:val="0"/>
              <w:spacing w:line="360" w:lineRule="auto"/>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 xml:space="preserve">法定代表人： </w:t>
            </w:r>
          </w:p>
        </w:tc>
        <w:tc>
          <w:tcPr>
            <w:tcW w:w="4200" w:type="dxa"/>
            <w:noWrap/>
            <w:vAlign w:val="center"/>
          </w:tcPr>
          <w:p w14:paraId="745F8704">
            <w:pPr>
              <w:autoSpaceDE w:val="0"/>
              <w:autoSpaceDN w:val="0"/>
              <w:adjustRightInd w:val="0"/>
              <w:spacing w:line="360" w:lineRule="auto"/>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法定代表人：</w:t>
            </w:r>
          </w:p>
        </w:tc>
      </w:tr>
      <w:tr w14:paraId="73468EED">
        <w:tblPrEx>
          <w:tblCellMar>
            <w:top w:w="0" w:type="dxa"/>
            <w:left w:w="108" w:type="dxa"/>
            <w:bottom w:w="0" w:type="dxa"/>
            <w:right w:w="108" w:type="dxa"/>
          </w:tblCellMar>
        </w:tblPrEx>
        <w:trPr>
          <w:trHeight w:val="613" w:hRule="exact"/>
          <w:jc w:val="center"/>
        </w:trPr>
        <w:tc>
          <w:tcPr>
            <w:tcW w:w="4199" w:type="dxa"/>
            <w:noWrap/>
            <w:vAlign w:val="center"/>
          </w:tcPr>
          <w:p w14:paraId="04A45D31">
            <w:pPr>
              <w:autoSpaceDE w:val="0"/>
              <w:autoSpaceDN w:val="0"/>
              <w:adjustRightInd w:val="0"/>
              <w:spacing w:line="360" w:lineRule="auto"/>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被授权代表：</w:t>
            </w:r>
          </w:p>
        </w:tc>
        <w:tc>
          <w:tcPr>
            <w:tcW w:w="4200" w:type="dxa"/>
            <w:noWrap/>
            <w:vAlign w:val="center"/>
          </w:tcPr>
          <w:p w14:paraId="5BFEE930">
            <w:pPr>
              <w:autoSpaceDE w:val="0"/>
              <w:autoSpaceDN w:val="0"/>
              <w:adjustRightInd w:val="0"/>
              <w:spacing w:line="360" w:lineRule="auto"/>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被授权代表：</w:t>
            </w:r>
          </w:p>
        </w:tc>
      </w:tr>
      <w:tr w14:paraId="12333504">
        <w:tblPrEx>
          <w:tblCellMar>
            <w:top w:w="0" w:type="dxa"/>
            <w:left w:w="108" w:type="dxa"/>
            <w:bottom w:w="0" w:type="dxa"/>
            <w:right w:w="108" w:type="dxa"/>
          </w:tblCellMar>
        </w:tblPrEx>
        <w:trPr>
          <w:trHeight w:val="613" w:hRule="exact"/>
          <w:jc w:val="center"/>
        </w:trPr>
        <w:tc>
          <w:tcPr>
            <w:tcW w:w="4199" w:type="dxa"/>
            <w:noWrap/>
            <w:vAlign w:val="center"/>
          </w:tcPr>
          <w:p w14:paraId="674A8CE0">
            <w:pPr>
              <w:autoSpaceDE w:val="0"/>
              <w:autoSpaceDN w:val="0"/>
              <w:adjustRightInd w:val="0"/>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电话：</w:t>
            </w:r>
          </w:p>
        </w:tc>
        <w:tc>
          <w:tcPr>
            <w:tcW w:w="4200" w:type="dxa"/>
            <w:noWrap/>
            <w:vAlign w:val="center"/>
          </w:tcPr>
          <w:p w14:paraId="6CFA23AD">
            <w:pPr>
              <w:autoSpaceDE w:val="0"/>
              <w:autoSpaceDN w:val="0"/>
              <w:adjustRightInd w:val="0"/>
              <w:ind w:left="600" w:hanging="600" w:hangingChars="300"/>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电话：</w:t>
            </w:r>
          </w:p>
        </w:tc>
      </w:tr>
      <w:tr w14:paraId="53BB4271">
        <w:tblPrEx>
          <w:tblCellMar>
            <w:top w:w="0" w:type="dxa"/>
            <w:left w:w="108" w:type="dxa"/>
            <w:bottom w:w="0" w:type="dxa"/>
            <w:right w:w="108" w:type="dxa"/>
          </w:tblCellMar>
        </w:tblPrEx>
        <w:trPr>
          <w:trHeight w:val="613" w:hRule="exact"/>
          <w:jc w:val="center"/>
        </w:trPr>
        <w:tc>
          <w:tcPr>
            <w:tcW w:w="4199" w:type="dxa"/>
            <w:noWrap/>
            <w:vAlign w:val="center"/>
          </w:tcPr>
          <w:p w14:paraId="4D8395B0">
            <w:pPr>
              <w:autoSpaceDE w:val="0"/>
              <w:autoSpaceDN w:val="0"/>
              <w:adjustRightInd w:val="0"/>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传真：</w:t>
            </w:r>
          </w:p>
        </w:tc>
        <w:tc>
          <w:tcPr>
            <w:tcW w:w="4200" w:type="dxa"/>
            <w:noWrap/>
            <w:vAlign w:val="center"/>
          </w:tcPr>
          <w:p w14:paraId="3567243A">
            <w:pPr>
              <w:autoSpaceDE w:val="0"/>
              <w:autoSpaceDN w:val="0"/>
              <w:adjustRightInd w:val="0"/>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传真：</w:t>
            </w:r>
          </w:p>
        </w:tc>
      </w:tr>
      <w:tr w14:paraId="63A00F5D">
        <w:tblPrEx>
          <w:tblCellMar>
            <w:top w:w="0" w:type="dxa"/>
            <w:left w:w="108" w:type="dxa"/>
            <w:bottom w:w="0" w:type="dxa"/>
            <w:right w:w="108" w:type="dxa"/>
          </w:tblCellMar>
        </w:tblPrEx>
        <w:trPr>
          <w:trHeight w:val="613" w:hRule="exact"/>
          <w:jc w:val="center"/>
        </w:trPr>
        <w:tc>
          <w:tcPr>
            <w:tcW w:w="4199" w:type="dxa"/>
            <w:noWrap/>
            <w:vAlign w:val="center"/>
          </w:tcPr>
          <w:p w14:paraId="410EAC3C">
            <w:pPr>
              <w:autoSpaceDE w:val="0"/>
              <w:autoSpaceDN w:val="0"/>
              <w:adjustRightInd w:val="0"/>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开户银行：</w:t>
            </w:r>
          </w:p>
        </w:tc>
        <w:tc>
          <w:tcPr>
            <w:tcW w:w="4200" w:type="dxa"/>
            <w:noWrap/>
            <w:vAlign w:val="center"/>
          </w:tcPr>
          <w:p w14:paraId="4328D541">
            <w:pPr>
              <w:autoSpaceDE w:val="0"/>
              <w:autoSpaceDN w:val="0"/>
              <w:adjustRightInd w:val="0"/>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开户银行：</w:t>
            </w:r>
          </w:p>
        </w:tc>
      </w:tr>
      <w:tr w14:paraId="51DE79D4">
        <w:tblPrEx>
          <w:tblCellMar>
            <w:top w:w="0" w:type="dxa"/>
            <w:left w:w="108" w:type="dxa"/>
            <w:bottom w:w="0" w:type="dxa"/>
            <w:right w:w="108" w:type="dxa"/>
          </w:tblCellMar>
        </w:tblPrEx>
        <w:trPr>
          <w:trHeight w:val="613" w:hRule="exact"/>
          <w:jc w:val="center"/>
        </w:trPr>
        <w:tc>
          <w:tcPr>
            <w:tcW w:w="4199" w:type="dxa"/>
            <w:noWrap/>
            <w:vAlign w:val="center"/>
          </w:tcPr>
          <w:p w14:paraId="5FC76397">
            <w:pPr>
              <w:autoSpaceDE w:val="0"/>
              <w:autoSpaceDN w:val="0"/>
              <w:adjustRightInd w:val="0"/>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日期：</w:t>
            </w:r>
          </w:p>
        </w:tc>
        <w:tc>
          <w:tcPr>
            <w:tcW w:w="4200" w:type="dxa"/>
            <w:noWrap/>
            <w:vAlign w:val="center"/>
          </w:tcPr>
          <w:p w14:paraId="2E24B140">
            <w:pPr>
              <w:autoSpaceDE w:val="0"/>
              <w:autoSpaceDN w:val="0"/>
              <w:adjustRightInd w:val="0"/>
              <w:rPr>
                <w:rFonts w:hint="eastAsia" w:ascii="宋体" w:hAnsi="宋体" w:eastAsia="宋体" w:cs="宋体"/>
                <w:spacing w:val="-20"/>
                <w:kern w:val="0"/>
                <w:sz w:val="24"/>
                <w:highlight w:val="none"/>
              </w:rPr>
            </w:pPr>
            <w:r>
              <w:rPr>
                <w:rFonts w:hint="eastAsia" w:ascii="宋体" w:hAnsi="宋体" w:eastAsia="宋体" w:cs="宋体"/>
                <w:spacing w:val="-20"/>
                <w:kern w:val="0"/>
                <w:sz w:val="24"/>
                <w:highlight w:val="none"/>
              </w:rPr>
              <w:t>日期：</w:t>
            </w:r>
          </w:p>
        </w:tc>
      </w:tr>
    </w:tbl>
    <w:p w14:paraId="55EAC12F">
      <w:pPr>
        <w:rPr>
          <w:rFonts w:hint="eastAsia" w:ascii="宋体" w:hAnsi="宋体" w:eastAsia="宋体" w:cs="宋体"/>
          <w:highlight w:val="none"/>
        </w:rPr>
      </w:pPr>
    </w:p>
    <w:p w14:paraId="48394E5F">
      <w:pPr>
        <w:pStyle w:val="6"/>
        <w:rPr>
          <w:rFonts w:hint="eastAsia" w:ascii="宋体" w:hAnsi="宋体" w:eastAsia="宋体" w:cs="宋体"/>
          <w:lang w:val="en-US" w:eastAsia="zh-Hans"/>
        </w:rPr>
      </w:pPr>
    </w:p>
    <w:p w14:paraId="3026F49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4132C2"/>
    <w:multiLevelType w:val="multilevel"/>
    <w:tmpl w:val="6D4132C2"/>
    <w:lvl w:ilvl="0" w:tentative="0">
      <w:start w:val="1"/>
      <w:numFmt w:val="none"/>
      <w:pStyle w:val="2"/>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EE0D67"/>
    <w:rsid w:val="16797F90"/>
    <w:rsid w:val="240657F9"/>
    <w:rsid w:val="3FEE0D67"/>
    <w:rsid w:val="4211283C"/>
    <w:rsid w:val="5C7F0CFE"/>
    <w:rsid w:val="5F5B325E"/>
    <w:rsid w:val="6D897E08"/>
    <w:rsid w:val="6F113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9"/>
    <w:pPr>
      <w:keepNext/>
      <w:numPr>
        <w:ilvl w:val="0"/>
        <w:numId w:val="1"/>
      </w:numPr>
      <w:spacing w:beforeLines="50" w:afterLines="50"/>
      <w:jc w:val="center"/>
      <w:outlineLvl w:val="0"/>
    </w:pPr>
    <w:rPr>
      <w:rFonts w:ascii="Calibri" w:hAnsi="Calibri" w:eastAsia="黑体"/>
      <w:bCs/>
      <w:kern w:val="36"/>
      <w:sz w:val="32"/>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1503</Words>
  <Characters>1515</Characters>
  <Lines>0</Lines>
  <Paragraphs>0</Paragraphs>
  <TotalTime>0</TotalTime>
  <ScaleCrop>false</ScaleCrop>
  <LinksUpToDate>false</LinksUpToDate>
  <CharactersWithSpaces>1556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2025-05-22T01:09:00Z</dcterms:created>
  <dc:creator>ZBB</dc:creator>
  <cp:lastModifiedBy>pc</cp:lastModifiedBy>
  <dcterms:modified xsi:type="dcterms:W3CDTF">2026-03-23T01:54:10Z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311D76775994412FA5E98F9E78526045_11</vt:lpwstr>
  </property>
  <property fmtid="{D5CDD505-2E9C-101B-9397-08002B2CF9AE}" pid="4" name="KSOTemplateDocerSaveRecord">
    <vt:lpwstr>eyJoZGlkIjoiYmIxMWVjMDc3MTQwMGFjNjE1NTRmNTI1MzViZjQ1YjIiLCJ1c2VySWQiOiI5NjA2ODAxODEifQ==</vt:lpwstr>
  </property>
</Properties>
</file>