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版本号：SXLX26-01-019Z(F)20260402001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2026年小寨路街道办食堂食材配送服务项目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SXLX26-01-019Z(F)</w:t>
      </w:r>
      <w:r>
        <w:br/>
      </w:r>
      <w:r>
        <w:br/>
      </w:r>
      <w:r>
        <w:br/>
      </w:r>
    </w:p>
    <w:p>
      <w:pPr>
        <w:pStyle w:val="null3"/>
        <w:jc w:val="center"/>
        <w:outlineLvl w:val="2"/>
      </w:pPr>
      <w:r>
        <w:rPr>
          <w:rFonts w:ascii="仿宋_GB2312" w:hAnsi="仿宋_GB2312" w:cs="仿宋_GB2312" w:eastAsia="仿宋_GB2312"/>
          <w:sz w:val="28"/>
          <w:b/>
        </w:rPr>
        <w:t>小寨路街道办事处</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小寨路街道办事处</w:t>
      </w:r>
      <w:r>
        <w:rPr>
          <w:rFonts w:ascii="仿宋_GB2312" w:hAnsi="仿宋_GB2312" w:cs="仿宋_GB2312" w:eastAsia="仿宋_GB2312"/>
        </w:rPr>
        <w:t>委托，拟对</w:t>
      </w:r>
      <w:r>
        <w:rPr>
          <w:rFonts w:ascii="仿宋_GB2312" w:hAnsi="仿宋_GB2312" w:cs="仿宋_GB2312" w:eastAsia="仿宋_GB2312"/>
        </w:rPr>
        <w:t>2026年小寨路街道办食堂食材配送服务项目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SXLX26-01-019Z(F)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2026年小寨路街道办食堂食材配送服务项目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配送责任范围和要求，提供食材的供应、配送、运输及相关售后服务等食材供应服务，确保食品安全，食堂日常正常开餐；要求各项服务、产品标准符合国家、省、市（行业）强制性标准及采购人要求的合格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采购包1（2026年小寨路街道办食堂食材配送服务项目）：属于专门面向小微企业采购。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1、供应商须具有有效的《食品经营许可证》（主体业态为食品销售经营者）。：供应商须具有有效的《食品经营许可证》（主体业态为食品销售经营者）。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小寨路街道办事处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西安市雁塔区兴善寺西街42号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黄兴见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029-85225112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采购预算为基础，依据《国家计委关于印发招标代理服务收费管理暂行办法的通知》（计价格〔2002〕1980号）和《关于招标代理服务收费有关问题的通知》（发改办价格〔2003〕857号）文件规定的标准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小寨路街道办事处</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小寨路街道办事处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小寨路街道办事处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根据采购文件规定的验收标准和方法进行验收。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联系人：任甜、郑婧婧、杜航、李亚男、袁歆雨、刘晶</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配送责任范围和要求，提供食材的供应、配送、运输及相关售后服务等食材供应服务，确保食品安全，食堂日常正常开餐；要求各项服务、产品标准符合国家、省、市（行业）强制性标准及采购人要求的合格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780000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标的名称：780000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color w:val="4472C4"/>
              </w:rPr>
              <w:t>1.总体要求：为进一步加强食材管理，规范经营运作、食品安全、饮食营养和价格监督管理等方面工作，根据《中华人民共和国食品安全法》、《中华人民共和国农产品质量安全法》等文件精神，对食材配送作出总体要求（包括但不限于）：</w:t>
            </w:r>
          </w:p>
          <w:p>
            <w:pPr>
              <w:pStyle w:val="null3"/>
              <w:ind w:firstLine="400"/>
            </w:pPr>
            <w:r>
              <w:rPr>
                <w:rFonts w:ascii="仿宋_GB2312" w:hAnsi="仿宋_GB2312" w:cs="仿宋_GB2312" w:eastAsia="仿宋_GB2312"/>
                <w:color w:val="4472C4"/>
              </w:rPr>
              <w:t>（</w:t>
            </w:r>
            <w:r>
              <w:rPr>
                <w:rFonts w:ascii="仿宋_GB2312" w:hAnsi="仿宋_GB2312" w:cs="仿宋_GB2312" w:eastAsia="仿宋_GB2312"/>
                <w:color w:val="4472C4"/>
              </w:rPr>
              <w:t>1）每日配送，所配送食材种类与数量以采购人书面（传真或邮件）菜单为准，不论供应数量多少，服务方均需保质、保量且在规定的时间内送达；特殊情况需要更换食材供应品种时，须经采购人书面同意后方可实施。服务方保证当日8点前将各类食材配送至采购人指定地点。</w:t>
            </w:r>
          </w:p>
          <w:p>
            <w:pPr>
              <w:pStyle w:val="null3"/>
              <w:ind w:firstLine="400"/>
            </w:pPr>
            <w:r>
              <w:rPr>
                <w:rFonts w:ascii="仿宋_GB2312" w:hAnsi="仿宋_GB2312" w:cs="仿宋_GB2312" w:eastAsia="仿宋_GB2312"/>
                <w:color w:val="4472C4"/>
              </w:rPr>
              <w:t>（</w:t>
            </w:r>
            <w:r>
              <w:rPr>
                <w:rFonts w:ascii="仿宋_GB2312" w:hAnsi="仿宋_GB2312" w:cs="仿宋_GB2312" w:eastAsia="仿宋_GB2312"/>
                <w:color w:val="4472C4"/>
              </w:rPr>
              <w:t>2）服务方必须严格遵守《中华人民共和国食品安全法》《中华人民共和国农产品质量安全法》、卫生防疫监督部门要求的肉类食材屠宰厂的经营授权书等法律和行政法规的规定；食品中污染物限量应符合GB 2762-2022标准规定。</w:t>
            </w:r>
          </w:p>
          <w:p>
            <w:pPr>
              <w:pStyle w:val="null3"/>
              <w:ind w:firstLine="400"/>
            </w:pPr>
            <w:r>
              <w:rPr>
                <w:rFonts w:ascii="仿宋_GB2312" w:hAnsi="仿宋_GB2312" w:cs="仿宋_GB2312" w:eastAsia="仿宋_GB2312"/>
                <w:color w:val="4472C4"/>
              </w:rPr>
              <w:t>（</w:t>
            </w:r>
            <w:r>
              <w:rPr>
                <w:rFonts w:ascii="仿宋_GB2312" w:hAnsi="仿宋_GB2312" w:cs="仿宋_GB2312" w:eastAsia="仿宋_GB2312"/>
                <w:color w:val="4472C4"/>
              </w:rPr>
              <w:t>3）提供的食材必须保质、保量、新鲜、清洁卫生，严禁配送假冒、变质、有毒、有害、腐烂变质、超过保质期限、酸败、霉变、混有异物或其他感官性状异常的食材。不得采购转基因食品或利用转基因食品原料加工的成品，主要食材应选取大品牌。同时对每批次食品原料进行检测，具有质量检验报告（最近批次）。</w:t>
            </w:r>
          </w:p>
          <w:p>
            <w:pPr>
              <w:pStyle w:val="null3"/>
              <w:ind w:firstLine="400"/>
            </w:pPr>
            <w:r>
              <w:rPr>
                <w:rFonts w:ascii="仿宋_GB2312" w:hAnsi="仿宋_GB2312" w:cs="仿宋_GB2312" w:eastAsia="仿宋_GB2312"/>
                <w:color w:val="4472C4"/>
              </w:rPr>
              <w:t>（</w:t>
            </w:r>
            <w:r>
              <w:rPr>
                <w:rFonts w:ascii="仿宋_GB2312" w:hAnsi="仿宋_GB2312" w:cs="仿宋_GB2312" w:eastAsia="仿宋_GB2312"/>
                <w:color w:val="4472C4"/>
              </w:rPr>
              <w:t>4）食品溯源要求：食品供应链必须明确，所有食品的来源必须清晰，并按要求提供所供食材的相关证明材料。</w:t>
            </w:r>
          </w:p>
          <w:p>
            <w:pPr>
              <w:pStyle w:val="null3"/>
              <w:ind w:firstLine="400"/>
            </w:pPr>
            <w:r>
              <w:rPr>
                <w:rFonts w:ascii="仿宋_GB2312" w:hAnsi="仿宋_GB2312" w:cs="仿宋_GB2312" w:eastAsia="仿宋_GB2312"/>
                <w:color w:val="4472C4"/>
              </w:rPr>
              <w:t>（</w:t>
            </w:r>
            <w:r>
              <w:rPr>
                <w:rFonts w:ascii="仿宋_GB2312" w:hAnsi="仿宋_GB2312" w:cs="仿宋_GB2312" w:eastAsia="仿宋_GB2312"/>
                <w:color w:val="4472C4"/>
              </w:rPr>
              <w:t>5）食材种类和数量可根据采购人需求进行调整。</w:t>
            </w:r>
          </w:p>
          <w:p>
            <w:pPr>
              <w:pStyle w:val="null3"/>
              <w:ind w:firstLine="400"/>
            </w:pPr>
            <w:r>
              <w:rPr>
                <w:rFonts w:ascii="仿宋_GB2312" w:hAnsi="仿宋_GB2312" w:cs="仿宋_GB2312" w:eastAsia="仿宋_GB2312"/>
                <w:color w:val="4472C4"/>
              </w:rPr>
              <w:t>2.食材要求：配送的食材必须符合食品国家标准，食品供应链必须明确，禁止供应有毒、有害、腐烂变质、超过保质期限、酸败、霉变、混有异物或其他感官性状异常的食品，具体如下（包括但不限于）：</w:t>
            </w:r>
          </w:p>
          <w:p>
            <w:pPr>
              <w:pStyle w:val="null3"/>
              <w:ind w:firstLine="400"/>
            </w:pPr>
            <w:r>
              <w:rPr>
                <w:rFonts w:ascii="仿宋_GB2312" w:hAnsi="仿宋_GB2312" w:cs="仿宋_GB2312" w:eastAsia="仿宋_GB2312"/>
                <w:color w:val="4472C4"/>
              </w:rPr>
              <w:t>大米：执行国家</w:t>
            </w:r>
            <w:r>
              <w:rPr>
                <w:rFonts w:ascii="仿宋_GB2312" w:hAnsi="仿宋_GB2312" w:cs="仿宋_GB2312" w:eastAsia="仿宋_GB2312"/>
                <w:color w:val="4472C4"/>
              </w:rPr>
              <w:t>GB/T 1354-2018标准。一级等级质量。当年新米，无陈化粮；具有大米固有色泽与香味，无污染、无虫害，色泽、气味、口味正常；无异味、霉味，无虫蛀、结块、挂丝及杂质。杂质≤0.25%、不完善粒≤3.0%、黄米粒≤0.5%、碎米≤15%、水分≤14.5%。颗粒饱满、色泽光洁、无异味、无霉变、无虫蛀。标注生产许可证号、注册商标、执行标准；标明产品名称、净含量、质量等级、生产企业名称、电话、地址、生产日期、保质期及营养成分表。供货剩余保质期不少于标注保质期的三分之二。</w:t>
            </w:r>
          </w:p>
          <w:p>
            <w:pPr>
              <w:pStyle w:val="null3"/>
              <w:ind w:firstLine="400"/>
            </w:pPr>
            <w:r>
              <w:rPr>
                <w:rFonts w:ascii="仿宋_GB2312" w:hAnsi="仿宋_GB2312" w:cs="仿宋_GB2312" w:eastAsia="仿宋_GB2312"/>
                <w:color w:val="4472C4"/>
              </w:rPr>
              <w:t>面粉：执行标准：小麦粉</w:t>
            </w:r>
            <w:r>
              <w:rPr>
                <w:rFonts w:ascii="仿宋_GB2312" w:hAnsi="仿宋_GB2312" w:cs="仿宋_GB2312" w:eastAsia="仿宋_GB2312"/>
                <w:color w:val="4472C4"/>
              </w:rPr>
              <w:t>GB/T 1355-2021（一级及以上）、高筋小麦粉GB/T 8607-2024、精制粉GB/T 1355-2021。一次性包装，符合《粮食销售包装》GB/T 17109-2008，包装袋清洁无污渍、无破损、无渗漏。标注生产许可证号、注册商标、执行标准；标明产品名称、净含量、质量等级、生产企业名称、电话、地址、生产日期、保质期及营养成分表。粉质细腻、无结块、无异味、无杂质、无霉变。水分≤14.0%、灰分≤0.75%（一级）。供货剩余保质期不少于标注保质期的三分之二。</w:t>
            </w:r>
          </w:p>
          <w:p>
            <w:pPr>
              <w:pStyle w:val="null3"/>
              <w:ind w:firstLine="400"/>
            </w:pPr>
            <w:r>
              <w:rPr>
                <w:rFonts w:ascii="仿宋_GB2312" w:hAnsi="仿宋_GB2312" w:cs="仿宋_GB2312" w:eastAsia="仿宋_GB2312"/>
                <w:color w:val="4472C4"/>
              </w:rPr>
              <w:t>食用油：执行标准：通用安全</w:t>
            </w:r>
            <w:r>
              <w:rPr>
                <w:rFonts w:ascii="仿宋_GB2312" w:hAnsi="仿宋_GB2312" w:cs="仿宋_GB2312" w:eastAsia="仿宋_GB2312"/>
                <w:color w:val="4472C4"/>
              </w:rPr>
              <w:t>GB 2716-2018、大豆油GB/T 1535-2017、菜籽油GB/T 1536-2021。一级压榨，非转基因。具有正常植物油色泽、透明度、气味和滋味，无焦臭、酸败及其他异味。一次性包装，符合 GB 7718-2011、GB 28050-2011，包装桶清洁透明、无污渍、无破损、无渗漏，符合国家食品卫生标准。标注生产许可证号、注册商标、执行标准；标明产品名称、净含量、生产企业名称、电话、地址、生产日期、保质期及营养成分表。清澈透明、无浑浊、无悬浮物、无异味、无沉淀物。溶剂残留未检出，酸价、过氧化值符合国家标准。供货剩余保质期不少于标注保质期的三分之二。</w:t>
            </w:r>
          </w:p>
          <w:p>
            <w:pPr>
              <w:pStyle w:val="null3"/>
              <w:ind w:firstLine="400"/>
            </w:pPr>
            <w:r>
              <w:rPr>
                <w:rFonts w:ascii="仿宋_GB2312" w:hAnsi="仿宋_GB2312" w:cs="仿宋_GB2312" w:eastAsia="仿宋_GB2312"/>
                <w:color w:val="4472C4"/>
              </w:rPr>
              <w:t>蔬菜：执行标准</w:t>
            </w:r>
            <w:r>
              <w:rPr>
                <w:rFonts w:ascii="仿宋_GB2312" w:hAnsi="仿宋_GB2312" w:cs="仿宋_GB2312" w:eastAsia="仿宋_GB2312"/>
                <w:color w:val="4472C4"/>
              </w:rPr>
              <w:t>GB 2763-2026《食品安全国家标准食品中农药最大残留限量》及国家食品安全相关规定。当日 / 次日采收，无萎蔫、腐烂、压伤、病虫害、黄叶。快速检测合格，按要求提供农残检测报告，不得使用禁用农药。叶菜鲜亮、根茎坚实、瓜果饱满，无空心、霉变、异味。去根、去老叶、去泥，无异物。采用透气保鲜包装，无破损，标识清晰标注品名、产地、采收日期。</w:t>
            </w:r>
          </w:p>
          <w:p>
            <w:pPr>
              <w:pStyle w:val="null3"/>
              <w:ind w:firstLine="400"/>
            </w:pPr>
            <w:r>
              <w:rPr>
                <w:rFonts w:ascii="仿宋_GB2312" w:hAnsi="仿宋_GB2312" w:cs="仿宋_GB2312" w:eastAsia="仿宋_GB2312"/>
                <w:color w:val="4472C4"/>
              </w:rPr>
              <w:t>水果：果形正常、无严重畸形，色泽自然，符合品种成熟特征。无碰压伤、冻伤、裂口、腐烂斑。成熟适中，不生青、不过熟软烂。果蒂</w:t>
            </w:r>
            <w:r>
              <w:rPr>
                <w:rFonts w:ascii="仿宋_GB2312" w:hAnsi="仿宋_GB2312" w:cs="仿宋_GB2312" w:eastAsia="仿宋_GB2312"/>
                <w:color w:val="4472C4"/>
              </w:rPr>
              <w:t>/ 果柄新鲜，不干枯、不脱落。果肉紧实、有弹性。无虫蛀、无病斑、无霉点，无药水味、发酵味及其他异味；表面洁净，无明显污物残留。</w:t>
            </w:r>
          </w:p>
          <w:p>
            <w:pPr>
              <w:pStyle w:val="null3"/>
              <w:ind w:firstLine="400"/>
            </w:pPr>
            <w:r>
              <w:rPr>
                <w:rFonts w:ascii="仿宋_GB2312" w:hAnsi="仿宋_GB2312" w:cs="仿宋_GB2312" w:eastAsia="仿宋_GB2312"/>
                <w:color w:val="4472C4"/>
              </w:rPr>
              <w:t>豆制品：执行标准</w:t>
            </w:r>
            <w:r>
              <w:rPr>
                <w:rFonts w:ascii="仿宋_GB2312" w:hAnsi="仿宋_GB2312" w:cs="仿宋_GB2312" w:eastAsia="仿宋_GB2312"/>
                <w:color w:val="4472C4"/>
              </w:rPr>
              <w:t>GB 2712-2014 国家标准及食品安全相关规定。食材洁净，不含非食用化学物质，加工规范统一，无需二次处理可直接熟制。供货剩余保质期不少于总保质期的三分之二，不提供临期产品。</w:t>
            </w:r>
          </w:p>
          <w:p>
            <w:pPr>
              <w:pStyle w:val="null3"/>
              <w:ind w:firstLine="400"/>
            </w:pPr>
            <w:r>
              <w:rPr>
                <w:rFonts w:ascii="仿宋_GB2312" w:hAnsi="仿宋_GB2312" w:cs="仿宋_GB2312" w:eastAsia="仿宋_GB2312"/>
                <w:color w:val="4472C4"/>
              </w:rPr>
              <w:t>肉类：产品来自定点屠宰企业，两证两章齐全（动物检疫合格证明、肉品品质检验合格证明、检疫验讫印章、肉品品质检验印章），随货提供检疫合格证明、</w:t>
            </w:r>
            <w:r>
              <w:rPr>
                <w:rFonts w:ascii="仿宋_GB2312" w:hAnsi="仿宋_GB2312" w:cs="仿宋_GB2312" w:eastAsia="仿宋_GB2312"/>
                <w:color w:val="4472C4"/>
              </w:rPr>
              <w:t>“瘦肉精” 检测合格证明及肉品品质检验合格证明。执行标准：猪肉符合 GB/T 9959.3-2019、GB 2707-2016、牛肉符合 GB/T 17238-2022、羊肉符合 GB/T 9961-2008、禽肉符合 GB 16869-2005。全程 0–4℃ 冷链配送，产品无解冻、无二次污染。肌肉色泽鲜亮有光泽，脂肪正常，纤维清晰，指压后弹性良好、快速回弹；无注水、无瘀血、无异味、无寄生虫。猪肉经排酸处理，分割规范，无淋巴结、无碎骨、无多余刀口，牛、羊肉肉质新鲜，无注水、无异味，如为清真产品，须提供有效清真证明，表皮完整，无淤血、无异味，检验检疫合格。</w:t>
            </w:r>
          </w:p>
          <w:p>
            <w:pPr>
              <w:pStyle w:val="null3"/>
              <w:ind w:firstLine="400"/>
            </w:pPr>
            <w:r>
              <w:rPr>
                <w:rFonts w:ascii="仿宋_GB2312" w:hAnsi="仿宋_GB2312" w:cs="仿宋_GB2312" w:eastAsia="仿宋_GB2312"/>
                <w:color w:val="4472C4"/>
              </w:rPr>
              <w:t>鲜活水产（鱼、虾等）</w:t>
            </w:r>
            <w:r>
              <w:rPr>
                <w:rFonts w:ascii="仿宋_GB2312" w:hAnsi="仿宋_GB2312" w:cs="仿宋_GB2312" w:eastAsia="仿宋_GB2312"/>
                <w:color w:val="4472C4"/>
              </w:rPr>
              <w:t>:暂养及运输水温 10–15℃（按品种调整），水质符合 GB 11607-1989 要求，溶解氧≥5mg/L，水体无异味、无浑浊。采用双层防水袋搭配增氧袋或氧气瓶，泡沫箱加固防漏；运输过程避光、防震、控温，不与异味及有毒有害物品混装。活体游动活跃，触须完整，鲜活度合格。</w:t>
            </w:r>
          </w:p>
          <w:p>
            <w:pPr>
              <w:pStyle w:val="null3"/>
              <w:ind w:firstLine="400"/>
            </w:pPr>
            <w:r>
              <w:rPr>
                <w:rFonts w:ascii="仿宋_GB2312" w:hAnsi="仿宋_GB2312" w:cs="仿宋_GB2312" w:eastAsia="仿宋_GB2312"/>
                <w:color w:val="4472C4"/>
              </w:rPr>
              <w:t>冷冻水产（冻鱼、冻虾、冻品等）：全程冷链</w:t>
            </w:r>
            <w:r>
              <w:rPr>
                <w:rFonts w:ascii="仿宋_GB2312" w:hAnsi="仿宋_GB2312" w:cs="仿宋_GB2312" w:eastAsia="仿宋_GB2312"/>
                <w:color w:val="4472C4"/>
              </w:rPr>
              <w:t>≤-18℃，产品中心温度≤-15℃。真空 / 密封袋 + 保温袋 + 加厚泡沫箱，配冰袋、干冰制冷，长途及高温条件下按每 1kg 货品配 0.3kg 干冰置于顶部。常温 30℃以下环境，72 小时内产品中心温度≤0℃。包装完好，无解冻、无风干、无异味。</w:t>
            </w:r>
          </w:p>
          <w:p>
            <w:pPr>
              <w:pStyle w:val="null3"/>
              <w:ind w:firstLine="400"/>
            </w:pPr>
            <w:r>
              <w:rPr>
                <w:rFonts w:ascii="仿宋_GB2312" w:hAnsi="仿宋_GB2312" w:cs="仿宋_GB2312" w:eastAsia="仿宋_GB2312"/>
                <w:color w:val="4472C4"/>
              </w:rPr>
              <w:t>调料、干货：符合</w:t>
            </w:r>
            <w:r>
              <w:rPr>
                <w:rFonts w:ascii="仿宋_GB2312" w:hAnsi="仿宋_GB2312" w:cs="仿宋_GB2312" w:eastAsia="仿宋_GB2312"/>
                <w:color w:val="4472C4"/>
              </w:rPr>
              <w:t>GB 2760-2024、GB 7718-2011 及相关食品安全标准。预包装食品，SC 编号、生产日期、保质期、配料表等标识齐全。干燥无受潮，无霉变、虫蛀、异味、杂质、结块。无非法添加物，按要求提供检验报告。供货剩余保质期不少于总保质期三分之二，拒收临期产品。</w:t>
            </w:r>
          </w:p>
          <w:p>
            <w:pPr>
              <w:pStyle w:val="null3"/>
              <w:ind w:firstLine="400"/>
            </w:pPr>
            <w:r>
              <w:rPr>
                <w:rFonts w:ascii="仿宋_GB2312" w:hAnsi="仿宋_GB2312" w:cs="仿宋_GB2312" w:eastAsia="仿宋_GB2312"/>
                <w:color w:val="4472C4"/>
              </w:rPr>
              <w:t>注：凡涉及国家或行业相关标准的以最新标准为准，所有食材均须符合《中华人民共和国食品安全法》、《食品安全国家标准食品添加剂使用标准》（</w:t>
            </w:r>
            <w:r>
              <w:rPr>
                <w:rFonts w:ascii="仿宋_GB2312" w:hAnsi="仿宋_GB2312" w:cs="仿宋_GB2312" w:eastAsia="仿宋_GB2312"/>
                <w:color w:val="4472C4"/>
              </w:rPr>
              <w:t>GB 2760-2024）等相关规定。如国家制定新的食品安全标准，即按新标准执行。。</w:t>
            </w:r>
          </w:p>
          <w:p>
            <w:pPr>
              <w:pStyle w:val="null3"/>
              <w:ind w:firstLine="400"/>
            </w:pPr>
            <w:r>
              <w:rPr>
                <w:rFonts w:ascii="仿宋_GB2312" w:hAnsi="仿宋_GB2312" w:cs="仿宋_GB2312" w:eastAsia="仿宋_GB2312"/>
                <w:color w:val="4472C4"/>
              </w:rPr>
              <w:t>3配送要求：（1）服务方必须将所报项目的服务人员在采购人相关科室备案，保证采购人在有供货需求时能顺利联系到服务人员。</w:t>
            </w:r>
          </w:p>
          <w:p>
            <w:pPr>
              <w:pStyle w:val="null3"/>
              <w:ind w:firstLine="400"/>
            </w:pPr>
            <w:r>
              <w:rPr>
                <w:rFonts w:ascii="仿宋_GB2312" w:hAnsi="仿宋_GB2312" w:cs="仿宋_GB2312" w:eastAsia="仿宋_GB2312"/>
                <w:color w:val="4472C4"/>
              </w:rPr>
              <w:t>（</w:t>
            </w:r>
            <w:r>
              <w:rPr>
                <w:rFonts w:ascii="仿宋_GB2312" w:hAnsi="仿宋_GB2312" w:cs="仿宋_GB2312" w:eastAsia="仿宋_GB2312"/>
                <w:color w:val="4472C4"/>
              </w:rPr>
              <w:t>2）服务方必须按照采购人要求的品种、数量、规格、质量准时提供配送服务，满足使用需求，所有食材采购均以采购人书面（传真或邮件）单据为准，不得私自更换配送食品的种类，采购人有权根据实际需求量随时调整采购计划及供货时间段。特殊情况下的采购人需增添的小批量的急用物资，服务方应予以全力协助解决。</w:t>
            </w:r>
          </w:p>
          <w:p>
            <w:pPr>
              <w:pStyle w:val="null3"/>
              <w:ind w:firstLine="400"/>
            </w:pPr>
            <w:r>
              <w:rPr>
                <w:rFonts w:ascii="仿宋_GB2312" w:hAnsi="仿宋_GB2312" w:cs="仿宋_GB2312" w:eastAsia="仿宋_GB2312"/>
                <w:color w:val="4472C4"/>
              </w:rPr>
              <w:t>（</w:t>
            </w:r>
            <w:r>
              <w:rPr>
                <w:rFonts w:ascii="仿宋_GB2312" w:hAnsi="仿宋_GB2312" w:cs="仿宋_GB2312" w:eastAsia="仿宋_GB2312"/>
                <w:color w:val="4472C4"/>
              </w:rPr>
              <w:t>3）服务方须保证所供原材料均为符合国家卫生、质量检验标准的正规产品，保证配送品种完全满足采购人要求，所有原材料每日均留存样品一份，保存时间为36小时，确认期间无任何食品安全问题后丢弃。</w:t>
            </w:r>
          </w:p>
          <w:p>
            <w:pPr>
              <w:pStyle w:val="null3"/>
              <w:ind w:firstLine="400"/>
            </w:pPr>
            <w:r>
              <w:rPr>
                <w:rFonts w:ascii="仿宋_GB2312" w:hAnsi="仿宋_GB2312" w:cs="仿宋_GB2312" w:eastAsia="仿宋_GB2312"/>
                <w:color w:val="4472C4"/>
              </w:rPr>
              <w:t>（</w:t>
            </w:r>
            <w:r>
              <w:rPr>
                <w:rFonts w:ascii="仿宋_GB2312" w:hAnsi="仿宋_GB2312" w:cs="仿宋_GB2312" w:eastAsia="仿宋_GB2312"/>
                <w:color w:val="4472C4"/>
              </w:rPr>
              <w:t>4）如有某些食材出现市场断档，应及时告知采购人，以便采购人做出必要调整。</w:t>
            </w:r>
          </w:p>
          <w:p>
            <w:pPr>
              <w:pStyle w:val="null3"/>
              <w:ind w:firstLine="400"/>
            </w:pPr>
            <w:r>
              <w:rPr>
                <w:rFonts w:ascii="仿宋_GB2312" w:hAnsi="仿宋_GB2312" w:cs="仿宋_GB2312" w:eastAsia="仿宋_GB2312"/>
                <w:color w:val="4472C4"/>
              </w:rPr>
              <w:t>（</w:t>
            </w:r>
            <w:r>
              <w:rPr>
                <w:rFonts w:ascii="仿宋_GB2312" w:hAnsi="仿宋_GB2312" w:cs="仿宋_GB2312" w:eastAsia="仿宋_GB2312"/>
                <w:color w:val="4472C4"/>
              </w:rPr>
              <w:t>5）如遇采购人所属单位出现紧急任务或加班备勤等突发状况时，服务方须无条件配合并在第一时间内将临时附加的食材配送到位。</w:t>
            </w:r>
          </w:p>
          <w:p>
            <w:pPr>
              <w:pStyle w:val="null3"/>
              <w:ind w:firstLine="400"/>
            </w:pPr>
            <w:r>
              <w:rPr>
                <w:rFonts w:ascii="仿宋_GB2312" w:hAnsi="仿宋_GB2312" w:cs="仿宋_GB2312" w:eastAsia="仿宋_GB2312"/>
                <w:color w:val="4472C4"/>
              </w:rPr>
              <w:t>（</w:t>
            </w:r>
            <w:r>
              <w:rPr>
                <w:rFonts w:ascii="仿宋_GB2312" w:hAnsi="仿宋_GB2312" w:cs="仿宋_GB2312" w:eastAsia="仿宋_GB2312"/>
                <w:color w:val="4472C4"/>
              </w:rPr>
              <w:t>6）所有食材按约定时间送达，迟到率≤1%，不合格品1小时内换货，紧急补货≤2小时。</w:t>
            </w:r>
          </w:p>
          <w:p>
            <w:pPr>
              <w:pStyle w:val="null3"/>
              <w:ind w:firstLine="400"/>
            </w:pPr>
            <w:r>
              <w:rPr>
                <w:rFonts w:ascii="仿宋_GB2312" w:hAnsi="仿宋_GB2312" w:cs="仿宋_GB2312" w:eastAsia="仿宋_GB2312"/>
                <w:color w:val="4472C4"/>
              </w:rPr>
              <w:t>（</w:t>
            </w:r>
            <w:r>
              <w:rPr>
                <w:rFonts w:ascii="仿宋_GB2312" w:hAnsi="仿宋_GB2312" w:cs="仿宋_GB2312" w:eastAsia="仿宋_GB2312"/>
                <w:color w:val="4472C4"/>
              </w:rPr>
              <w:t>7）根据采购人要求进行必要的货源组织，提供种类明细与价格。确保原材料新鲜、安全、及时的各类措施或组织管理办法。原材料服务方对于自身原材料生产、外部原材料的采购、销售，其合格标准与检验标准。原材料服务方对于可能的违约责任或食品安全责任的责任承担说明。</w:t>
            </w:r>
          </w:p>
          <w:p>
            <w:pPr>
              <w:pStyle w:val="null3"/>
              <w:ind w:firstLine="400"/>
            </w:pPr>
            <w:r>
              <w:rPr>
                <w:rFonts w:ascii="仿宋_GB2312" w:hAnsi="仿宋_GB2312" w:cs="仿宋_GB2312" w:eastAsia="仿宋_GB2312"/>
                <w:color w:val="4472C4"/>
              </w:rPr>
              <w:t>4.其他要求：（1）服务方必须依据国家有关法律法规要求建立健全各项管理体系及制度(不限于食材收集、加工点、包装点、配送点情况，食品原材料的加工处理、运输、装卸、派发、配送链系统的各个工序以及善后处理)、保证食品安全且有明确的食品安全责任人。</w:t>
            </w:r>
          </w:p>
          <w:p>
            <w:pPr>
              <w:pStyle w:val="null3"/>
              <w:ind w:firstLine="400"/>
            </w:pPr>
            <w:r>
              <w:rPr>
                <w:rFonts w:ascii="仿宋_GB2312" w:hAnsi="仿宋_GB2312" w:cs="仿宋_GB2312" w:eastAsia="仿宋_GB2312"/>
                <w:color w:val="4472C4"/>
              </w:rPr>
              <w:t>（</w:t>
            </w:r>
            <w:r>
              <w:rPr>
                <w:rFonts w:ascii="仿宋_GB2312" w:hAnsi="仿宋_GB2312" w:cs="仿宋_GB2312" w:eastAsia="仿宋_GB2312"/>
                <w:color w:val="4472C4"/>
              </w:rPr>
              <w:t>2）服务方需根据本项目配送服务要求制定总体实施方案（不限于组织计划、工作流程、采购渠道、质量保障、配送、日常管理、食品溯源、应急突发措施等）。</w:t>
            </w:r>
          </w:p>
          <w:p>
            <w:pPr>
              <w:pStyle w:val="null3"/>
              <w:ind w:firstLine="400"/>
            </w:pPr>
            <w:r>
              <w:rPr>
                <w:rFonts w:ascii="仿宋_GB2312" w:hAnsi="仿宋_GB2312" w:cs="仿宋_GB2312" w:eastAsia="仿宋_GB2312"/>
                <w:color w:val="4472C4"/>
              </w:rPr>
              <w:t>（</w:t>
            </w:r>
            <w:r>
              <w:rPr>
                <w:rFonts w:ascii="仿宋_GB2312" w:hAnsi="仿宋_GB2312" w:cs="仿宋_GB2312" w:eastAsia="仿宋_GB2312"/>
                <w:color w:val="4472C4"/>
              </w:rPr>
              <w:t>3）服务方不得以任何理由延迟送货，如因不可抗力因素(恶劣天气、封路、意外事故等)而造成不能按时配送时，应第一时间通知采购人，采购人有权自行采购同等质量、数量的货物，由此造成的经济损失和违约责任均由服务方承担。</w:t>
            </w:r>
          </w:p>
          <w:p>
            <w:pPr>
              <w:pStyle w:val="null3"/>
              <w:ind w:firstLine="400"/>
            </w:pPr>
            <w:r>
              <w:rPr>
                <w:rFonts w:ascii="仿宋_GB2312" w:hAnsi="仿宋_GB2312" w:cs="仿宋_GB2312" w:eastAsia="仿宋_GB2312"/>
                <w:color w:val="4472C4"/>
              </w:rPr>
              <w:t>（</w:t>
            </w:r>
            <w:r>
              <w:rPr>
                <w:rFonts w:ascii="仿宋_GB2312" w:hAnsi="仿宋_GB2312" w:cs="仿宋_GB2312" w:eastAsia="仿宋_GB2312"/>
                <w:color w:val="4472C4"/>
              </w:rPr>
              <w:t>4）对不符合质量要求的货物，由采购人验收员提出清退，如双方对质量或重量有争议的可以送具有检验资质的部门检测，同时留样备检，对数量不足或部分退货的，服务方以不影响供应为前提尽快补送；在退货过程中，对有碍公共卫生安全的食品，应按国家有关规定处理或进行协议销毁，不退货给服务方；</w:t>
            </w:r>
          </w:p>
          <w:p>
            <w:pPr>
              <w:pStyle w:val="null3"/>
              <w:ind w:firstLine="400"/>
            </w:pPr>
            <w:r>
              <w:rPr>
                <w:rFonts w:ascii="仿宋_GB2312" w:hAnsi="仿宋_GB2312" w:cs="仿宋_GB2312" w:eastAsia="仿宋_GB2312"/>
                <w:color w:val="4472C4"/>
              </w:rPr>
              <w:t>（</w:t>
            </w:r>
            <w:r>
              <w:rPr>
                <w:rFonts w:ascii="仿宋_GB2312" w:hAnsi="仿宋_GB2312" w:cs="仿宋_GB2312" w:eastAsia="仿宋_GB2312"/>
                <w:color w:val="4472C4"/>
              </w:rPr>
              <w:t>7）配送完成后，服务方须有专人负责与采购人联系后续服务事宜，并负责食品安管事故处理、咨询、解释和必要的资料递交等后续服务事宜，服务方提供的产品若出现不合格产品或在运输途中出现破损的，应在接到采购人通知4小时内响应，24小时内完成退换货工作；后续服务费用由服务方自行承担。</w:t>
            </w:r>
          </w:p>
          <w:p>
            <w:pPr>
              <w:pStyle w:val="null3"/>
              <w:ind w:firstLine="400"/>
            </w:pPr>
            <w:r>
              <w:rPr>
                <w:rFonts w:ascii="仿宋_GB2312" w:hAnsi="仿宋_GB2312" w:cs="仿宋_GB2312" w:eastAsia="仿宋_GB2312"/>
                <w:color w:val="4472C4"/>
              </w:rPr>
              <w:t>5.质量标准：（1）各项服务、产品符合国家、省、市(行业)强制性标准及采购人要求的合格标准。</w:t>
            </w:r>
          </w:p>
          <w:p>
            <w:pPr>
              <w:pStyle w:val="null3"/>
            </w:pPr>
            <w:r>
              <w:rPr>
                <w:rFonts w:ascii="仿宋_GB2312" w:hAnsi="仿宋_GB2312" w:cs="仿宋_GB2312" w:eastAsia="仿宋_GB2312"/>
                <w:color w:val="4472C4"/>
              </w:rPr>
              <w:t>（2）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项目服务要求及特性，自行组织实施与管理，建立以负责人为核心的项目团队（项目负责人、采购员、配送员、质检员、辅助人员等），相关人员经过严格培训，具有相关工作经验，能够胜任项目工作，保证项目顺利实施。服务队伍稳定，保证整个项目顺利完成，服务商未经采购人同意，不得擅自更换本项目在响应文件中指定的服务队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服务方根据项目采购项目特性及要求，自行配置投入履行合同所必需的各类设施设备（不限于专业设备、辅助设备、工具、软件等）及场所(经营场所、库房、冷链等)，保证项目顺利实施。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按折扣率(%)进行报价(报价区间为0-100)，成交后采购人按照各大市场食材平均价格*实际配送数量*折扣率进行据实结算配送费用，如供应商所报磋商折扣率为85.00，则据实结算价款=各大市场食材平均价格*实际配送数量*85.00%(即8.5折)。供应商的磋商报价(折扣率)是供应商响应磋商项目要求的全部工作内容的价格体现，包括供应商完成本项目所需的直接费用、间接费、利润、税金及其它相关的一切费用，包括但不限于：人工费、食材采购费、配送费、社保、取暖费、降温费、人员工资、保险费、管理费、验收费、服务费（含售后）、利润和税金等全部费用；在提供服务的过程中的任何遗漏，均由成交供应商免费提供，采购人将不再支付任何费用。 （2）本项目采购标的为：2026年小寨路街道办食堂食材配送服务项目 (本章3.2.1服务内容中“标的名称780000”属于填报瑕疵，不影响供应商对磋商文件实质性响应)，标的所属行业为： 批发业 （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验收的重要依据，采购人根据有关规范、规定及项目要求对服务方进行检查或考核，服务方须接受采购人对相关服务的各类考核或检查；若服务结果验收不通过或质量不符合采购要求，服务方应在一定期限内以采购人要求的标准进行整改或完善，并再次进行考核或检查，若服务方在接受检查整改后最终仍未按要求提供符合要求的服务，采购人有权按违约予以撤项，由此产生的一切责任和费用均由服务方承担，具体按拟签订采购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次付清为系统自带格式，实际付款按月据实结算（按各大市场食材平均价格*实际配送数量*折扣率）。次月15日前采购人根据服务方提供所供货物清单对所供货物的数量、价格、折扣率等进行核实，经核实无误后在供货结算单上签字确认，服务方根据上月供货结算单开具上月增值税发票后送至采购人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详见拟签订采购合同相关条款。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二、合格供应商少于3家的处理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三、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四、文件中签名是指：手写签名或加盖签名章（含电子章、印章、签名章），盖章是指加盖单位章（含电子章）。 五、资格性、符合性审查完成后，最终有效报价的供应商如出现异常低价，执行财库〔2026〕2号《关于推动解决政府采购异常低价问题的通知》，磋商小组可在最后报价审查表中审核是否通过审查。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正本一套、副本一套用于备案，纸质响应文件应通过专用制作软件直接打印，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采购文件附件“资格证明文件”中的相关要求提供一套完整的资格证明材料。②控股管理关系及重大违法记录等以响应截止日资格审查小组通过“信用中国”“中国执行信息公开网”“中国政府采购网”等网站现场查询的结果进行综合判定；对列入失信被执行人，或列入重大税收违法失信主体，或处于“政府采购严重违法失信行为信息记录”名单中的供应商，将拒绝其参与政府采购活动。</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根据“资格证明文件”中提供的格式和说明，提供符合自身条件的证明材料。(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提供供应商2024或2025年度经审计的财务会计报告或其在响应文件提交截止时间前3个月内其基本户银行出具的资信证明（附基本户存款账户信息）。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提供供应商自响应文件提交截止时间前1年内已缴纳任意时段完税（任意税种，个人所得税除外）凭证或税务机关开具的完税证明。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 xml:space="preserve"> 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专门面向小微企业采购,承接服务的供应商应为符合政策要求的小微企业或残疾人福利性单位或监狱企业。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供应商须具有有效的《食品经营许可证》（主体业态为食品销售经营者）。</w:t>
            </w:r>
          </w:p>
        </w:tc>
        <w:tc>
          <w:tcPr>
            <w:tcW w:type="dxa" w:w="3322"/>
          </w:tcPr>
          <w:p>
            <w:pPr>
              <w:pStyle w:val="null3"/>
            </w:pPr>
            <w:r>
              <w:rPr>
                <w:rFonts w:ascii="仿宋_GB2312" w:hAnsi="仿宋_GB2312" w:cs="仿宋_GB2312" w:eastAsia="仿宋_GB2312"/>
              </w:rPr>
              <w:t>供应商须具有有效的《食品经营许可证》（主体业态为食品销售经营者）。</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响应函、法定代表人（单位负责人）身份证明或其授权委托书符合磋商文件中签名盖章要求</w:t>
            </w:r>
          </w:p>
        </w:tc>
        <w:tc>
          <w:tcPr>
            <w:tcW w:type="dxa" w:w="1661"/>
          </w:tcPr>
          <w:p>
            <w:pPr>
              <w:pStyle w:val="null3"/>
            </w:pPr>
            <w:r>
              <w:rPr>
                <w:rFonts w:ascii="仿宋_GB2312" w:hAnsi="仿宋_GB2312" w:cs="仿宋_GB2312" w:eastAsia="仿宋_GB2312"/>
              </w:rPr>
              <w:t>响应文件封面 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资格证明文件 商务、技术文件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响应文件内容齐全、无遗漏，符合磋商文件中的实质性条款要求，且未含有采购人不能接受的附加条件。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服务期限、服务地点、质量标准</w:t>
            </w:r>
          </w:p>
        </w:tc>
        <w:tc>
          <w:tcPr>
            <w:tcW w:type="dxa" w:w="3322"/>
          </w:tcPr>
          <w:p>
            <w:pPr>
              <w:pStyle w:val="null3"/>
            </w:pPr>
            <w:r>
              <w:rPr>
                <w:rFonts w:ascii="仿宋_GB2312" w:hAnsi="仿宋_GB2312" w:cs="仿宋_GB2312" w:eastAsia="仿宋_GB2312"/>
              </w:rPr>
              <w:t>符合磋商文件中的规定</w:t>
            </w:r>
          </w:p>
        </w:tc>
        <w:tc>
          <w:tcPr>
            <w:tcW w:type="dxa" w:w="1661"/>
          </w:tcPr>
          <w:p>
            <w:pPr>
              <w:pStyle w:val="null3"/>
            </w:pPr>
            <w:r>
              <w:rPr>
                <w:rFonts w:ascii="仿宋_GB2312" w:hAnsi="仿宋_GB2312" w:cs="仿宋_GB2312" w:eastAsia="仿宋_GB2312"/>
              </w:rPr>
              <w:t>商务、技术文件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据整体服务方案中①配送计划、②食材种类和数量、③流程控制、④配送时效、⑤验收等方案措施的响应程度。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食材安全管理</w:t>
            </w:r>
          </w:p>
        </w:tc>
        <w:tc>
          <w:tcPr>
            <w:tcW w:type="dxa" w:w="2492"/>
          </w:tcPr>
          <w:p>
            <w:pPr>
              <w:pStyle w:val="null3"/>
            </w:pPr>
            <w:r>
              <w:rPr>
                <w:rFonts w:ascii="仿宋_GB2312" w:hAnsi="仿宋_GB2312" w:cs="仿宋_GB2312" w:eastAsia="仿宋_GB2312"/>
              </w:rPr>
              <w:t>根据食材安全管理中①食材采购、②保鲜措施、③食材安全管理、④设施设备清洗消杀等方案措施的响应程度。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根据管理制度中①质量管理、②经营管理、③物流配送管理、④人员管理、⑤食材储存管理等方案措施的响应程度。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突发或应急措施</w:t>
            </w:r>
          </w:p>
        </w:tc>
        <w:tc>
          <w:tcPr>
            <w:tcW w:type="dxa" w:w="2492"/>
          </w:tcPr>
          <w:p>
            <w:pPr>
              <w:pStyle w:val="null3"/>
            </w:pPr>
            <w:r>
              <w:rPr>
                <w:rFonts w:ascii="仿宋_GB2312" w:hAnsi="仿宋_GB2312" w:cs="仿宋_GB2312" w:eastAsia="仿宋_GB2312"/>
              </w:rPr>
              <w:t>根据服务过程中可能出现的①市场供求变化、②恶劣天气或配送设备故障等、③节假日或重大活动等特殊时期配送、④食物中毒处理、⑤其他配送安全或事故等方案措施的响应程度。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根据售后服务中①整体方案(服务方式、响应时间、人员安排等)和②售后服务质量保证等方案措施的响应程度。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供应商针对本项目实施有专业的服务团队且包含项目负责人、采购员、配送员、食材质检(检测)员、辅助人员等投入齐全，满足以上条件的得2分，不满足的不得分。 说明：每人只计一次，提供相关人员的不限于从业证明、健康证、驾照、专业证书、职称证等任意一种形式证明材料。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①供应商针对本项目实施有专业的仓储能力且包含保鲜(常温)仓库、冷藏仓库等配套齐全，满足以上条件的得2分，不满足不得分。 ②供应商针对本项目实施有专业的设施设备且包含冷藏车、留样柜、检测设备等配套齐全，满足以上条件的得2分，不满足不得分。 说明：需提供仓储或设备的不限于产权证、租赁合同、购买发票、带标识(说明)的照片任意一种形式证明材料。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①承诺针对运输途中产生的破损、胀袋、污损等情况均免费进行更换的计2分，承诺不完整或未承诺的计0分。 ②承诺对采购人库存货品保质期超过采购文件要求的保质期的食材进行免费退换的计2分，承诺不完整或未承诺的计0分。 ③承诺因产品质量或配送造成一切安全问题和后果承担全部责任的计2分，承诺不完整或未承诺的计0分。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供应商具有2023年1月1日起至今的食材配送类业绩，业绩以合同扫描（复印）件为依据；每提供1个业绩得2分，最多得10分。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最后磋商报价(折扣率)为磋商基准价，其磋商报价为满分。供应商的磋商报价得分，统一按照下列公式计算：磋商报价得分=磋商基准价(折扣率)/最后磋商报价(折扣率)×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