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版本号：SZT2026-SN-QC-ZC-FW-0245.20260409002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雁塔区政府电子政务网络光纤租赁项目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SZT2026-SN-QC-ZC-FW-0245.</w:t>
      </w:r>
      <w:r>
        <w:br/>
      </w:r>
      <w:r>
        <w:br/>
      </w:r>
      <w:r>
        <w:br/>
      </w:r>
    </w:p>
    <w:p>
      <w:pPr>
        <w:pStyle w:val="null3"/>
        <w:jc w:val="center"/>
        <w:outlineLvl w:val="2"/>
      </w:pPr>
      <w:r>
        <w:rPr>
          <w:rFonts w:ascii="仿宋_GB2312" w:hAnsi="仿宋_GB2312" w:cs="仿宋_GB2312" w:eastAsia="仿宋_GB2312"/>
          <w:sz w:val="28"/>
          <w:b/>
        </w:rPr>
        <w:t>西安市雁塔区人民政府办公室</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西安市雁塔区人民政府办公室</w:t>
      </w:r>
      <w:r>
        <w:rPr>
          <w:rFonts w:ascii="仿宋_GB2312" w:hAnsi="仿宋_GB2312" w:cs="仿宋_GB2312" w:eastAsia="仿宋_GB2312"/>
        </w:rPr>
        <w:t>委托，拟对</w:t>
      </w:r>
      <w:r>
        <w:rPr>
          <w:rFonts w:ascii="仿宋_GB2312" w:hAnsi="仿宋_GB2312" w:cs="仿宋_GB2312" w:eastAsia="仿宋_GB2312"/>
        </w:rPr>
        <w:t>雁塔区政府电子政务网络光纤租赁项目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SZT2026-SN-QC-ZC-FW-0245.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雁塔区政府电子政务网络光纤租赁项目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A全区电子政务外网2G光纤专线（主线路）和B区机关北院分别连接区机关新南院（电子二路）、老南院（健康路）300M电子政务外网光纤专线和50M电子政务内网光纤专线；C全区电子政务外网1G光纤专线（备用线路）和D区机关北院200M应急线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未被“信用中国”网站（www.creditchina.gov.cn）列入失信被执行人和重大税收违法失信主体和严重失信主体名单，未被中国政府采购网（www.ccgp.gov.cn）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2、不接受联合体磋商：不接受联合体磋商（提供相应承诺）；供应商需在项目电子化交易系统中按要求上传相应证明文件并进行电子签章。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供应商未被“信用中国”网站（www.creditchina.gov.cn）列入失信被执行人和重大税收违法失信主体和严重失信主体名单，未被中国政府采购网（www.ccgp.gov.cn）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2、不接受联合体磋商：不接受联合体磋商（提供相应承诺）；供应商需在项目电子化交易系统中按要求上传相应证明文件并进行电子签章。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029-85382240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王哲、胡婷、肖懿、米成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采购包1：777,800.00元</w:t>
            </w:r>
          </w:p>
          <w:p>
            <w:pPr>
              <w:pStyle w:val="null3"/>
            </w:pPr>
            <w:r>
              <w:rPr>
                <w:rFonts w:ascii="仿宋_GB2312" w:hAnsi="仿宋_GB2312" w:cs="仿宋_GB2312" w:eastAsia="仿宋_GB2312"/>
              </w:rPr>
              <w:t>采购包2：395,000.00元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lt;招标代理服务收费管理暂行办法&gt;的通知》（计价格〔2002〕1980号）规定、行业惯例和市场调节，采购包1按人民币壹万贰仟元整收取，采购包2按人民币陆仟元整收取。2、中标/成交供应商在领取成交通知书前，须向采购代理机构一次性支付招标代理服务费。招标代理服务费缴存账户：开户名称：陕西中技招标有限公司；开户行名称：招商银行西安分行营业部；账号：1299 1681 2810 001；转账事由/备注：(编号后四位）项目招标代理服务费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西安市雁塔区人民政府办公室</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有权根据有关规范、规定及项目要求对服务方进行检查或考核，服务方须无条件的接受采购人的各类考核或检查；若验收不通过或服务质量不符合采购要求，服务方应在一定期限以采购人要求的标准进行整改或进一步完善，并再次进行考核或检查，若服务方在接受检查整改后最终仍未按要求提供符合要求和服务，采购人有权按违约予以撤项，由此产生的一切责任和费用均由服务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重要依据，采购人单位有权根据有关规范、规定及项目要求对服务方进行检查或考核，服务方须无条件的接受采购人的各类考核或检查；若验收不通过或服务质量不符合采购要求，服务方应在一定期限以采购人要求的标准进行整改或进一步完善，并再次进行考核或检查，若服务方在接受检查整改后最终仍未按要求提供符合要求和服务，采购人有权按违约予以撤项，由此产生的一切责任和费用均由服务方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A全区电子政务外网2G光纤专线（主线路）和B区机关北院分别连接区机关新南院（电子二路）、老南院（健康路）300M电子政务外网光纤专线和50M电子政务内网光纤专线；C全区电子政务外网1G光纤专线（备用线路）和D区机关北院200M应急线路。</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777,800.00</w:t>
      </w:r>
    </w:p>
    <w:p>
      <w:pPr>
        <w:pStyle w:val="null3"/>
      </w:pPr>
      <w:r>
        <w:rPr>
          <w:rFonts w:ascii="仿宋_GB2312" w:hAnsi="仿宋_GB2312" w:cs="仿宋_GB2312" w:eastAsia="仿宋_GB2312"/>
        </w:rPr>
        <w:t>采购包最高限价（元）: 777,800.00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网络光纤租赁（A区和B区）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777,800.00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395,000.00</w:t>
      </w:r>
    </w:p>
    <w:p>
      <w:pPr>
        <w:pStyle w:val="null3"/>
      </w:pPr>
      <w:r>
        <w:rPr>
          <w:rFonts w:ascii="仿宋_GB2312" w:hAnsi="仿宋_GB2312" w:cs="仿宋_GB2312" w:eastAsia="仿宋_GB2312"/>
        </w:rPr>
        <w:t>采购包最高限价（元）: 395,000.00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网络光纤租赁（C区和D区）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标的名称：网络光纤租赁（A区和B区）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A全区电子政务外网2G光纤专线（主线路）</w:t>
            </w:r>
          </w:p>
          <w:p>
            <w:pPr>
              <w:pStyle w:val="null3"/>
              <w:ind w:firstLine="562"/>
              <w:jc w:val="both"/>
            </w:pPr>
            <w:r>
              <w:rPr>
                <w:rFonts w:ascii="仿宋_GB2312" w:hAnsi="仿宋_GB2312" w:cs="仿宋_GB2312" w:eastAsia="仿宋_GB2312"/>
                <w:sz w:val="28"/>
                <w:b/>
              </w:rPr>
              <w:t>一、项目功能目标</w:t>
            </w:r>
          </w:p>
          <w:p>
            <w:pPr>
              <w:pStyle w:val="null3"/>
              <w:ind w:firstLine="560"/>
              <w:jc w:val="both"/>
            </w:pPr>
            <w:r>
              <w:rPr>
                <w:rFonts w:ascii="仿宋_GB2312" w:hAnsi="仿宋_GB2312" w:cs="仿宋_GB2312" w:eastAsia="仿宋_GB2312"/>
                <w:sz w:val="28"/>
                <w:color w:val="0F1115"/>
                <w:shd w:fill="FFFFFF" w:val="clear"/>
              </w:rPr>
              <w:t>为</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提供</w:t>
            </w:r>
            <w:r>
              <w:rPr>
                <w:rFonts w:ascii="仿宋_GB2312" w:hAnsi="仿宋_GB2312" w:cs="仿宋_GB2312" w:eastAsia="仿宋_GB2312"/>
                <w:sz w:val="28"/>
                <w:color w:val="0F1115"/>
                <w:shd w:fill="FFFFFF" w:val="clear"/>
              </w:rPr>
              <w:t>2GB带宽的互联网专线服务、</w:t>
            </w:r>
            <w:r>
              <w:rPr>
                <w:rFonts w:ascii="仿宋_GB2312" w:hAnsi="仿宋_GB2312" w:cs="仿宋_GB2312" w:eastAsia="仿宋_GB2312"/>
                <w:sz w:val="28"/>
                <w:color w:val="000000"/>
                <w:shd w:fill="FFFFFF" w:val="clear"/>
              </w:rPr>
              <w:t>IPV</w:t>
            </w:r>
            <w:r>
              <w:rPr>
                <w:rFonts w:ascii="仿宋_GB2312" w:hAnsi="仿宋_GB2312" w:cs="仿宋_GB2312" w:eastAsia="仿宋_GB2312"/>
                <w:sz w:val="28"/>
                <w:color w:val="0F1115"/>
                <w:shd w:fill="FFFFFF" w:val="clear"/>
              </w:rPr>
              <w:t>4地址服务、互联网安全专线服务，服务期1年，保障全区电子政务外网稳定、安全、高效运行。</w:t>
            </w:r>
          </w:p>
          <w:p>
            <w:pPr>
              <w:pStyle w:val="null3"/>
              <w:ind w:firstLine="562"/>
              <w:jc w:val="both"/>
            </w:pPr>
            <w:r>
              <w:rPr>
                <w:rFonts w:ascii="仿宋_GB2312" w:hAnsi="仿宋_GB2312" w:cs="仿宋_GB2312" w:eastAsia="仿宋_GB2312"/>
                <w:sz w:val="28"/>
                <w:b/>
              </w:rPr>
              <w:t>二、功能及质量要求</w:t>
            </w:r>
          </w:p>
          <w:p>
            <w:pPr>
              <w:pStyle w:val="null3"/>
              <w:ind w:firstLine="560"/>
              <w:jc w:val="both"/>
            </w:pPr>
            <w:r>
              <w:rPr>
                <w:rFonts w:ascii="仿宋_GB2312" w:hAnsi="仿宋_GB2312" w:cs="仿宋_GB2312" w:eastAsia="仿宋_GB2312"/>
                <w:sz w:val="28"/>
              </w:rPr>
              <w:t>（一）专线接入与宽带服务</w:t>
            </w:r>
          </w:p>
          <w:p>
            <w:pPr>
              <w:pStyle w:val="null3"/>
              <w:ind w:firstLine="560"/>
              <w:jc w:val="both"/>
            </w:pPr>
            <w:r>
              <w:rPr>
                <w:rFonts w:ascii="仿宋_GB2312" w:hAnsi="仿宋_GB2312" w:cs="仿宋_GB2312" w:eastAsia="仿宋_GB2312"/>
                <w:sz w:val="28"/>
                <w:color w:val="0F1115"/>
                <w:shd w:fill="FFFFFF" w:val="clear"/>
              </w:rPr>
              <w:t>1.提供带宽为2GB的光纤互联网专线接入与维护服务，服务期1年。</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将互联网专线接入至</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指定地点，并进行相应的安装调试。</w:t>
            </w:r>
          </w:p>
          <w:p>
            <w:pPr>
              <w:pStyle w:val="null3"/>
              <w:ind w:firstLine="560"/>
              <w:jc w:val="both"/>
            </w:pPr>
            <w:r>
              <w:rPr>
                <w:rFonts w:ascii="仿宋_GB2312" w:hAnsi="仿宋_GB2312" w:cs="仿宋_GB2312" w:eastAsia="仿宋_GB2312"/>
                <w:sz w:val="28"/>
                <w:color w:val="0F1115"/>
                <w:shd w:fill="FFFFFF" w:val="clear"/>
              </w:rPr>
              <w:t>2.互联网出口数据链路带宽必须是独占带宽。采用独享带宽或企业独享VIP网络通道接入，网速不受宽带使用高峰期的影响，实现高速、稳定、优质的互联网接入服务。</w:t>
            </w:r>
          </w:p>
          <w:p>
            <w:pPr>
              <w:pStyle w:val="null3"/>
              <w:ind w:firstLine="560"/>
              <w:jc w:val="both"/>
            </w:pPr>
            <w:r>
              <w:rPr>
                <w:rFonts w:ascii="仿宋_GB2312" w:hAnsi="仿宋_GB2312" w:cs="仿宋_GB2312" w:eastAsia="仿宋_GB2312"/>
                <w:sz w:val="28"/>
                <w:color w:val="0F1115"/>
                <w:shd w:fill="FFFFFF" w:val="clear"/>
              </w:rPr>
              <w:t>3.提供的互联网专线出口链路及接口模块需支持100M-10G带宽灵活调整，带宽可平滑升速。</w:t>
            </w:r>
          </w:p>
          <w:p>
            <w:pPr>
              <w:pStyle w:val="null3"/>
              <w:ind w:firstLine="560"/>
              <w:jc w:val="both"/>
            </w:pPr>
            <w:r>
              <w:rPr>
                <w:rFonts w:ascii="仿宋_GB2312" w:hAnsi="仿宋_GB2312" w:cs="仿宋_GB2312" w:eastAsia="仿宋_GB2312"/>
                <w:sz w:val="28"/>
                <w:color w:val="0F1115"/>
                <w:shd w:fill="FFFFFF" w:val="clear"/>
              </w:rPr>
              <w:t>4.光纤接口实测速率≥接口理论速率×90%，上行速率≥下行速率×95%，延迟＜30毫秒。</w:t>
            </w:r>
          </w:p>
          <w:p>
            <w:pPr>
              <w:pStyle w:val="null3"/>
              <w:ind w:firstLine="560"/>
              <w:jc w:val="both"/>
            </w:pPr>
            <w:r>
              <w:rPr>
                <w:rFonts w:ascii="仿宋_GB2312" w:hAnsi="仿宋_GB2312" w:cs="仿宋_GB2312" w:eastAsia="仿宋_GB2312"/>
                <w:sz w:val="28"/>
              </w:rPr>
              <w:t>（二）</w:t>
            </w:r>
            <w:r>
              <w:rPr>
                <w:rFonts w:ascii="仿宋_GB2312" w:hAnsi="仿宋_GB2312" w:cs="仿宋_GB2312" w:eastAsia="仿宋_GB2312"/>
                <w:sz w:val="28"/>
              </w:rPr>
              <w:t>IP地址服务</w:t>
            </w:r>
          </w:p>
          <w:p>
            <w:pPr>
              <w:pStyle w:val="null3"/>
              <w:ind w:firstLine="560"/>
              <w:jc w:val="both"/>
            </w:pPr>
            <w:r>
              <w:rPr>
                <w:rFonts w:ascii="仿宋_GB2312" w:hAnsi="仿宋_GB2312" w:cs="仿宋_GB2312" w:eastAsia="仿宋_GB2312"/>
                <w:sz w:val="28"/>
                <w:color w:val="0F1115"/>
                <w:shd w:fill="FFFFFF" w:val="clear"/>
              </w:rPr>
              <w:t>2GB的光纤互联网专线需免费提供不少于两组八个公共网段全开放、无任何限制的公网IPV4地址及四组十六个连续公网段IPV6静态地址。</w:t>
            </w:r>
          </w:p>
          <w:p>
            <w:pPr>
              <w:pStyle w:val="null3"/>
              <w:ind w:firstLine="560"/>
              <w:jc w:val="both"/>
            </w:pPr>
            <w:r>
              <w:rPr>
                <w:rFonts w:ascii="仿宋_GB2312" w:hAnsi="仿宋_GB2312" w:cs="仿宋_GB2312" w:eastAsia="仿宋_GB2312"/>
                <w:sz w:val="28"/>
              </w:rPr>
              <w:t>（三）服务保障与运维规范</w:t>
            </w:r>
          </w:p>
          <w:p>
            <w:pPr>
              <w:pStyle w:val="null3"/>
              <w:ind w:firstLine="560"/>
              <w:jc w:val="both"/>
            </w:pPr>
            <w:r>
              <w:rPr>
                <w:rFonts w:ascii="仿宋_GB2312" w:hAnsi="仿宋_GB2312" w:cs="仿宋_GB2312" w:eastAsia="仿宋_GB2312"/>
                <w:sz w:val="28"/>
                <w:color w:val="0F1115"/>
                <w:shd w:fill="FFFFFF" w:val="clear"/>
              </w:rPr>
              <w:t>为用户提供</w:t>
            </w:r>
            <w:r>
              <w:rPr>
                <w:rFonts w:ascii="仿宋_GB2312" w:hAnsi="仿宋_GB2312" w:cs="仿宋_GB2312" w:eastAsia="仿宋_GB2312"/>
                <w:sz w:val="28"/>
                <w:color w:val="0F1115"/>
                <w:shd w:fill="FFFFFF" w:val="clear"/>
              </w:rPr>
              <w:t>7×24小时服务，及时发现并解决问题。可向客户定期提供网络运行分析报告。在使用期间，严格按照项目服务内容和技术要求保障服务质量，具体如下：</w:t>
            </w:r>
          </w:p>
          <w:p>
            <w:pPr>
              <w:pStyle w:val="null3"/>
              <w:ind w:firstLine="560"/>
              <w:jc w:val="both"/>
            </w:pPr>
            <w:r>
              <w:rPr>
                <w:rFonts w:ascii="仿宋_GB2312" w:hAnsi="仿宋_GB2312" w:cs="仿宋_GB2312" w:eastAsia="仿宋_GB2312"/>
                <w:sz w:val="28"/>
                <w:color w:val="0F1115"/>
                <w:shd w:fill="FFFFFF" w:val="clear"/>
              </w:rPr>
              <w:t>1.全年故障中断次数≤2次；</w:t>
            </w:r>
          </w:p>
          <w:p>
            <w:pPr>
              <w:pStyle w:val="null3"/>
              <w:ind w:firstLine="560"/>
              <w:jc w:val="both"/>
            </w:pPr>
            <w:r>
              <w:rPr>
                <w:rFonts w:ascii="仿宋_GB2312" w:hAnsi="仿宋_GB2312" w:cs="仿宋_GB2312" w:eastAsia="仿宋_GB2312"/>
                <w:sz w:val="28"/>
                <w:color w:val="0F1115"/>
                <w:shd w:fill="FFFFFF" w:val="clear"/>
              </w:rPr>
              <w:t>2.接口实测速率≥接口理论速率×90%；</w:t>
            </w:r>
          </w:p>
          <w:p>
            <w:pPr>
              <w:pStyle w:val="null3"/>
              <w:ind w:firstLine="560"/>
              <w:jc w:val="both"/>
            </w:pPr>
            <w:r>
              <w:rPr>
                <w:rFonts w:ascii="仿宋_GB2312" w:hAnsi="仿宋_GB2312" w:cs="仿宋_GB2312" w:eastAsia="仿宋_GB2312"/>
                <w:sz w:val="28"/>
                <w:color w:val="0F1115"/>
                <w:shd w:fill="FFFFFF" w:val="clear"/>
              </w:rPr>
              <w:t>3.上下行速率差：保证互联网专线上行速率≥下行速率×99%；</w:t>
            </w:r>
          </w:p>
          <w:p>
            <w:pPr>
              <w:pStyle w:val="null3"/>
              <w:ind w:firstLine="560"/>
              <w:jc w:val="both"/>
            </w:pPr>
            <w:r>
              <w:rPr>
                <w:rFonts w:ascii="仿宋_GB2312" w:hAnsi="仿宋_GB2312" w:cs="仿宋_GB2312" w:eastAsia="仿宋_GB2312"/>
                <w:sz w:val="28"/>
                <w:color w:val="0F1115"/>
                <w:shd w:fill="FFFFFF" w:val="clear"/>
              </w:rPr>
              <w:t>4.故障每次中断时间≤60min；</w:t>
            </w:r>
          </w:p>
          <w:p>
            <w:pPr>
              <w:pStyle w:val="null3"/>
              <w:ind w:firstLine="560"/>
              <w:jc w:val="both"/>
            </w:pPr>
            <w:r>
              <w:rPr>
                <w:rFonts w:ascii="仿宋_GB2312" w:hAnsi="仿宋_GB2312" w:cs="仿宋_GB2312" w:eastAsia="仿宋_GB2312"/>
                <w:sz w:val="28"/>
                <w:color w:val="0F1115"/>
                <w:shd w:fill="FFFFFF" w:val="clear"/>
              </w:rPr>
              <w:t>5.故障响应时间≤0.5h ,故障排除时间≤1h；</w:t>
            </w:r>
          </w:p>
          <w:p>
            <w:pPr>
              <w:pStyle w:val="null3"/>
              <w:ind w:firstLine="560"/>
              <w:jc w:val="both"/>
            </w:pPr>
            <w:r>
              <w:rPr>
                <w:rFonts w:ascii="仿宋_GB2312" w:hAnsi="仿宋_GB2312" w:cs="仿宋_GB2312" w:eastAsia="仿宋_GB2312"/>
                <w:sz w:val="28"/>
                <w:color w:val="0F1115"/>
                <w:shd w:fill="FFFFFF" w:val="clear"/>
              </w:rPr>
              <w:t>6.线路开通时间：3个工作日。</w:t>
            </w:r>
          </w:p>
          <w:p>
            <w:pPr>
              <w:pStyle w:val="null3"/>
              <w:spacing w:before="45"/>
              <w:ind w:firstLine="280"/>
              <w:jc w:val="both"/>
            </w:pPr>
            <w:r>
              <w:rPr>
                <w:rFonts w:ascii="仿宋_GB2312" w:hAnsi="仿宋_GB2312" w:cs="仿宋_GB2312" w:eastAsia="仿宋_GB2312"/>
                <w:sz w:val="19"/>
              </w:rPr>
              <w:t xml:space="preserve">  </w:t>
            </w:r>
            <w:r>
              <w:rPr>
                <w:rFonts w:ascii="仿宋_GB2312" w:hAnsi="仿宋_GB2312" w:cs="仿宋_GB2312" w:eastAsia="仿宋_GB2312"/>
                <w:sz w:val="28"/>
              </w:rPr>
              <w:t>（四）网络一体化运维服务。</w:t>
            </w:r>
          </w:p>
          <w:p>
            <w:pPr>
              <w:pStyle w:val="null3"/>
              <w:ind w:firstLine="560"/>
              <w:jc w:val="both"/>
            </w:pPr>
            <w:r>
              <w:rPr>
                <w:rFonts w:ascii="仿宋_GB2312" w:hAnsi="仿宋_GB2312" w:cs="仿宋_GB2312" w:eastAsia="仿宋_GB2312"/>
                <w:sz w:val="28"/>
                <w:color w:val="0F1115"/>
                <w:shd w:fill="FFFFFF" w:val="clear"/>
              </w:rPr>
              <w:t>1.</w:t>
            </w:r>
            <w:r>
              <w:rPr>
                <w:rFonts w:ascii="仿宋_GB2312" w:hAnsi="仿宋_GB2312" w:cs="仿宋_GB2312" w:eastAsia="仿宋_GB2312"/>
                <w:sz w:val="28"/>
                <w:color w:val="0F1115"/>
                <w:shd w:fill="FFFFFF" w:val="clear"/>
              </w:rPr>
              <w:t>监控</w:t>
            </w:r>
            <w:r>
              <w:rPr>
                <w:rFonts w:ascii="仿宋_GB2312" w:hAnsi="仿宋_GB2312" w:cs="仿宋_GB2312" w:eastAsia="仿宋_GB2312"/>
                <w:sz w:val="28"/>
                <w:color w:val="0F1115"/>
                <w:shd w:fill="FFFFFF" w:val="clear"/>
              </w:rPr>
              <w:t>服务。</w:t>
            </w:r>
            <w:r>
              <w:rPr>
                <w:rFonts w:ascii="仿宋_GB2312" w:hAnsi="仿宋_GB2312" w:cs="仿宋_GB2312" w:eastAsia="仿宋_GB2312"/>
                <w:sz w:val="28"/>
                <w:color w:val="0F1115"/>
                <w:shd w:fill="FFFFFF" w:val="clear"/>
              </w:rPr>
              <w:t>构建覆盖网络基础设施、虚拟服务器、数据库、应用中间件及应用服务接口的全维度、全链路可观测体系，实现事前预警、事中处置、事后追溯，支持指标定义、阈值配置、故障闭环与可视化展示，保障系统稳定运行与业务持续可用；</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color w:val="0F1115"/>
                <w:shd w:fill="FFFFFF" w:val="clear"/>
              </w:rPr>
              <w:t>2.</w:t>
            </w:r>
            <w:r>
              <w:rPr>
                <w:rFonts w:ascii="仿宋_GB2312" w:hAnsi="仿宋_GB2312" w:cs="仿宋_GB2312" w:eastAsia="仿宋_GB2312"/>
                <w:sz w:val="28"/>
                <w:color w:val="0F1115"/>
                <w:shd w:fill="FFFFFF" w:val="clear"/>
              </w:rPr>
              <w:t>告警</w:t>
            </w:r>
            <w:r>
              <w:rPr>
                <w:rFonts w:ascii="仿宋_GB2312" w:hAnsi="仿宋_GB2312" w:cs="仿宋_GB2312" w:eastAsia="仿宋_GB2312"/>
                <w:sz w:val="28"/>
                <w:color w:val="0F1115"/>
                <w:shd w:fill="FFFFFF" w:val="clear"/>
              </w:rPr>
              <w:t>服务。</w:t>
            </w:r>
            <w:r>
              <w:rPr>
                <w:rFonts w:ascii="仿宋_GB2312" w:hAnsi="仿宋_GB2312" w:cs="仿宋_GB2312" w:eastAsia="仿宋_GB2312"/>
                <w:sz w:val="28"/>
                <w:color w:val="0F1115"/>
                <w:shd w:fill="FFFFFF" w:val="clear"/>
              </w:rPr>
              <w:t>灵活配置规则实现告警分类、分级、智能压缩抑制与第三方系统集成，支持按策略自动分派、超时升级及自定义通知，提供确认、处理、关闭等简易处理流程，以恢复业务为优先，满足不同运维角色权限管理与故障快速处置需求。</w:t>
            </w:r>
          </w:p>
          <w:p>
            <w:pPr>
              <w:pStyle w:val="null3"/>
              <w:ind w:firstLine="560"/>
              <w:jc w:val="both"/>
            </w:pPr>
            <w:r>
              <w:rPr>
                <w:rFonts w:ascii="仿宋_GB2312" w:hAnsi="仿宋_GB2312" w:cs="仿宋_GB2312" w:eastAsia="仿宋_GB2312"/>
                <w:sz w:val="28"/>
              </w:rPr>
              <w:t>（五）设备与配合需求</w:t>
            </w:r>
          </w:p>
          <w:p>
            <w:pPr>
              <w:pStyle w:val="null3"/>
              <w:ind w:firstLine="560"/>
              <w:jc w:val="both"/>
            </w:pPr>
            <w:r>
              <w:rPr>
                <w:rFonts w:ascii="仿宋_GB2312" w:hAnsi="仿宋_GB2312" w:cs="仿宋_GB2312" w:eastAsia="仿宋_GB2312"/>
                <w:sz w:val="28"/>
                <w:color w:val="0F1115"/>
                <w:shd w:fill="FFFFFF" w:val="clear"/>
              </w:rPr>
              <w:t>1.本项目使用的各类设备必须是制造商原装、在国内合法销售的国产设备，符合国家及该产品的出厂标准。项目所涉及的光缆、设备等硬件设施设备和配套软件均由</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提供。</w:t>
            </w:r>
          </w:p>
          <w:p>
            <w:pPr>
              <w:pStyle w:val="null3"/>
              <w:ind w:firstLine="560"/>
              <w:jc w:val="both"/>
            </w:pPr>
            <w:r>
              <w:rPr>
                <w:rFonts w:ascii="仿宋_GB2312" w:hAnsi="仿宋_GB2312" w:cs="仿宋_GB2312" w:eastAsia="仿宋_GB2312"/>
                <w:sz w:val="28"/>
                <w:color w:val="0F1115"/>
                <w:shd w:fill="FFFFFF" w:val="clear"/>
              </w:rPr>
              <w:t>2.</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应积极配合</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对使用互联网专线的日常维护、检测等工作，并负责其机房线路设备侧专线的维护管理。</w:t>
            </w:r>
          </w:p>
          <w:p>
            <w:pPr>
              <w:pStyle w:val="null3"/>
              <w:spacing w:before="45"/>
              <w:jc w:val="both"/>
            </w:pPr>
            <w:r>
              <w:rPr>
                <w:rFonts w:ascii="仿宋_GB2312" w:hAnsi="仿宋_GB2312" w:cs="仿宋_GB2312" w:eastAsia="仿宋_GB2312"/>
                <w:sz w:val="28"/>
                <w:b/>
              </w:rPr>
              <w:t>B区机关北院分别连接区机关新南院（电子二路）、老南院（健康路）300M电子政务外网光纤专线和50M电子政务内网光纤专线</w:t>
            </w:r>
          </w:p>
          <w:p>
            <w:pPr>
              <w:pStyle w:val="null3"/>
              <w:ind w:firstLine="562"/>
              <w:jc w:val="both"/>
            </w:pPr>
            <w:r>
              <w:rPr>
                <w:rFonts w:ascii="仿宋_GB2312" w:hAnsi="仿宋_GB2312" w:cs="仿宋_GB2312" w:eastAsia="仿宋_GB2312"/>
                <w:sz w:val="28"/>
                <w:b/>
              </w:rPr>
              <w:t>一、项目功能目标</w:t>
            </w:r>
          </w:p>
          <w:p>
            <w:pPr>
              <w:pStyle w:val="null3"/>
              <w:ind w:firstLine="560"/>
              <w:jc w:val="both"/>
            </w:pPr>
            <w:r>
              <w:rPr>
                <w:rFonts w:ascii="仿宋_GB2312" w:hAnsi="仿宋_GB2312" w:cs="仿宋_GB2312" w:eastAsia="仿宋_GB2312"/>
                <w:sz w:val="28"/>
                <w:color w:val="0F1115"/>
                <w:shd w:fill="FFFFFF" w:val="clear"/>
              </w:rPr>
              <w:t>为</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提供由机关北院</w:t>
            </w:r>
            <w:r>
              <w:rPr>
                <w:rFonts w:ascii="仿宋_GB2312" w:hAnsi="仿宋_GB2312" w:cs="仿宋_GB2312" w:eastAsia="仿宋_GB2312"/>
                <w:sz w:val="28"/>
                <w:color w:val="0F1115"/>
                <w:shd w:fill="FFFFFF" w:val="clear"/>
              </w:rPr>
              <w:t>—区机关新南院（电子二路），机关北院—区机关老南院（健康路）300M电子政务外网光纤专线和50M电子政务内网光纤专线服务，服务期1年。</w:t>
            </w:r>
          </w:p>
          <w:p>
            <w:pPr>
              <w:pStyle w:val="null3"/>
              <w:ind w:firstLine="562"/>
              <w:jc w:val="both"/>
            </w:pPr>
            <w:r>
              <w:rPr>
                <w:rFonts w:ascii="仿宋_GB2312" w:hAnsi="仿宋_GB2312" w:cs="仿宋_GB2312" w:eastAsia="仿宋_GB2312"/>
                <w:sz w:val="28"/>
                <w:b/>
              </w:rPr>
              <w:t>二、功能及质量要求</w:t>
            </w:r>
          </w:p>
          <w:p>
            <w:pPr>
              <w:pStyle w:val="null3"/>
              <w:ind w:firstLine="560"/>
              <w:jc w:val="both"/>
            </w:pPr>
            <w:r>
              <w:rPr>
                <w:rFonts w:ascii="仿宋_GB2312" w:hAnsi="仿宋_GB2312" w:cs="仿宋_GB2312" w:eastAsia="仿宋_GB2312"/>
                <w:sz w:val="28"/>
              </w:rPr>
              <w:t>（一）专线接入与宽带服务</w:t>
            </w:r>
          </w:p>
          <w:p>
            <w:pPr>
              <w:pStyle w:val="null3"/>
              <w:ind w:firstLine="560"/>
              <w:jc w:val="both"/>
            </w:pPr>
            <w:r>
              <w:rPr>
                <w:rFonts w:ascii="仿宋_GB2312" w:hAnsi="仿宋_GB2312" w:cs="仿宋_GB2312" w:eastAsia="仿宋_GB2312"/>
                <w:sz w:val="28"/>
                <w:color w:val="0F1115"/>
                <w:shd w:fill="FFFFFF" w:val="clear"/>
              </w:rPr>
              <w:t>1.为2条线路提供带宽为300M电子政务外网光纤专线和50M电子政务内网光纤专线接入与维护服务，服务期1年。</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将互联网专线接入至</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指定地点，并进行相应的安装调试。</w:t>
            </w:r>
          </w:p>
          <w:p>
            <w:pPr>
              <w:pStyle w:val="null3"/>
              <w:ind w:firstLine="560"/>
              <w:jc w:val="both"/>
            </w:pPr>
            <w:r>
              <w:rPr>
                <w:rFonts w:ascii="仿宋_GB2312" w:hAnsi="仿宋_GB2312" w:cs="仿宋_GB2312" w:eastAsia="仿宋_GB2312"/>
                <w:sz w:val="28"/>
                <w:color w:val="0F1115"/>
                <w:shd w:fill="FFFFFF" w:val="clear"/>
              </w:rPr>
              <w:t>2.电路独占上下行速率恒定，全程“端－端”二层刚性管道数字电路光纤接入。</w:t>
            </w:r>
          </w:p>
          <w:p>
            <w:pPr>
              <w:pStyle w:val="null3"/>
              <w:ind w:firstLine="560"/>
              <w:jc w:val="both"/>
            </w:pPr>
            <w:r>
              <w:rPr>
                <w:rFonts w:ascii="仿宋_GB2312" w:hAnsi="仿宋_GB2312" w:cs="仿宋_GB2312" w:eastAsia="仿宋_GB2312"/>
                <w:sz w:val="28"/>
              </w:rPr>
              <w:t>（二）服务保障与运维规范</w:t>
            </w:r>
          </w:p>
          <w:p>
            <w:pPr>
              <w:pStyle w:val="null3"/>
              <w:ind w:firstLine="560"/>
              <w:jc w:val="both"/>
            </w:pPr>
            <w:r>
              <w:rPr>
                <w:rFonts w:ascii="仿宋_GB2312" w:hAnsi="仿宋_GB2312" w:cs="仿宋_GB2312" w:eastAsia="仿宋_GB2312"/>
                <w:sz w:val="28"/>
                <w:color w:val="0F1115"/>
                <w:shd w:fill="FFFFFF" w:val="clear"/>
              </w:rPr>
              <w:t>为用户提供</w:t>
            </w:r>
            <w:r>
              <w:rPr>
                <w:rFonts w:ascii="仿宋_GB2312" w:hAnsi="仿宋_GB2312" w:cs="仿宋_GB2312" w:eastAsia="仿宋_GB2312"/>
                <w:sz w:val="28"/>
                <w:color w:val="0F1115"/>
                <w:shd w:fill="FFFFFF" w:val="clear"/>
              </w:rPr>
              <w:t>7×24小时服务，及时发现并解决问题。可向客户定期提供网络运行分析报告。在使用期间，严格按照项目服务内容和技术要求保障服务质量，具体如下：</w:t>
            </w:r>
          </w:p>
          <w:p>
            <w:pPr>
              <w:pStyle w:val="null3"/>
              <w:ind w:firstLine="560"/>
              <w:jc w:val="both"/>
            </w:pPr>
            <w:r>
              <w:rPr>
                <w:rFonts w:ascii="仿宋_GB2312" w:hAnsi="仿宋_GB2312" w:cs="仿宋_GB2312" w:eastAsia="仿宋_GB2312"/>
                <w:sz w:val="28"/>
                <w:color w:val="0F1115"/>
                <w:shd w:fill="FFFFFF" w:val="clear"/>
              </w:rPr>
              <w:t>1.供应商需满足中心端双路由保护接入，保护倒换时间不大于30ms；</w:t>
            </w:r>
          </w:p>
          <w:p>
            <w:pPr>
              <w:pStyle w:val="null3"/>
              <w:ind w:firstLine="560"/>
              <w:jc w:val="both"/>
            </w:pPr>
            <w:r>
              <w:rPr>
                <w:rFonts w:ascii="仿宋_GB2312" w:hAnsi="仿宋_GB2312" w:cs="仿宋_GB2312" w:eastAsia="仿宋_GB2312"/>
                <w:sz w:val="28"/>
                <w:color w:val="0F1115"/>
                <w:shd w:fill="FFFFFF" w:val="clear"/>
              </w:rPr>
              <w:t>2.时延指标：自投标方的传输汇聚设备至各委办局的传输设备 时延≤10ms/1000km；</w:t>
            </w:r>
          </w:p>
          <w:p>
            <w:pPr>
              <w:pStyle w:val="null3"/>
              <w:ind w:firstLine="560"/>
              <w:jc w:val="both"/>
            </w:pPr>
            <w:r>
              <w:rPr>
                <w:rFonts w:ascii="仿宋_GB2312" w:hAnsi="仿宋_GB2312" w:cs="仿宋_GB2312" w:eastAsia="仿宋_GB2312"/>
                <w:sz w:val="28"/>
                <w:color w:val="0F1115"/>
                <w:shd w:fill="FFFFFF" w:val="clear"/>
              </w:rPr>
              <w:t>3.丢帧率指标：平均丢帧率≤10-7；</w:t>
            </w:r>
          </w:p>
          <w:p>
            <w:pPr>
              <w:pStyle w:val="null3"/>
              <w:ind w:firstLine="560"/>
              <w:jc w:val="both"/>
            </w:pPr>
            <w:r>
              <w:rPr>
                <w:rFonts w:ascii="仿宋_GB2312" w:hAnsi="仿宋_GB2312" w:cs="仿宋_GB2312" w:eastAsia="仿宋_GB2312"/>
                <w:sz w:val="28"/>
                <w:color w:val="0F1115"/>
                <w:shd w:fill="FFFFFF" w:val="clear"/>
              </w:rPr>
              <w:t>4.所提供的光缆为单模光缆1.31μM的损耗不超过0.4db/KM，多模光缆 1.55μM的损耗不超过0.3db/KM。所提供的出口链路衰减不超过16db；</w:t>
            </w:r>
          </w:p>
          <w:p>
            <w:pPr>
              <w:pStyle w:val="null3"/>
              <w:ind w:firstLine="560"/>
              <w:jc w:val="both"/>
            </w:pPr>
            <w:r>
              <w:rPr>
                <w:rFonts w:ascii="仿宋_GB2312" w:hAnsi="仿宋_GB2312" w:cs="仿宋_GB2312" w:eastAsia="仿宋_GB2312"/>
                <w:sz w:val="28"/>
                <w:color w:val="0F1115"/>
                <w:shd w:fill="FFFFFF" w:val="clear"/>
              </w:rPr>
              <w:t>5.接入专线设备必须支持 ODU0</w:t>
            </w:r>
            <w:r>
              <w:rPr>
                <w:rFonts w:ascii="仿宋_GB2312" w:hAnsi="仿宋_GB2312" w:cs="仿宋_GB2312" w:eastAsia="仿宋_GB2312"/>
                <w:sz w:val="28"/>
                <w:color w:val="0F1115"/>
                <w:shd w:fill="FFFFFF" w:val="clear"/>
              </w:rPr>
              <w:t>通道承载业务</w:t>
            </w:r>
            <w:r>
              <w:rPr>
                <w:rFonts w:ascii="仿宋_GB2312" w:hAnsi="仿宋_GB2312" w:cs="仿宋_GB2312" w:eastAsia="仿宋_GB2312"/>
                <w:sz w:val="28"/>
                <w:color w:val="0F1115"/>
                <w:shd w:fill="FFFFFF" w:val="clear"/>
              </w:rPr>
              <w:t>接入方式，供应商接入侧设备需保证多端口类型接入；</w:t>
            </w:r>
          </w:p>
          <w:p>
            <w:pPr>
              <w:pStyle w:val="null3"/>
              <w:ind w:firstLine="560"/>
              <w:jc w:val="both"/>
            </w:pPr>
            <w:r>
              <w:rPr>
                <w:rFonts w:ascii="仿宋_GB2312" w:hAnsi="仿宋_GB2312" w:cs="仿宋_GB2312" w:eastAsia="仿宋_GB2312"/>
                <w:sz w:val="28"/>
                <w:color w:val="0F1115"/>
                <w:shd w:fill="FFFFFF" w:val="clear"/>
              </w:rPr>
              <w:t>6.接入专线设备组网方式需直接接入运营商机房，不能串接其它客户业务确保甲方业务网络和带宽稳定；</w:t>
            </w:r>
          </w:p>
          <w:p>
            <w:pPr>
              <w:pStyle w:val="null3"/>
              <w:ind w:firstLine="560"/>
              <w:jc w:val="both"/>
            </w:pPr>
            <w:r>
              <w:rPr>
                <w:rFonts w:ascii="仿宋_GB2312" w:hAnsi="仿宋_GB2312" w:cs="仿宋_GB2312" w:eastAsia="仿宋_GB2312"/>
                <w:sz w:val="28"/>
                <w:color w:val="0F1115"/>
                <w:shd w:fill="FFFFFF" w:val="clear"/>
              </w:rPr>
              <w:t>7.配置专属客户工程师，负责日常售后服务工作的一点接应和线路故障处理。故障出现时响应时间≤30min，赶到现场时间≤2h，故障接通网络时间≤4h；</w:t>
            </w:r>
          </w:p>
          <w:p>
            <w:pPr>
              <w:pStyle w:val="null3"/>
              <w:ind w:firstLine="560"/>
              <w:jc w:val="both"/>
            </w:pPr>
            <w:r>
              <w:rPr>
                <w:rFonts w:ascii="仿宋_GB2312" w:hAnsi="仿宋_GB2312" w:cs="仿宋_GB2312" w:eastAsia="仿宋_GB2312"/>
                <w:sz w:val="28"/>
                <w:color w:val="0F1115"/>
                <w:shd w:fill="FFFFFF" w:val="clear"/>
              </w:rPr>
              <w:t>8.线路开通时间：3个工作日。</w:t>
            </w:r>
          </w:p>
          <w:p>
            <w:pPr>
              <w:pStyle w:val="null3"/>
              <w:ind w:firstLine="560"/>
              <w:jc w:val="both"/>
            </w:pPr>
            <w:r>
              <w:rPr>
                <w:rFonts w:ascii="仿宋_GB2312" w:hAnsi="仿宋_GB2312" w:cs="仿宋_GB2312" w:eastAsia="仿宋_GB2312"/>
                <w:sz w:val="28"/>
              </w:rPr>
              <w:t>（三）设备与配合需求</w:t>
            </w:r>
          </w:p>
          <w:p>
            <w:pPr>
              <w:pStyle w:val="null3"/>
              <w:ind w:firstLine="560"/>
              <w:jc w:val="both"/>
            </w:pPr>
            <w:r>
              <w:rPr>
                <w:rFonts w:ascii="仿宋_GB2312" w:hAnsi="仿宋_GB2312" w:cs="仿宋_GB2312" w:eastAsia="仿宋_GB2312"/>
                <w:sz w:val="28"/>
                <w:color w:val="0F1115"/>
                <w:shd w:fill="FFFFFF" w:val="clear"/>
              </w:rPr>
              <w:t>1.本项目使用的各类设备必须是制造商原装、在国内合法销售的国产设备，符合国家及该产品的出厂标准。项目所涉及的光缆、设备等硬件设施设备和配套软件均由</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提供。</w:t>
            </w:r>
          </w:p>
          <w:p>
            <w:pPr>
              <w:pStyle w:val="null3"/>
            </w:pPr>
            <w:r>
              <w:rPr>
                <w:rFonts w:ascii="仿宋_GB2312" w:hAnsi="仿宋_GB2312" w:cs="仿宋_GB2312" w:eastAsia="仿宋_GB2312"/>
                <w:sz w:val="28"/>
                <w:color w:val="0F1115"/>
                <w:shd w:fill="FFFFFF" w:val="clear"/>
              </w:rPr>
              <w:t>2.</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应积极配合</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对使用互联网专线的日常维护、检测等工作，并负责其机房线路设备侧专线的维护管理。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标的名称：网络光纤租赁（C区和D区）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C全区电子政务外网1G光纤专线（备用线路）：</w:t>
            </w:r>
          </w:p>
          <w:p>
            <w:pPr>
              <w:pStyle w:val="null3"/>
              <w:ind w:firstLine="562"/>
              <w:jc w:val="both"/>
            </w:pPr>
            <w:r>
              <w:rPr>
                <w:rFonts w:ascii="仿宋_GB2312" w:hAnsi="仿宋_GB2312" w:cs="仿宋_GB2312" w:eastAsia="仿宋_GB2312"/>
                <w:sz w:val="28"/>
                <w:b/>
              </w:rPr>
              <w:t>一、项目功能目标</w:t>
            </w:r>
          </w:p>
          <w:p>
            <w:pPr>
              <w:pStyle w:val="null3"/>
              <w:ind w:firstLine="560"/>
              <w:jc w:val="both"/>
            </w:pPr>
            <w:r>
              <w:rPr>
                <w:rFonts w:ascii="仿宋_GB2312" w:hAnsi="仿宋_GB2312" w:cs="仿宋_GB2312" w:eastAsia="仿宋_GB2312"/>
                <w:sz w:val="28"/>
                <w:color w:val="0F1115"/>
                <w:shd w:fill="FFFFFF" w:val="clear"/>
              </w:rPr>
              <w:t>为</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提供</w:t>
            </w:r>
            <w:r>
              <w:rPr>
                <w:rFonts w:ascii="仿宋_GB2312" w:hAnsi="仿宋_GB2312" w:cs="仿宋_GB2312" w:eastAsia="仿宋_GB2312"/>
                <w:sz w:val="28"/>
                <w:color w:val="0F1115"/>
                <w:shd w:fill="FFFFFF" w:val="clear"/>
              </w:rPr>
              <w:t>1GB带宽的互联网专线服务、互联网安全专线服务，服务期1年，保障全区电子政务外网稳定、安全、高效运行。</w:t>
            </w:r>
          </w:p>
          <w:p>
            <w:pPr>
              <w:pStyle w:val="null3"/>
              <w:ind w:firstLine="562"/>
              <w:jc w:val="both"/>
            </w:pPr>
            <w:r>
              <w:rPr>
                <w:rFonts w:ascii="仿宋_GB2312" w:hAnsi="仿宋_GB2312" w:cs="仿宋_GB2312" w:eastAsia="仿宋_GB2312"/>
                <w:sz w:val="28"/>
                <w:b/>
              </w:rPr>
              <w:t>二、功能及质量要求</w:t>
            </w:r>
          </w:p>
          <w:p>
            <w:pPr>
              <w:pStyle w:val="null3"/>
              <w:ind w:firstLine="560"/>
              <w:jc w:val="both"/>
            </w:pPr>
            <w:r>
              <w:rPr>
                <w:rFonts w:ascii="仿宋_GB2312" w:hAnsi="仿宋_GB2312" w:cs="仿宋_GB2312" w:eastAsia="仿宋_GB2312"/>
                <w:sz w:val="28"/>
              </w:rPr>
              <w:t>（一）专线接入与宽带服务</w:t>
            </w:r>
          </w:p>
          <w:p>
            <w:pPr>
              <w:pStyle w:val="null3"/>
              <w:ind w:firstLine="560"/>
              <w:jc w:val="both"/>
            </w:pPr>
            <w:r>
              <w:rPr>
                <w:rFonts w:ascii="仿宋_GB2312" w:hAnsi="仿宋_GB2312" w:cs="仿宋_GB2312" w:eastAsia="仿宋_GB2312"/>
                <w:sz w:val="28"/>
                <w:color w:val="0F1115"/>
                <w:shd w:fill="FFFFFF" w:val="clear"/>
              </w:rPr>
              <w:t>1.提供带宽为1GB的光纤互联网专线接入与维护服务，服务期1年。</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将互联网专线接入至</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指定地点，并进行相应的安装调试。</w:t>
            </w:r>
          </w:p>
          <w:p>
            <w:pPr>
              <w:pStyle w:val="null3"/>
              <w:ind w:firstLine="560"/>
              <w:jc w:val="both"/>
            </w:pPr>
            <w:r>
              <w:rPr>
                <w:rFonts w:ascii="仿宋_GB2312" w:hAnsi="仿宋_GB2312" w:cs="仿宋_GB2312" w:eastAsia="仿宋_GB2312"/>
                <w:sz w:val="28"/>
                <w:color w:val="0F1115"/>
                <w:shd w:fill="FFFFFF" w:val="clear"/>
              </w:rPr>
              <w:t>2.互联网出口数据链路带宽必须是独占带宽。采用独享带宽或企业独享VIP网络通道接入，网速不受宽带使用高峰期的影响，实现高速、稳定、优质的互联网接入服务。</w:t>
            </w:r>
          </w:p>
          <w:p>
            <w:pPr>
              <w:pStyle w:val="null3"/>
              <w:ind w:firstLine="560"/>
              <w:jc w:val="both"/>
            </w:pPr>
            <w:r>
              <w:rPr>
                <w:rFonts w:ascii="仿宋_GB2312" w:hAnsi="仿宋_GB2312" w:cs="仿宋_GB2312" w:eastAsia="仿宋_GB2312"/>
                <w:sz w:val="28"/>
                <w:color w:val="0F1115"/>
                <w:shd w:fill="FFFFFF" w:val="clear"/>
              </w:rPr>
              <w:t>3.提供的互联网专线出口链路及接口模块需支持100M-10G带宽灵活调整，带宽可平滑升速。</w:t>
            </w:r>
          </w:p>
          <w:p>
            <w:pPr>
              <w:pStyle w:val="null3"/>
              <w:ind w:firstLine="560"/>
              <w:jc w:val="both"/>
            </w:pPr>
            <w:r>
              <w:rPr>
                <w:rFonts w:ascii="仿宋_GB2312" w:hAnsi="仿宋_GB2312" w:cs="仿宋_GB2312" w:eastAsia="仿宋_GB2312"/>
                <w:sz w:val="28"/>
                <w:color w:val="0F1115"/>
                <w:shd w:fill="FFFFFF" w:val="clear"/>
              </w:rPr>
              <w:t>4.光纤接口实测速率≥接口理论速率×90%，上行速率≥下行速率×95%，延迟＜30毫秒。</w:t>
            </w:r>
          </w:p>
          <w:p>
            <w:pPr>
              <w:pStyle w:val="null3"/>
              <w:ind w:firstLine="560"/>
              <w:jc w:val="both"/>
            </w:pPr>
            <w:r>
              <w:rPr>
                <w:rFonts w:ascii="仿宋_GB2312" w:hAnsi="仿宋_GB2312" w:cs="仿宋_GB2312" w:eastAsia="仿宋_GB2312"/>
                <w:sz w:val="28"/>
              </w:rPr>
              <w:t>（二）服务保障与运维规范</w:t>
            </w:r>
          </w:p>
          <w:p>
            <w:pPr>
              <w:pStyle w:val="null3"/>
              <w:ind w:firstLine="560"/>
              <w:jc w:val="both"/>
            </w:pPr>
            <w:r>
              <w:rPr>
                <w:rFonts w:ascii="仿宋_GB2312" w:hAnsi="仿宋_GB2312" w:cs="仿宋_GB2312" w:eastAsia="仿宋_GB2312"/>
                <w:sz w:val="28"/>
                <w:color w:val="0F1115"/>
                <w:shd w:fill="FFFFFF" w:val="clear"/>
              </w:rPr>
              <w:t>为用户提供</w:t>
            </w:r>
            <w:r>
              <w:rPr>
                <w:rFonts w:ascii="仿宋_GB2312" w:hAnsi="仿宋_GB2312" w:cs="仿宋_GB2312" w:eastAsia="仿宋_GB2312"/>
                <w:sz w:val="28"/>
                <w:color w:val="0F1115"/>
                <w:shd w:fill="FFFFFF" w:val="clear"/>
              </w:rPr>
              <w:t>7×24小时服务，及时发现并解决问题。可向客户定期提供网络运行分析报告。在使用期间，严格按照项目服务内容和技术要求保障服务质量，具体如下：</w:t>
            </w:r>
          </w:p>
          <w:p>
            <w:pPr>
              <w:pStyle w:val="null3"/>
              <w:ind w:firstLine="560"/>
              <w:jc w:val="both"/>
            </w:pPr>
            <w:r>
              <w:rPr>
                <w:rFonts w:ascii="仿宋_GB2312" w:hAnsi="仿宋_GB2312" w:cs="仿宋_GB2312" w:eastAsia="仿宋_GB2312"/>
                <w:sz w:val="28"/>
                <w:color w:val="0F1115"/>
                <w:shd w:fill="FFFFFF" w:val="clear"/>
              </w:rPr>
              <w:t>1.全年故障中断次数≤4次；</w:t>
            </w:r>
          </w:p>
          <w:p>
            <w:pPr>
              <w:pStyle w:val="null3"/>
              <w:ind w:firstLine="560"/>
              <w:jc w:val="both"/>
            </w:pPr>
            <w:r>
              <w:rPr>
                <w:rFonts w:ascii="仿宋_GB2312" w:hAnsi="仿宋_GB2312" w:cs="仿宋_GB2312" w:eastAsia="仿宋_GB2312"/>
                <w:sz w:val="28"/>
                <w:color w:val="0F1115"/>
                <w:shd w:fill="FFFFFF" w:val="clear"/>
              </w:rPr>
              <w:t>2.接口实测速率≥接口理论速率×90%；</w:t>
            </w:r>
          </w:p>
          <w:p>
            <w:pPr>
              <w:pStyle w:val="null3"/>
              <w:ind w:firstLine="560"/>
              <w:jc w:val="both"/>
            </w:pPr>
            <w:r>
              <w:rPr>
                <w:rFonts w:ascii="仿宋_GB2312" w:hAnsi="仿宋_GB2312" w:cs="仿宋_GB2312" w:eastAsia="仿宋_GB2312"/>
                <w:sz w:val="28"/>
                <w:color w:val="0F1115"/>
                <w:shd w:fill="FFFFFF" w:val="clear"/>
              </w:rPr>
              <w:t>3.上下行速率差：保证互联网专线上行速率≥下行速率×99%；</w:t>
            </w:r>
          </w:p>
          <w:p>
            <w:pPr>
              <w:pStyle w:val="null3"/>
              <w:ind w:firstLine="560"/>
              <w:jc w:val="both"/>
            </w:pPr>
            <w:r>
              <w:rPr>
                <w:rFonts w:ascii="仿宋_GB2312" w:hAnsi="仿宋_GB2312" w:cs="仿宋_GB2312" w:eastAsia="仿宋_GB2312"/>
                <w:sz w:val="28"/>
                <w:color w:val="0F1115"/>
                <w:shd w:fill="FFFFFF" w:val="clear"/>
              </w:rPr>
              <w:t>4.故障每次中断时间≤120min；</w:t>
            </w:r>
          </w:p>
          <w:p>
            <w:pPr>
              <w:pStyle w:val="null3"/>
              <w:ind w:firstLine="560"/>
              <w:jc w:val="both"/>
            </w:pPr>
            <w:r>
              <w:rPr>
                <w:rFonts w:ascii="仿宋_GB2312" w:hAnsi="仿宋_GB2312" w:cs="仿宋_GB2312" w:eastAsia="仿宋_GB2312"/>
                <w:sz w:val="28"/>
                <w:color w:val="0F1115"/>
                <w:shd w:fill="FFFFFF" w:val="clear"/>
              </w:rPr>
              <w:t>5.故障响应时间≤ 1h ,故障排除时间≤ 2h；</w:t>
            </w:r>
          </w:p>
          <w:p>
            <w:pPr>
              <w:pStyle w:val="null3"/>
              <w:ind w:firstLine="560"/>
              <w:jc w:val="both"/>
            </w:pPr>
            <w:r>
              <w:rPr>
                <w:rFonts w:ascii="仿宋_GB2312" w:hAnsi="仿宋_GB2312" w:cs="仿宋_GB2312" w:eastAsia="仿宋_GB2312"/>
                <w:sz w:val="28"/>
                <w:color w:val="0F1115"/>
                <w:shd w:fill="FFFFFF" w:val="clear"/>
              </w:rPr>
              <w:t>6.线路开通时间：3个工作日。</w:t>
            </w:r>
          </w:p>
          <w:p>
            <w:pPr>
              <w:pStyle w:val="null3"/>
              <w:spacing w:before="45"/>
              <w:ind w:firstLine="280"/>
              <w:jc w:val="both"/>
            </w:pPr>
            <w:r>
              <w:rPr>
                <w:rFonts w:ascii="仿宋_GB2312" w:hAnsi="仿宋_GB2312" w:cs="仿宋_GB2312" w:eastAsia="仿宋_GB2312"/>
                <w:sz w:val="19"/>
              </w:rPr>
              <w:t xml:space="preserve">  </w:t>
            </w:r>
            <w:r>
              <w:rPr>
                <w:rFonts w:ascii="仿宋_GB2312" w:hAnsi="仿宋_GB2312" w:cs="仿宋_GB2312" w:eastAsia="仿宋_GB2312"/>
                <w:sz w:val="28"/>
              </w:rPr>
              <w:t>（三）设备与配合需求</w:t>
            </w:r>
          </w:p>
          <w:p>
            <w:pPr>
              <w:pStyle w:val="null3"/>
              <w:ind w:firstLine="560"/>
              <w:jc w:val="both"/>
            </w:pPr>
            <w:r>
              <w:rPr>
                <w:rFonts w:ascii="仿宋_GB2312" w:hAnsi="仿宋_GB2312" w:cs="仿宋_GB2312" w:eastAsia="仿宋_GB2312"/>
                <w:sz w:val="28"/>
                <w:color w:val="0F1115"/>
                <w:shd w:fill="FFFFFF" w:val="clear"/>
              </w:rPr>
              <w:t>1.本项目使用的各类设备必须是制造商原装、在国内合法销售的国产设备，符合国家及该产品的出厂标准。项目所涉及的光缆、设备等硬件设施设备和配套软件均由</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提供。</w:t>
            </w:r>
          </w:p>
          <w:p>
            <w:pPr>
              <w:pStyle w:val="null3"/>
              <w:ind w:firstLine="560"/>
              <w:jc w:val="both"/>
            </w:pPr>
            <w:r>
              <w:rPr>
                <w:rFonts w:ascii="仿宋_GB2312" w:hAnsi="仿宋_GB2312" w:cs="仿宋_GB2312" w:eastAsia="仿宋_GB2312"/>
                <w:sz w:val="28"/>
                <w:color w:val="0F1115"/>
                <w:shd w:fill="FFFFFF" w:val="clear"/>
              </w:rPr>
              <w:t>2.</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应积极配合</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对使用互联网专线的日常维护、检测等工作，并负责其机房线路设备侧专线的维护管理。</w:t>
            </w:r>
          </w:p>
          <w:p>
            <w:pPr>
              <w:pStyle w:val="null3"/>
              <w:jc w:val="both"/>
            </w:pPr>
            <w:r>
              <w:rPr>
                <w:rFonts w:ascii="仿宋_GB2312" w:hAnsi="仿宋_GB2312" w:cs="仿宋_GB2312" w:eastAsia="仿宋_GB2312"/>
                <w:sz w:val="28"/>
                <w:b/>
              </w:rPr>
              <w:t>D区机关北院200M应急线路：</w:t>
            </w:r>
          </w:p>
          <w:p>
            <w:pPr>
              <w:pStyle w:val="null3"/>
              <w:ind w:firstLine="562"/>
              <w:jc w:val="both"/>
            </w:pPr>
            <w:r>
              <w:rPr>
                <w:rFonts w:ascii="仿宋_GB2312" w:hAnsi="仿宋_GB2312" w:cs="仿宋_GB2312" w:eastAsia="仿宋_GB2312"/>
                <w:sz w:val="28"/>
                <w:b/>
              </w:rPr>
              <w:t>一、项目功能目标</w:t>
            </w:r>
          </w:p>
          <w:p>
            <w:pPr>
              <w:pStyle w:val="null3"/>
              <w:ind w:firstLine="560"/>
              <w:jc w:val="both"/>
            </w:pPr>
            <w:r>
              <w:rPr>
                <w:rFonts w:ascii="仿宋_GB2312" w:hAnsi="仿宋_GB2312" w:cs="仿宋_GB2312" w:eastAsia="仿宋_GB2312"/>
                <w:sz w:val="28"/>
                <w:color w:val="0F1115"/>
                <w:shd w:fill="FFFFFF" w:val="clear"/>
              </w:rPr>
              <w:t>为</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提供</w:t>
            </w:r>
            <w:r>
              <w:rPr>
                <w:rFonts w:ascii="仿宋_GB2312" w:hAnsi="仿宋_GB2312" w:cs="仿宋_GB2312" w:eastAsia="仿宋_GB2312"/>
                <w:sz w:val="28"/>
                <w:color w:val="0F1115"/>
                <w:shd w:fill="FFFFFF" w:val="clear"/>
              </w:rPr>
              <w:t>200M带宽的互联网专线服务、互联网安全专线服务，服务期1年，保障全区电子政务外网稳定、安全、高效运行。</w:t>
            </w:r>
          </w:p>
          <w:p>
            <w:pPr>
              <w:pStyle w:val="null3"/>
              <w:ind w:firstLine="562"/>
              <w:jc w:val="both"/>
            </w:pPr>
            <w:r>
              <w:rPr>
                <w:rFonts w:ascii="仿宋_GB2312" w:hAnsi="仿宋_GB2312" w:cs="仿宋_GB2312" w:eastAsia="仿宋_GB2312"/>
                <w:sz w:val="28"/>
                <w:b/>
              </w:rPr>
              <w:t>二、功能及质量要求</w:t>
            </w:r>
          </w:p>
          <w:p>
            <w:pPr>
              <w:pStyle w:val="null3"/>
              <w:ind w:firstLine="560"/>
              <w:jc w:val="both"/>
            </w:pPr>
            <w:r>
              <w:rPr>
                <w:rFonts w:ascii="仿宋_GB2312" w:hAnsi="仿宋_GB2312" w:cs="仿宋_GB2312" w:eastAsia="仿宋_GB2312"/>
                <w:sz w:val="28"/>
              </w:rPr>
              <w:t>（一）专线接入与宽带服务</w:t>
            </w:r>
          </w:p>
          <w:p>
            <w:pPr>
              <w:pStyle w:val="null3"/>
              <w:ind w:firstLine="560"/>
              <w:jc w:val="both"/>
            </w:pPr>
            <w:r>
              <w:rPr>
                <w:rFonts w:ascii="仿宋_GB2312" w:hAnsi="仿宋_GB2312" w:cs="仿宋_GB2312" w:eastAsia="仿宋_GB2312"/>
                <w:sz w:val="28"/>
                <w:color w:val="0F1115"/>
                <w:shd w:fill="FFFFFF" w:val="clear"/>
              </w:rPr>
              <w:t>1.提供带宽为200M的光纤互联网专线接入与维护服务，服务期1年。</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将互联网专线接入至</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指定地点，并进行相应的安装调试。</w:t>
            </w:r>
          </w:p>
          <w:p>
            <w:pPr>
              <w:pStyle w:val="null3"/>
              <w:ind w:firstLine="560"/>
              <w:jc w:val="both"/>
            </w:pPr>
            <w:r>
              <w:rPr>
                <w:rFonts w:ascii="仿宋_GB2312" w:hAnsi="仿宋_GB2312" w:cs="仿宋_GB2312" w:eastAsia="仿宋_GB2312"/>
                <w:sz w:val="28"/>
                <w:color w:val="0F1115"/>
                <w:shd w:fill="FFFFFF" w:val="clear"/>
              </w:rPr>
              <w:t>2.互联网出口数据链路带宽必须是独占带宽。采用独享带宽或企业独享VIP网络通道接入，网速不受宽带使用高峰期的影响，实现高速、稳定、优质的互联网接入服务。</w:t>
            </w:r>
          </w:p>
          <w:p>
            <w:pPr>
              <w:pStyle w:val="null3"/>
              <w:ind w:firstLine="560"/>
              <w:jc w:val="both"/>
            </w:pPr>
            <w:r>
              <w:rPr>
                <w:rFonts w:ascii="仿宋_GB2312" w:hAnsi="仿宋_GB2312" w:cs="仿宋_GB2312" w:eastAsia="仿宋_GB2312"/>
                <w:sz w:val="28"/>
                <w:color w:val="0F1115"/>
                <w:shd w:fill="FFFFFF" w:val="clear"/>
              </w:rPr>
              <w:t>3.提供的互联网专线出口链路及接口模块需支持100M-10G带宽灵活调整，带宽可平滑升速。</w:t>
            </w:r>
          </w:p>
          <w:p>
            <w:pPr>
              <w:pStyle w:val="null3"/>
              <w:ind w:firstLine="560"/>
              <w:jc w:val="both"/>
            </w:pPr>
            <w:r>
              <w:rPr>
                <w:rFonts w:ascii="仿宋_GB2312" w:hAnsi="仿宋_GB2312" w:cs="仿宋_GB2312" w:eastAsia="仿宋_GB2312"/>
                <w:sz w:val="28"/>
                <w:color w:val="0F1115"/>
                <w:shd w:fill="FFFFFF" w:val="clear"/>
              </w:rPr>
              <w:t>4.光纤接口实测速率≥接口理论速率×90%，上行速率≥下行速率×95%，延迟＜30毫秒。</w:t>
            </w:r>
          </w:p>
          <w:p>
            <w:pPr>
              <w:pStyle w:val="null3"/>
              <w:ind w:firstLine="560"/>
              <w:jc w:val="both"/>
            </w:pPr>
            <w:r>
              <w:rPr>
                <w:rFonts w:ascii="仿宋_GB2312" w:hAnsi="仿宋_GB2312" w:cs="仿宋_GB2312" w:eastAsia="仿宋_GB2312"/>
                <w:sz w:val="28"/>
              </w:rPr>
              <w:t>（二）服务保障与运维规范</w:t>
            </w:r>
          </w:p>
          <w:p>
            <w:pPr>
              <w:pStyle w:val="null3"/>
              <w:ind w:firstLine="560"/>
              <w:jc w:val="both"/>
            </w:pPr>
            <w:r>
              <w:rPr>
                <w:rFonts w:ascii="仿宋_GB2312" w:hAnsi="仿宋_GB2312" w:cs="仿宋_GB2312" w:eastAsia="仿宋_GB2312"/>
                <w:sz w:val="28"/>
                <w:color w:val="0F1115"/>
                <w:shd w:fill="FFFFFF" w:val="clear"/>
              </w:rPr>
              <w:t>为用户提供</w:t>
            </w:r>
            <w:r>
              <w:rPr>
                <w:rFonts w:ascii="仿宋_GB2312" w:hAnsi="仿宋_GB2312" w:cs="仿宋_GB2312" w:eastAsia="仿宋_GB2312"/>
                <w:sz w:val="28"/>
                <w:color w:val="0F1115"/>
                <w:shd w:fill="FFFFFF" w:val="clear"/>
              </w:rPr>
              <w:t>7×24小时服务，及时发现并解决问题。可向客户定期提供网络运行分析报告。在使用期间，严格按照项目服务内容和技术要求保障服务质量，具体如下：</w:t>
            </w:r>
          </w:p>
          <w:p>
            <w:pPr>
              <w:pStyle w:val="null3"/>
              <w:ind w:firstLine="560"/>
              <w:jc w:val="both"/>
            </w:pPr>
            <w:r>
              <w:rPr>
                <w:rFonts w:ascii="仿宋_GB2312" w:hAnsi="仿宋_GB2312" w:cs="仿宋_GB2312" w:eastAsia="仿宋_GB2312"/>
                <w:sz w:val="28"/>
                <w:color w:val="0F1115"/>
                <w:shd w:fill="FFFFFF" w:val="clear"/>
              </w:rPr>
              <w:t>1.全年故障中断次数≤4次；</w:t>
            </w:r>
          </w:p>
          <w:p>
            <w:pPr>
              <w:pStyle w:val="null3"/>
              <w:ind w:firstLine="560"/>
              <w:jc w:val="both"/>
            </w:pPr>
            <w:r>
              <w:rPr>
                <w:rFonts w:ascii="仿宋_GB2312" w:hAnsi="仿宋_GB2312" w:cs="仿宋_GB2312" w:eastAsia="仿宋_GB2312"/>
                <w:sz w:val="28"/>
                <w:color w:val="0F1115"/>
                <w:shd w:fill="FFFFFF" w:val="clear"/>
              </w:rPr>
              <w:t>2.接口实测速率≥接口理论速率×90%；</w:t>
            </w:r>
          </w:p>
          <w:p>
            <w:pPr>
              <w:pStyle w:val="null3"/>
              <w:ind w:firstLine="560"/>
              <w:jc w:val="both"/>
            </w:pPr>
            <w:r>
              <w:rPr>
                <w:rFonts w:ascii="仿宋_GB2312" w:hAnsi="仿宋_GB2312" w:cs="仿宋_GB2312" w:eastAsia="仿宋_GB2312"/>
                <w:sz w:val="28"/>
                <w:color w:val="0F1115"/>
                <w:shd w:fill="FFFFFF" w:val="clear"/>
              </w:rPr>
              <w:t>3.上下行速率差：保证互联网专线上行速率≥下行速率×99%；</w:t>
            </w:r>
          </w:p>
          <w:p>
            <w:pPr>
              <w:pStyle w:val="null3"/>
              <w:ind w:firstLine="560"/>
              <w:jc w:val="both"/>
            </w:pPr>
            <w:r>
              <w:rPr>
                <w:rFonts w:ascii="仿宋_GB2312" w:hAnsi="仿宋_GB2312" w:cs="仿宋_GB2312" w:eastAsia="仿宋_GB2312"/>
                <w:sz w:val="28"/>
                <w:color w:val="0F1115"/>
                <w:shd w:fill="FFFFFF" w:val="clear"/>
              </w:rPr>
              <w:t>4.故障每次中断时间≤240min；</w:t>
            </w:r>
          </w:p>
          <w:p>
            <w:pPr>
              <w:pStyle w:val="null3"/>
              <w:ind w:firstLine="560"/>
              <w:jc w:val="both"/>
            </w:pPr>
            <w:r>
              <w:rPr>
                <w:rFonts w:ascii="仿宋_GB2312" w:hAnsi="仿宋_GB2312" w:cs="仿宋_GB2312" w:eastAsia="仿宋_GB2312"/>
                <w:sz w:val="28"/>
                <w:color w:val="0F1115"/>
                <w:shd w:fill="FFFFFF" w:val="clear"/>
              </w:rPr>
              <w:t>5.故障响应时间≤ 2h ,故障排除时间≤ 4h；</w:t>
            </w:r>
          </w:p>
          <w:p>
            <w:pPr>
              <w:pStyle w:val="null3"/>
              <w:ind w:firstLine="560"/>
              <w:jc w:val="both"/>
            </w:pPr>
            <w:r>
              <w:rPr>
                <w:rFonts w:ascii="仿宋_GB2312" w:hAnsi="仿宋_GB2312" w:cs="仿宋_GB2312" w:eastAsia="仿宋_GB2312"/>
                <w:sz w:val="28"/>
                <w:color w:val="0F1115"/>
                <w:shd w:fill="FFFFFF" w:val="clear"/>
              </w:rPr>
              <w:t>6.线路开通时间：3个工作日。</w:t>
            </w:r>
          </w:p>
          <w:p>
            <w:pPr>
              <w:pStyle w:val="null3"/>
              <w:spacing w:before="45"/>
              <w:ind w:firstLine="280"/>
              <w:jc w:val="both"/>
            </w:pPr>
            <w:r>
              <w:rPr>
                <w:rFonts w:ascii="仿宋_GB2312" w:hAnsi="仿宋_GB2312" w:cs="仿宋_GB2312" w:eastAsia="仿宋_GB2312"/>
                <w:sz w:val="19"/>
              </w:rPr>
              <w:t xml:space="preserve">  </w:t>
            </w:r>
            <w:r>
              <w:rPr>
                <w:rFonts w:ascii="仿宋_GB2312" w:hAnsi="仿宋_GB2312" w:cs="仿宋_GB2312" w:eastAsia="仿宋_GB2312"/>
                <w:sz w:val="28"/>
              </w:rPr>
              <w:t>（三）设备与配合需求</w:t>
            </w:r>
          </w:p>
          <w:p>
            <w:pPr>
              <w:pStyle w:val="null3"/>
              <w:ind w:firstLine="560"/>
              <w:jc w:val="both"/>
            </w:pPr>
            <w:r>
              <w:rPr>
                <w:rFonts w:ascii="仿宋_GB2312" w:hAnsi="仿宋_GB2312" w:cs="仿宋_GB2312" w:eastAsia="仿宋_GB2312"/>
                <w:sz w:val="28"/>
                <w:color w:val="0F1115"/>
                <w:shd w:fill="FFFFFF" w:val="clear"/>
              </w:rPr>
              <w:t>1.本项目使用的各类设备必须是制造商原装、在国内合法销售的国产设备，符合国家及该产品的出厂标准。项目所涉及的光缆、设备等硬件设施设备和配套软件均由</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提供。</w:t>
            </w:r>
          </w:p>
          <w:p>
            <w:pPr>
              <w:pStyle w:val="null3"/>
            </w:pPr>
            <w:r>
              <w:rPr>
                <w:rFonts w:ascii="仿宋_GB2312" w:hAnsi="仿宋_GB2312" w:cs="仿宋_GB2312" w:eastAsia="仿宋_GB2312"/>
                <w:sz w:val="28"/>
                <w:color w:val="0F1115"/>
                <w:shd w:fill="FFFFFF" w:val="clear"/>
              </w:rPr>
              <w:t>2.</w:t>
            </w:r>
            <w:r>
              <w:rPr>
                <w:rFonts w:ascii="仿宋_GB2312" w:hAnsi="仿宋_GB2312" w:cs="仿宋_GB2312" w:eastAsia="仿宋_GB2312"/>
                <w:sz w:val="28"/>
                <w:color w:val="0F1115"/>
                <w:shd w:fill="FFFFFF" w:val="clear"/>
              </w:rPr>
              <w:t>中标（成交）供应商</w:t>
            </w:r>
            <w:r>
              <w:rPr>
                <w:rFonts w:ascii="仿宋_GB2312" w:hAnsi="仿宋_GB2312" w:cs="仿宋_GB2312" w:eastAsia="仿宋_GB2312"/>
                <w:sz w:val="28"/>
                <w:color w:val="0F1115"/>
                <w:shd w:fill="FFFFFF" w:val="clear"/>
              </w:rPr>
              <w:t>应积极配合</w:t>
            </w:r>
            <w:r>
              <w:rPr>
                <w:rFonts w:ascii="仿宋_GB2312" w:hAnsi="仿宋_GB2312" w:cs="仿宋_GB2312" w:eastAsia="仿宋_GB2312"/>
                <w:sz w:val="28"/>
                <w:color w:val="0F1115"/>
                <w:shd w:fill="FFFFFF" w:val="clear"/>
              </w:rPr>
              <w:t>采购人</w:t>
            </w:r>
            <w:r>
              <w:rPr>
                <w:rFonts w:ascii="仿宋_GB2312" w:hAnsi="仿宋_GB2312" w:cs="仿宋_GB2312" w:eastAsia="仿宋_GB2312"/>
                <w:sz w:val="28"/>
                <w:color w:val="0F1115"/>
                <w:shd w:fill="FFFFFF" w:val="clear"/>
              </w:rPr>
              <w:t>对使用互联网专线的日常维护、检测等工作，并负责其机房线路设备侧专线的维护管理。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1.成交供应商应保证采购人在使用所涉技术方案或其任何一部分技术资料时，免受第三方提出侵犯其专利权、商标权或工业设计权等知识产权的起诉。如果发生诉讼，所有费用和责任由成交供应商承担。 2.（1）服务方须指派专属人员与采购人联系服务事宜，服务响应时间应根据采购人实际安排随时调整。 （2）所有服务方。式均为服务方上门服务，即由服务方派员到服务现场，由此产生的一切费用均由服务方承担。 （3）服务方根据《电信服务规范》、《中华人民共和国电信条例》、《互联网接入服务规范》、《中华人民共和国网络安全法》等相关法律、法规及采购人。要求提供合格的服务内容保证各部门工作正常开展。 （4）现场具备服务条件，材料、设备、服务方案等全部由服务方自行制定，服务方需根据服务实际情况编制服务方案，服务计划、服务进度安排等方案措施。 （5）服务方在本项目人员要求技术水平高、组织能力强、有丰富的实践经验，懂管理、善于协调服务人员中的组织人员、技术人员、监管人员、辅助人员等要求。有服务经验或持证上岗；服务队伍稳定，保证整个项目顺利完成，服务方未经采购人同意，不得擅自更换本项目在响应文件中。指定的服务队伍。 （6）服务过程中，严格遵守各种管理规定及规章制度，做到安全文明；如发生工伤及意外事故由服务方单位负责。 （7）服务方派遣的服务人员对于在工作中获悉的一切政府工作的信息应严格保守秘密，不得泄露；对于违反者给采购人单位造成不良社会影响的，或给采购人单位造成损失的，由服务方承担赔偿责任。 （8）严格按照国家、陕西省有关规。定及采购人要求进行服务，不得随意更改或者变换服务内容，每项服务内容实施前应事先取得采购人的落实后方可实施。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1.成交供应商应保证采购人在使用所涉技术方案或其任何一部分技术资料时，免受第三方提出侵犯其专利权、商标权或工业设计权等知识产权的起诉。如果发生诉讼，所有费用和责任由成交供应商承担。 2.（1）服务方须指派专属人员与采购人联系服务事宜，服务响应时间应根据采购人实际安排随时调整。 （2）所有服务方。式均为服务方上门服务，即由服务方派员到服务现场，由此产生的一切费用均由服务方承担。 （3）服务方根据《电信服务规范》、《中华人民共和国电信条例》、《互联网接入服务规范》、《中华人民共和国网络安全法》等相关法律、法规及采购人。要求提供合格的服务内容保证各部门工作正常开展。 （4）现场具备服务条件，材料、设备、服务方案等全部由服务方自行制定，服务方需根据服务实际情况编制服务方案，服务计划、服务进度安排等方案措施。 （5）服务方在本项目人员要求技术水平高、组织能力强、有丰富的实践经验，懂管理、善于协调服务人员中的组织人员、技术人员、监管人员、辅助人员等要求。有服务经验或持证上岗；服务队伍稳定，保证整个项目顺利完成，服务方未经采购人同意，不得擅自更换本项目在响应文件中。指定的服务队伍。 （6）服务过程中，严格遵守各种管理规定及规章制度，做到安全文明；如发生工伤及意外事故由服务方单位负责。 （7）服务方派遣的服务人员对于在工作中获悉的一切政府工作的信息应严格保守秘密，不得泄露；对于违反者给采购人单位造成不良社会影响的，或给采购人单位造成损失的，由服务方承担赔偿责任。 （8）严格按照国家、陕西省有关规。定及采购人要求进行服务，不得随意更改或者变换服务内容，每项服务内容实施前应事先取得采购人的落实后方可实施。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自合同签订生效之日起3个工作日内开通，并提供网络的运行、维护服务工作，线路租用期限为1年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自合同签订生效之日起3个工作日内开通，并提供网络的运行、维护服务工作，线路租用期限为1年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有权根据有关规范、规定及项目要求对服务方进行检查或考核，服务方须无条件的接受采购人的各类考核或检查；若验收不通过或服务质量不符合采购要求，服务方应在一定期限以采购人要求的标准进行整改或进一步完善，并再次进行考核或检查，若服务方在接受检查整改后最终仍未按要求提供符合要求和服务，采购人有权按违约予以撤项，由此产生的一切责任和费用均由服务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重要依据，采购人单位有权根据有关规范、规定及项目要求对服务方进行检查或考核，服务方须无条件的接受采购人的各类考核或检查；若验收不通过或服务质量不符合采购要求，服务方应在一定期限以采购人要求的标准进行整改或进一步完善，并再次进行考核或检查，若服务方在接受检查整改后最终仍未按要求提供符合要求和服务，采购人有权按违约予以撤项，由此产生的一切责任和费用均由服务方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线路开通后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线路开通后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双方在履行合同过程中，若发生争议，可以协商解决。如协商未果，双方向甲方所在地人民法院提起诉讼。乙方如果没有按照本合同约定履行合同，甲方有权终止合同。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双方在履行合同过程中，若发生争议，可以协商解决。如协商未果，双方向甲方所在地人民法院提起诉讼。乙方如果没有按照本合同约定履行合同，甲方有权终止合同。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1.本项目兼投不兼中，采购包1的第一中标候选人不再参加采购包2的中标候选人排名；2.关于符合本国产品标准的声明函 （1）政府采购活动中既有本国产品又有非本国产品参与竞争的，依法对本国产品给予价格评审优惠，对本国产品的报价给予20%的价格扣除，用扣除后的价格参与评审。（供应商提供虚假《声明函》、虚假证明文件谋取中标、成交的，依照《中华人民共和国政府采购法》等法律法规规定追究相应责任。）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提供虚假《声明函》、虚假证明文件谋取中标、成交的，依照《中华人民共和国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和严重失信主体名单，未被中国政府采购网（www.ccgp.gov.cn）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和严重失信主体名单，未被中国政府采购网（www.ccgp.gov.cn）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三、强化政府采购异常低价审查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1、报价唯一；2、报价货币符合磋商文件要求；3、未超出磋商文件规定的采购预算或最高限价。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响应文件封面 关于符合本国产品标准的声明函.docx 供应商应提交的相关资格证明材料.docx 商务应答表.docx 服务内容及服务要求应答表.docx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三、强化政府采购异常低价审查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1、报价唯一；2、报价货币符合磋商文件要求；3、未超出磋商文件规定的采购预算或最高限价。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服务专项方案1</w:t>
            </w:r>
          </w:p>
        </w:tc>
        <w:tc>
          <w:tcPr>
            <w:tcW w:type="dxa" w:w="2492"/>
          </w:tcPr>
          <w:p>
            <w:pPr>
              <w:pStyle w:val="null3"/>
            </w:pPr>
            <w:r>
              <w:rPr>
                <w:rFonts w:ascii="仿宋_GB2312" w:hAnsi="仿宋_GB2312" w:cs="仿宋_GB2312" w:eastAsia="仿宋_GB2312"/>
              </w:rPr>
              <w:t>针对A全区电子政务外网2G光纤专线（主线路）采购需求编制专项方案，方案内容包含：专线接入与宽带服务：1、提供带宽为2GB的光纤互联网专线接入与维护服务；2、实现高速、稳定、优质的互联网接入服务；3、支持100M-10G带宽灵活调整，带宽可平滑升速；4、光纤接口实测速率≥接口理论速率×90%，上行速率≥下行速率×95%，延迟＜30毫秒；5、IP 地址服务；6、服务保障与运维规范；7、网络一体化运维服务。方案内容按线路单独编制，贴合各线路核心技术要求，完全响应并提供上述内容的得28分，每有一项内容缺项扣4分，每项内容有一项缺陷的扣1分，未提供不得分。 备注：缺陷是指内容不完整或缺少关键点、非专门针对本项目或不适用本项目特性、对同一问题前后表述不一致、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服务专项方案.docx</w:t>
            </w:r>
          </w:p>
        </w:tc>
      </w:tr>
      <w:tr>
        <w:tc>
          <w:tcPr>
            <w:tcW w:type="dxa" w:w="831"/>
            <w:vMerge/>
          </w:tcPr>
          <w:p/>
        </w:tc>
        <w:tc>
          <w:tcPr>
            <w:tcW w:type="dxa" w:w="1661"/>
          </w:tcPr>
          <w:p>
            <w:pPr>
              <w:pStyle w:val="null3"/>
            </w:pPr>
            <w:r>
              <w:rPr>
                <w:rFonts w:ascii="仿宋_GB2312" w:hAnsi="仿宋_GB2312" w:cs="仿宋_GB2312" w:eastAsia="仿宋_GB2312"/>
              </w:rPr>
              <w:t>服务专项方案2</w:t>
            </w:r>
          </w:p>
        </w:tc>
        <w:tc>
          <w:tcPr>
            <w:tcW w:type="dxa" w:w="2492"/>
          </w:tcPr>
          <w:p>
            <w:pPr>
              <w:pStyle w:val="null3"/>
            </w:pPr>
            <w:r>
              <w:rPr>
                <w:rFonts w:ascii="仿宋_GB2312" w:hAnsi="仿宋_GB2312" w:cs="仿宋_GB2312" w:eastAsia="仿宋_GB2312"/>
              </w:rPr>
              <w:t>针对B区机关北院分别连接区机关新南院（电子二路）、老南院（健康路）300M电子政务外网光纤专线和50M电子政务内网光纤专线采购需求编制专项方案，方案内容包含：专线接入与宽带服务：1、为2条线路提供带宽为300M电子政务外网光纤专线和50M电子政务内网光纤专线接入与维护服务；2、电路独占上下行速率恒定，全程“端－端”二层刚性管道数字电路光纤接入；3、服务保障与运维规范。方案内容按线路单独编制，贴合各线路核心技术要求，完全响应并提供上述内容的得12分，每有一项内容缺项扣4分，每项内容有一项缺陷的扣1分，未提供不得分。 备注：缺陷是指内容不完整或缺少关键点、非专门针对本项目或不适用本项目特性、对同一问题前后表述不一致、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服务专项方案.docx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提供设备质量保障方案（含质保期限、检测标准、故障替换机制），方案完善、质保符合国家及该产品的出厂标准的得 4 分；方案一般、质保符合国家及该产品的出厂标准的得 2 分；其他情形不得分；未提供的得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提供的项目负责人（专属客户工程师）工作年限（≥3年）并且为通信相关专业的得 4 分；不满足或未提供得0分。（须提供资质证书、毕业证并加盖公章；工作年限时间以毕业时间为准。）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项目负责人简历表.docx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为项目配置专职运维团队，提供团队成员名单及分工（包含监控、抢修、技术支持等），团队人数≥5 人的得 4 分；团队人数3-4（含） 人的得 2 分；团队人数＜ 3 人的得 0 分；未提供的得 0 分。（须提供资质证书或毕业证并加盖公章）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拟派团队人员.docx</w:t>
            </w:r>
          </w:p>
        </w:tc>
      </w:tr>
      <w:tr>
        <w:tc>
          <w:tcPr>
            <w:tcW w:type="dxa" w:w="831"/>
            <w:vMerge/>
          </w:tcPr>
          <w:p/>
        </w:tc>
        <w:tc>
          <w:tcPr>
            <w:tcW w:type="dxa" w:w="1661"/>
          </w:tcPr>
          <w:p>
            <w:pPr>
              <w:pStyle w:val="null3"/>
            </w:pPr>
            <w:r>
              <w:rPr>
                <w:rFonts w:ascii="仿宋_GB2312" w:hAnsi="仿宋_GB2312" w:cs="仿宋_GB2312" w:eastAsia="仿宋_GB2312"/>
              </w:rPr>
              <w:t>应急处置与定期报告服务1</w:t>
            </w:r>
          </w:p>
        </w:tc>
        <w:tc>
          <w:tcPr>
            <w:tcW w:type="dxa" w:w="2492"/>
          </w:tcPr>
          <w:p>
            <w:pPr>
              <w:pStyle w:val="null3"/>
            </w:pPr>
            <w:r>
              <w:rPr>
                <w:rFonts w:ascii="仿宋_GB2312" w:hAnsi="仿宋_GB2312" w:cs="仿宋_GB2312" w:eastAsia="仿宋_GB2312"/>
              </w:rPr>
              <w:t>制定政务网络突发故障应急处置预案，含1、应急小组配置；2、故障抢修流程；3、临时线路支撑方案（如故障时备用线路自动切换）的，完全响应并提供上述内容的得6分，每有一项内容缺项扣2分，每项内容有一项缺陷的扣0.5分，未提供不得分。 备注：缺陷是指内容不完整或缺少关键点、非专门针对本项目或不适用本项目特性、对同一问题前后表述不一致、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应急处置与定期报告服务.docx</w:t>
            </w:r>
          </w:p>
        </w:tc>
      </w:tr>
      <w:tr>
        <w:tc>
          <w:tcPr>
            <w:tcW w:type="dxa" w:w="831"/>
            <w:vMerge/>
          </w:tcPr>
          <w:p/>
        </w:tc>
        <w:tc>
          <w:tcPr>
            <w:tcW w:type="dxa" w:w="1661"/>
          </w:tcPr>
          <w:p>
            <w:pPr>
              <w:pStyle w:val="null3"/>
            </w:pPr>
            <w:r>
              <w:rPr>
                <w:rFonts w:ascii="仿宋_GB2312" w:hAnsi="仿宋_GB2312" w:cs="仿宋_GB2312" w:eastAsia="仿宋_GB2312"/>
              </w:rPr>
              <w:t>应急处置与定期报告服务2</w:t>
            </w:r>
          </w:p>
        </w:tc>
        <w:tc>
          <w:tcPr>
            <w:tcW w:type="dxa" w:w="2492"/>
          </w:tcPr>
          <w:p>
            <w:pPr>
              <w:pStyle w:val="null3"/>
            </w:pPr>
            <w:r>
              <w:rPr>
                <w:rFonts w:ascii="仿宋_GB2312" w:hAnsi="仿宋_GB2312" w:cs="仿宋_GB2312" w:eastAsia="仿宋_GB2312"/>
              </w:rPr>
              <w:t>针对线路及设备提供日常巡检服务，明确巡检周期（每周≥1次）、巡检内容、巡检记录留存方式的得 4 分；巡检周期过长或无记录要求的得 2 分；其他情形不得分；未提供的得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应急处置与定期报告服务.docx</w:t>
            </w:r>
          </w:p>
        </w:tc>
      </w:tr>
      <w:tr>
        <w:tc>
          <w:tcPr>
            <w:tcW w:type="dxa" w:w="831"/>
            <w:vMerge/>
          </w:tcPr>
          <w:p/>
        </w:tc>
        <w:tc>
          <w:tcPr>
            <w:tcW w:type="dxa" w:w="1661"/>
          </w:tcPr>
          <w:p>
            <w:pPr>
              <w:pStyle w:val="null3"/>
            </w:pPr>
            <w:r>
              <w:rPr>
                <w:rFonts w:ascii="仿宋_GB2312" w:hAnsi="仿宋_GB2312" w:cs="仿宋_GB2312" w:eastAsia="仿宋_GB2312"/>
              </w:rPr>
              <w:t>应急处置与定期报告服务3</w:t>
            </w:r>
          </w:p>
        </w:tc>
        <w:tc>
          <w:tcPr>
            <w:tcW w:type="dxa" w:w="2492"/>
          </w:tcPr>
          <w:p>
            <w:pPr>
              <w:pStyle w:val="null3"/>
            </w:pPr>
            <w:r>
              <w:rPr>
                <w:rFonts w:ascii="仿宋_GB2312" w:hAnsi="仿宋_GB2312" w:cs="仿宋_GB2312" w:eastAsia="仿宋_GB2312"/>
              </w:rPr>
              <w:t>提供定期网络运行分析报告服务，明确报告周期（月度/季度）、报告内容（运行指标、故障分析、优化建议），承诺按周期提交且报告数据详实的得4分；周期不明确或内容简略的得2分；其他情形不得分；未提供的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应急处置与定期报告服务.docx</w:t>
            </w:r>
          </w:p>
        </w:tc>
      </w:tr>
      <w:tr>
        <w:tc>
          <w:tcPr>
            <w:tcW w:type="dxa" w:w="831"/>
            <w:vMerge/>
          </w:tcPr>
          <w:p/>
        </w:tc>
        <w:tc>
          <w:tcPr>
            <w:tcW w:type="dxa" w:w="1661"/>
          </w:tcPr>
          <w:p>
            <w:pPr>
              <w:pStyle w:val="null3"/>
            </w:pPr>
            <w:r>
              <w:rPr>
                <w:rFonts w:ascii="仿宋_GB2312" w:hAnsi="仿宋_GB2312" w:cs="仿宋_GB2312" w:eastAsia="仿宋_GB2312"/>
              </w:rPr>
              <w:t>运维与售后专项服务1</w:t>
            </w:r>
          </w:p>
        </w:tc>
        <w:tc>
          <w:tcPr>
            <w:tcW w:type="dxa" w:w="2492"/>
          </w:tcPr>
          <w:p>
            <w:pPr>
              <w:pStyle w:val="null3"/>
            </w:pPr>
            <w:r>
              <w:rPr>
                <w:rFonts w:ascii="仿宋_GB2312" w:hAnsi="仿宋_GB2312" w:cs="仿宋_GB2312" w:eastAsia="仿宋_GB2312"/>
              </w:rPr>
              <w:t>按采购需求详细指定开通实施计划：1、勘查；2、布线；3、调试；4、验收节点，每提供一项符合要求的，得1.5分；某一项不完整或与实际需求不符或不满足要求或直接套用其他项目内容的扣1.5分，未提供得0分。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运维与售后专项服务.docx</w:t>
            </w:r>
          </w:p>
        </w:tc>
      </w:tr>
      <w:tr>
        <w:tc>
          <w:tcPr>
            <w:tcW w:type="dxa" w:w="831"/>
            <w:vMerge/>
          </w:tcPr>
          <w:p/>
        </w:tc>
        <w:tc>
          <w:tcPr>
            <w:tcW w:type="dxa" w:w="1661"/>
          </w:tcPr>
          <w:p>
            <w:pPr>
              <w:pStyle w:val="null3"/>
            </w:pPr>
            <w:r>
              <w:rPr>
                <w:rFonts w:ascii="仿宋_GB2312" w:hAnsi="仿宋_GB2312" w:cs="仿宋_GB2312" w:eastAsia="仿宋_GB2312"/>
              </w:rPr>
              <w:t>运维与售后专项服务2</w:t>
            </w:r>
          </w:p>
        </w:tc>
        <w:tc>
          <w:tcPr>
            <w:tcW w:type="dxa" w:w="2492"/>
          </w:tcPr>
          <w:p>
            <w:pPr>
              <w:pStyle w:val="null3"/>
            </w:pPr>
            <w:r>
              <w:rPr>
                <w:rFonts w:ascii="仿宋_GB2312" w:hAnsi="仿宋_GB2312" w:cs="仿宋_GB2312" w:eastAsia="仿宋_GB2312"/>
              </w:rPr>
              <w:t>承诺配合采购人日常维护、检测、验收工作，提供具体配合流程（含对接人、响应时间、技术支持方式）的得 4 分；有配合承诺但无流程的得 2 分；其他情形不得分；未提供的得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运维与售后专项服务.docx</w:t>
            </w:r>
          </w:p>
        </w:tc>
      </w:tr>
      <w:tr>
        <w:tc>
          <w:tcPr>
            <w:tcW w:type="dxa" w:w="831"/>
            <w:vMerge/>
          </w:tcPr>
          <w:p/>
        </w:tc>
        <w:tc>
          <w:tcPr>
            <w:tcW w:type="dxa" w:w="1661"/>
          </w:tcPr>
          <w:p>
            <w:pPr>
              <w:pStyle w:val="null3"/>
            </w:pPr>
            <w:r>
              <w:rPr>
                <w:rFonts w:ascii="仿宋_GB2312" w:hAnsi="仿宋_GB2312" w:cs="仿宋_GB2312" w:eastAsia="仿宋_GB2312"/>
              </w:rPr>
              <w:t>运维与售后专项服务3</w:t>
            </w:r>
          </w:p>
        </w:tc>
        <w:tc>
          <w:tcPr>
            <w:tcW w:type="dxa" w:w="2492"/>
          </w:tcPr>
          <w:p>
            <w:pPr>
              <w:pStyle w:val="null3"/>
            </w:pPr>
            <w:r>
              <w:rPr>
                <w:rFonts w:ascii="仿宋_GB2312" w:hAnsi="仿宋_GB2312" w:cs="仿宋_GB2312" w:eastAsia="仿宋_GB2312"/>
              </w:rPr>
              <w:t>提供采购人人员技术培训服务（含专线操作、故障基础排查、监视仪器使用）承诺，明确培训次数、时长、内容的得 4 分；其他情形不得分；未提供的得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运维与售后专项服务.docx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要求提供2023年1月1日至开标截止时间前（时间以合同签订时间为准）的同类项目业绩合同扫描盖章件；每提供一份符合要求的业绩计2分，最高得10分，不满足或不提供不得分；（注：合同扫描盖章件至少具备首页、内容页及签字盖章页，关键内容无遮挡，内容清晰可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磋商报价得分=（磋商基准价/最后磋商报价）×10。符合磋商文件规定的小微企业（监狱企业、残疾人福利性单位视同小微企业）价格给予10%的扣除，用扣除后的价格参与评审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服务专项方案1</w:t>
            </w:r>
          </w:p>
        </w:tc>
        <w:tc>
          <w:tcPr>
            <w:tcW w:type="dxa" w:w="2492"/>
          </w:tcPr>
          <w:p>
            <w:pPr>
              <w:pStyle w:val="null3"/>
            </w:pPr>
            <w:r>
              <w:rPr>
                <w:rFonts w:ascii="仿宋_GB2312" w:hAnsi="仿宋_GB2312" w:cs="仿宋_GB2312" w:eastAsia="仿宋_GB2312"/>
              </w:rPr>
              <w:t>针对C全区电子政务外网1G光纤专线（备用线路）采购需求编制专项方案，方案内容包含：专线接入与宽带服务：1、带宽为1GB的光纤互联网专线接入与维护服务；2、实现高速、稳定、优质的互联网接入服务；3、支持100M-10G带宽灵活调整，带宽可平滑升速；4、光纤接口实测速率≥接口理论速率×90%，上行速率≥下行速率×95%，延迟＜30毫秒）；5、服务保障与运维规范。方案内容按线路单独编制，贴合各线路核心技术要求，完全响应并提供上述内容的得20分，每有一项内容缺项扣4分，每项内容有一项缺陷的扣1分，未提供不得分。 备注：缺陷是指内容不完整或缺少关键点、非专门针对本项目或不适用本项目特性、对同一问题前后表述不一致、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服务专项方案.docx</w:t>
            </w:r>
          </w:p>
        </w:tc>
      </w:tr>
      <w:tr>
        <w:tc>
          <w:tcPr>
            <w:tcW w:type="dxa" w:w="831"/>
            <w:vMerge/>
          </w:tcPr>
          <w:p/>
        </w:tc>
        <w:tc>
          <w:tcPr>
            <w:tcW w:type="dxa" w:w="1661"/>
          </w:tcPr>
          <w:p>
            <w:pPr>
              <w:pStyle w:val="null3"/>
            </w:pPr>
            <w:r>
              <w:rPr>
                <w:rFonts w:ascii="仿宋_GB2312" w:hAnsi="仿宋_GB2312" w:cs="仿宋_GB2312" w:eastAsia="仿宋_GB2312"/>
              </w:rPr>
              <w:t>服务专项方案2</w:t>
            </w:r>
          </w:p>
        </w:tc>
        <w:tc>
          <w:tcPr>
            <w:tcW w:type="dxa" w:w="2492"/>
          </w:tcPr>
          <w:p>
            <w:pPr>
              <w:pStyle w:val="null3"/>
            </w:pPr>
            <w:r>
              <w:rPr>
                <w:rFonts w:ascii="仿宋_GB2312" w:hAnsi="仿宋_GB2312" w:cs="仿宋_GB2312" w:eastAsia="仿宋_GB2312"/>
              </w:rPr>
              <w:t>针对D区机关北院200M应急线路采购需求编制专项方案，方案内容包含：专线接入与宽带服务：1、提供带宽为200M的光纤互联网专线接入与维护服务；2、实现高速、稳定、优质的互联网接入服务；3、支持100M-10G带宽灵活调整，带宽可平滑升速；4、光纤接口实测速率≥接口理论速率×90%，上行速率≥下行速率×95%，延迟＜30毫秒；5、服务保障与运维规范。方案内容按线路单独编制，贴合各线路核心技术要求，完全响应并提供上述内容的得20分，每有一项内容缺项扣4分，每项内容有一项缺陷的扣1分，未提供不得分。 备注：缺陷是指内容不完整或缺少关键点、非专门针对本项目或不适用本项目特性、对同一问题前后表述不一致、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服务专项方案.docx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提供设备质量保障方案（含质保期限、检测标准、故障替换机制），方案完善、质保符合国家及该产品的出厂标准的得 4 分；方案一般、质保符合国家及该产品的出厂标准的得 2 分；其他情形不得分；未提供的得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提供的项目负责人（专属客户工程师）工作年限（≥3年）并且为通信相关专业的得 4 分；不满足或未提供得0分。（须提供资质证书、毕业证并加盖公章；工作年限时间以毕业时间为准。）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项目负责人简历表.docx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为项目配置专职运维团队，提供团队成员名单及分工（包含监控、抢修、技术支持等），团队人数≥5 人的得 4 分；团队人数3-4（含） 人的得 2 分；团队人数＜ 3 人的得 0 分；未提供的得 0 分。（须提供资质证书或毕业证并加盖公章）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拟派团队人员.docx</w:t>
            </w:r>
          </w:p>
        </w:tc>
      </w:tr>
      <w:tr>
        <w:tc>
          <w:tcPr>
            <w:tcW w:type="dxa" w:w="831"/>
            <w:vMerge/>
          </w:tcPr>
          <w:p/>
        </w:tc>
        <w:tc>
          <w:tcPr>
            <w:tcW w:type="dxa" w:w="1661"/>
          </w:tcPr>
          <w:p>
            <w:pPr>
              <w:pStyle w:val="null3"/>
            </w:pPr>
            <w:r>
              <w:rPr>
                <w:rFonts w:ascii="仿宋_GB2312" w:hAnsi="仿宋_GB2312" w:cs="仿宋_GB2312" w:eastAsia="仿宋_GB2312"/>
              </w:rPr>
              <w:t>应急处置与定期报告服务1</w:t>
            </w:r>
          </w:p>
        </w:tc>
        <w:tc>
          <w:tcPr>
            <w:tcW w:type="dxa" w:w="2492"/>
          </w:tcPr>
          <w:p>
            <w:pPr>
              <w:pStyle w:val="null3"/>
            </w:pPr>
            <w:r>
              <w:rPr>
                <w:rFonts w:ascii="仿宋_GB2312" w:hAnsi="仿宋_GB2312" w:cs="仿宋_GB2312" w:eastAsia="仿宋_GB2312"/>
              </w:rPr>
              <w:t>制定政务网络突发故障应急处置预案，含1、应急小组配置；2、故障抢修流程；3、临时线路支撑方案（如故障时备用线路自动切换）的，完全响应并提供上述内容的得6分，每有一项内容缺项扣2分，每项内容有一项缺陷的扣0.5分，未提供不得分。 备注：缺陷是指内容不完整或缺少关键点、非专门针对本项目或不适用本项目特性、对同一问题前后表述不一致、套用其他项目内容，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应急处置与定期报告服务.docx</w:t>
            </w:r>
          </w:p>
        </w:tc>
      </w:tr>
      <w:tr>
        <w:tc>
          <w:tcPr>
            <w:tcW w:type="dxa" w:w="831"/>
            <w:vMerge/>
          </w:tcPr>
          <w:p/>
        </w:tc>
        <w:tc>
          <w:tcPr>
            <w:tcW w:type="dxa" w:w="1661"/>
          </w:tcPr>
          <w:p>
            <w:pPr>
              <w:pStyle w:val="null3"/>
            </w:pPr>
            <w:r>
              <w:rPr>
                <w:rFonts w:ascii="仿宋_GB2312" w:hAnsi="仿宋_GB2312" w:cs="仿宋_GB2312" w:eastAsia="仿宋_GB2312"/>
              </w:rPr>
              <w:t>应急处置与定期报告服务2</w:t>
            </w:r>
          </w:p>
        </w:tc>
        <w:tc>
          <w:tcPr>
            <w:tcW w:type="dxa" w:w="2492"/>
          </w:tcPr>
          <w:p>
            <w:pPr>
              <w:pStyle w:val="null3"/>
            </w:pPr>
            <w:r>
              <w:rPr>
                <w:rFonts w:ascii="仿宋_GB2312" w:hAnsi="仿宋_GB2312" w:cs="仿宋_GB2312" w:eastAsia="仿宋_GB2312"/>
              </w:rPr>
              <w:t>针对线路及设备提供日常巡检服务，明确巡检周期（每周≥1次）、巡检内容、巡检记录留存方式的得 4 分；巡检周期过长或无记录要求的得 2 分；其他情形不得分；未提供的得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应急处置与定期报告服务.docx</w:t>
            </w:r>
          </w:p>
        </w:tc>
      </w:tr>
      <w:tr>
        <w:tc>
          <w:tcPr>
            <w:tcW w:type="dxa" w:w="831"/>
            <w:vMerge/>
          </w:tcPr>
          <w:p/>
        </w:tc>
        <w:tc>
          <w:tcPr>
            <w:tcW w:type="dxa" w:w="1661"/>
          </w:tcPr>
          <w:p>
            <w:pPr>
              <w:pStyle w:val="null3"/>
            </w:pPr>
            <w:r>
              <w:rPr>
                <w:rFonts w:ascii="仿宋_GB2312" w:hAnsi="仿宋_GB2312" w:cs="仿宋_GB2312" w:eastAsia="仿宋_GB2312"/>
              </w:rPr>
              <w:t>应急处置与定期报告服务3</w:t>
            </w:r>
          </w:p>
        </w:tc>
        <w:tc>
          <w:tcPr>
            <w:tcW w:type="dxa" w:w="2492"/>
          </w:tcPr>
          <w:p>
            <w:pPr>
              <w:pStyle w:val="null3"/>
            </w:pPr>
            <w:r>
              <w:rPr>
                <w:rFonts w:ascii="仿宋_GB2312" w:hAnsi="仿宋_GB2312" w:cs="仿宋_GB2312" w:eastAsia="仿宋_GB2312"/>
              </w:rPr>
              <w:t>提供定期网络运行分析报告服务，明确报告周期（月度/季度）、报告内容（运行指标、故障分析、优化建议），承诺按周期提交且报告数据详实的得4分；周期不明确或内容简略的得2分；其他情形不得分；未提供的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应急处置与定期报告服务.docx</w:t>
            </w:r>
          </w:p>
        </w:tc>
      </w:tr>
      <w:tr>
        <w:tc>
          <w:tcPr>
            <w:tcW w:type="dxa" w:w="831"/>
            <w:vMerge/>
          </w:tcPr>
          <w:p/>
        </w:tc>
        <w:tc>
          <w:tcPr>
            <w:tcW w:type="dxa" w:w="1661"/>
          </w:tcPr>
          <w:p>
            <w:pPr>
              <w:pStyle w:val="null3"/>
            </w:pPr>
            <w:r>
              <w:rPr>
                <w:rFonts w:ascii="仿宋_GB2312" w:hAnsi="仿宋_GB2312" w:cs="仿宋_GB2312" w:eastAsia="仿宋_GB2312"/>
              </w:rPr>
              <w:t>运维与售后专项服务1</w:t>
            </w:r>
          </w:p>
        </w:tc>
        <w:tc>
          <w:tcPr>
            <w:tcW w:type="dxa" w:w="2492"/>
          </w:tcPr>
          <w:p>
            <w:pPr>
              <w:pStyle w:val="null3"/>
            </w:pPr>
            <w:r>
              <w:rPr>
                <w:rFonts w:ascii="仿宋_GB2312" w:hAnsi="仿宋_GB2312" w:cs="仿宋_GB2312" w:eastAsia="仿宋_GB2312"/>
              </w:rPr>
              <w:t>按采购需求详细指定开通实施计划：1、勘查；2、布线；3、调试；4、验收节点，每提供一项符合要求的，得1.5分；某一项不完整或与实际需求不符或不满足要求或直接套用其他项目内容的扣1.5分，未提供得0分。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运维与售后专项服务.docx</w:t>
            </w:r>
          </w:p>
        </w:tc>
      </w:tr>
      <w:tr>
        <w:tc>
          <w:tcPr>
            <w:tcW w:type="dxa" w:w="831"/>
            <w:vMerge/>
          </w:tcPr>
          <w:p/>
        </w:tc>
        <w:tc>
          <w:tcPr>
            <w:tcW w:type="dxa" w:w="1661"/>
          </w:tcPr>
          <w:p>
            <w:pPr>
              <w:pStyle w:val="null3"/>
            </w:pPr>
            <w:r>
              <w:rPr>
                <w:rFonts w:ascii="仿宋_GB2312" w:hAnsi="仿宋_GB2312" w:cs="仿宋_GB2312" w:eastAsia="仿宋_GB2312"/>
              </w:rPr>
              <w:t>运维与售后专项服务2</w:t>
            </w:r>
          </w:p>
        </w:tc>
        <w:tc>
          <w:tcPr>
            <w:tcW w:type="dxa" w:w="2492"/>
          </w:tcPr>
          <w:p>
            <w:pPr>
              <w:pStyle w:val="null3"/>
            </w:pPr>
            <w:r>
              <w:rPr>
                <w:rFonts w:ascii="仿宋_GB2312" w:hAnsi="仿宋_GB2312" w:cs="仿宋_GB2312" w:eastAsia="仿宋_GB2312"/>
              </w:rPr>
              <w:t>承诺配合采购人日常维护、检测、验收工作，提供具体配合流程（含对接人、响应时间、技术支持方式）的得 4 分；有配合承诺但无流程的得 2 分；其他情形不得分；未提供的得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运维与售后专项服务.docx</w:t>
            </w:r>
          </w:p>
        </w:tc>
      </w:tr>
      <w:tr>
        <w:tc>
          <w:tcPr>
            <w:tcW w:type="dxa" w:w="831"/>
            <w:vMerge/>
          </w:tcPr>
          <w:p/>
        </w:tc>
        <w:tc>
          <w:tcPr>
            <w:tcW w:type="dxa" w:w="1661"/>
          </w:tcPr>
          <w:p>
            <w:pPr>
              <w:pStyle w:val="null3"/>
            </w:pPr>
            <w:r>
              <w:rPr>
                <w:rFonts w:ascii="仿宋_GB2312" w:hAnsi="仿宋_GB2312" w:cs="仿宋_GB2312" w:eastAsia="仿宋_GB2312"/>
              </w:rPr>
              <w:t>运维与售后专项服务3</w:t>
            </w:r>
          </w:p>
        </w:tc>
        <w:tc>
          <w:tcPr>
            <w:tcW w:type="dxa" w:w="2492"/>
          </w:tcPr>
          <w:p>
            <w:pPr>
              <w:pStyle w:val="null3"/>
            </w:pPr>
            <w:r>
              <w:rPr>
                <w:rFonts w:ascii="仿宋_GB2312" w:hAnsi="仿宋_GB2312" w:cs="仿宋_GB2312" w:eastAsia="仿宋_GB2312"/>
              </w:rPr>
              <w:t>提供采购人人员技术培训服务（含专线操作、故障基础排查、监视仪器使用）承诺，明确培训次数、时长、内容的得 4 分；其他情形不得分；未提供的得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运维与售后专项服务.docx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要求提供2023年1月1日至开标截止时间前（时间以合同签订时间为准）的同类项目业绩合同扫描盖章件；每提供一份符合要求的业绩计2分，最高得10分，不满足或不提供不得分；（注：合同扫描盖章件至少具备首页、内容页及签字盖章页，关键内容无遮挡，内容清晰可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磋商报价得分=（磋商基准价/最后磋商报价）×10。符合磋商文件规定的小微企业（监狱企业、残疾人福利性单位视同小微企业）价格给予10%的扣除，用扣除后的价格参与评审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详见附件：服务专项方案.docx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详见附件：拟派团队人员.docx</w:t>
      </w:r>
    </w:p>
    <w:p>
      <w:pPr>
        <w:pStyle w:val="null3"/>
        <w:ind w:firstLine="960"/>
      </w:pPr>
      <w:r>
        <w:rPr>
          <w:rFonts w:ascii="仿宋_GB2312" w:hAnsi="仿宋_GB2312" w:cs="仿宋_GB2312" w:eastAsia="仿宋_GB2312"/>
        </w:rPr>
        <w:t>详见附件：应急处置与定期报告服务.docx</w:t>
      </w:r>
    </w:p>
    <w:p>
      <w:pPr>
        <w:pStyle w:val="null3"/>
        <w:ind w:firstLine="960"/>
      </w:pPr>
      <w:r>
        <w:rPr>
          <w:rFonts w:ascii="仿宋_GB2312" w:hAnsi="仿宋_GB2312" w:cs="仿宋_GB2312" w:eastAsia="仿宋_GB2312"/>
        </w:rPr>
        <w:t>详见附件：运维与售后专项服务.docx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详见附件：服务专项方案.docx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详见附件：拟派团队人员.docx</w:t>
      </w:r>
    </w:p>
    <w:p>
      <w:pPr>
        <w:pStyle w:val="null3"/>
        <w:ind w:firstLine="960"/>
      </w:pPr>
      <w:r>
        <w:rPr>
          <w:rFonts w:ascii="仿宋_GB2312" w:hAnsi="仿宋_GB2312" w:cs="仿宋_GB2312" w:eastAsia="仿宋_GB2312"/>
        </w:rPr>
        <w:t>详见附件：应急处置与定期报告服务.docx</w:t>
      </w:r>
    </w:p>
    <w:p>
      <w:pPr>
        <w:pStyle w:val="null3"/>
        <w:ind w:firstLine="960"/>
      </w:pPr>
      <w:r>
        <w:rPr>
          <w:rFonts w:ascii="仿宋_GB2312" w:hAnsi="仿宋_GB2312" w:cs="仿宋_GB2312" w:eastAsia="仿宋_GB2312"/>
        </w:rPr>
        <w:t>详见附件：运维与售后专项服务.docx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详见附件：服务类项目合同范本.docx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