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FC89B91">
      <w:pPr>
        <w:numPr>
          <w:ilvl w:val="0"/>
          <w:numId w:val="0"/>
        </w:numPr>
        <w:ind w:left="0" w:leftChars="0" w:firstLine="0" w:firstLineChars="0"/>
        <w:jc w:val="center"/>
        <w:rPr>
          <w:rFonts w:hint="eastAsia" w:ascii="宋体" w:hAnsi="宋体"/>
          <w:b/>
          <w:bCs/>
          <w:sz w:val="52"/>
          <w:szCs w:val="52"/>
          <w:lang w:eastAsia="zh-CN"/>
        </w:rPr>
      </w:pPr>
    </w:p>
    <w:p w14:paraId="0BC69A11">
      <w:pPr>
        <w:numPr>
          <w:ilvl w:val="0"/>
          <w:numId w:val="0"/>
        </w:numPr>
        <w:ind w:left="0" w:leftChars="0" w:firstLine="0" w:firstLineChars="0"/>
        <w:jc w:val="both"/>
        <w:rPr>
          <w:rFonts w:hint="eastAsia" w:ascii="宋体" w:hAnsi="宋体"/>
          <w:b/>
          <w:bCs/>
          <w:sz w:val="52"/>
          <w:szCs w:val="52"/>
          <w:lang w:eastAsia="zh-CN"/>
        </w:rPr>
      </w:pPr>
    </w:p>
    <w:p w14:paraId="32940658">
      <w:pPr>
        <w:numPr>
          <w:ilvl w:val="0"/>
          <w:numId w:val="0"/>
        </w:numPr>
        <w:ind w:left="0" w:leftChars="0" w:firstLine="0" w:firstLineChars="0"/>
        <w:jc w:val="center"/>
        <w:rPr>
          <w:rFonts w:hint="eastAsia" w:ascii="宋体" w:hAnsi="宋体"/>
          <w:b/>
          <w:bCs/>
          <w:sz w:val="52"/>
          <w:szCs w:val="52"/>
          <w:lang w:eastAsia="zh-CN"/>
        </w:rPr>
      </w:pPr>
    </w:p>
    <w:p w14:paraId="6E19543A">
      <w:pPr>
        <w:numPr>
          <w:ilvl w:val="0"/>
          <w:numId w:val="0"/>
        </w:numPr>
        <w:ind w:left="0" w:leftChars="0" w:firstLine="0" w:firstLineChars="0"/>
        <w:jc w:val="center"/>
        <w:rPr>
          <w:rFonts w:hint="eastAsia" w:ascii="宋体" w:hAnsi="宋体"/>
          <w:b/>
          <w:bCs/>
          <w:sz w:val="52"/>
          <w:szCs w:val="52"/>
        </w:rPr>
      </w:pPr>
      <w:r>
        <w:rPr>
          <w:rFonts w:hint="eastAsia" w:ascii="宋体" w:hAnsi="宋体"/>
          <w:b/>
          <w:bCs/>
          <w:sz w:val="52"/>
          <w:szCs w:val="52"/>
          <w:lang w:eastAsia="zh-CN"/>
        </w:rPr>
        <w:t>雁塔区杜城街道办事处职工食堂食材采购项目</w:t>
      </w:r>
      <w:r>
        <w:rPr>
          <w:rFonts w:hint="eastAsia" w:ascii="宋体" w:hAnsi="宋体"/>
          <w:b/>
          <w:bCs/>
          <w:sz w:val="52"/>
          <w:szCs w:val="52"/>
        </w:rPr>
        <w:t>合同</w:t>
      </w:r>
    </w:p>
    <w:p w14:paraId="69753C26">
      <w:pPr>
        <w:jc w:val="center"/>
        <w:rPr>
          <w:rFonts w:hint="eastAsia" w:ascii="宋体" w:hAnsi="宋体"/>
          <w:spacing w:val="40"/>
          <w:sz w:val="52"/>
          <w:szCs w:val="52"/>
        </w:rPr>
      </w:pPr>
    </w:p>
    <w:p w14:paraId="11674FB8">
      <w:pPr>
        <w:jc w:val="center"/>
        <w:rPr>
          <w:rFonts w:hint="eastAsia" w:ascii="宋体" w:hAnsi="宋体"/>
          <w:spacing w:val="40"/>
          <w:sz w:val="52"/>
          <w:szCs w:val="52"/>
        </w:rPr>
      </w:pPr>
    </w:p>
    <w:p w14:paraId="3B8E9569">
      <w:pPr>
        <w:shd w:val="clear" w:color="auto" w:fill="auto"/>
        <w:jc w:val="center"/>
        <w:rPr>
          <w:rFonts w:hint="eastAsia" w:ascii="宋体" w:hAnsi="宋体" w:cs="宋体"/>
          <w:b/>
          <w:color w:val="auto"/>
          <w:sz w:val="36"/>
          <w:szCs w:val="36"/>
          <w:highlight w:val="none"/>
        </w:rPr>
      </w:pPr>
      <w:r>
        <w:rPr>
          <w:rFonts w:hint="eastAsia" w:ascii="宋体" w:hAnsi="宋体" w:cs="宋体"/>
          <w:b/>
          <w:bCs/>
          <w:color w:val="auto"/>
          <w:sz w:val="44"/>
          <w:szCs w:val="44"/>
          <w:highlight w:val="none"/>
        </w:rPr>
        <w:t>委  托  协  议</w:t>
      </w:r>
    </w:p>
    <w:p w14:paraId="6231A629">
      <w:pPr>
        <w:shd w:val="clear" w:color="auto" w:fill="auto"/>
        <w:jc w:val="center"/>
        <w:rPr>
          <w:rFonts w:ascii="宋体" w:hAnsi="宋体" w:cs="宋体"/>
          <w:b/>
          <w:color w:val="auto"/>
          <w:sz w:val="36"/>
          <w:szCs w:val="36"/>
          <w:highlight w:val="none"/>
        </w:rPr>
      </w:pPr>
    </w:p>
    <w:p w14:paraId="30E4B847">
      <w:pPr>
        <w:shd w:val="clear" w:color="auto" w:fill="auto"/>
        <w:jc w:val="center"/>
        <w:rPr>
          <w:rFonts w:ascii="宋体" w:hAnsi="宋体" w:cs="宋体"/>
          <w:b/>
          <w:color w:val="auto"/>
          <w:sz w:val="36"/>
          <w:szCs w:val="36"/>
          <w:highlight w:val="none"/>
        </w:rPr>
      </w:pPr>
    </w:p>
    <w:p w14:paraId="1576865D">
      <w:pPr>
        <w:shd w:val="clear" w:color="auto" w:fill="auto"/>
        <w:jc w:val="center"/>
        <w:rPr>
          <w:rFonts w:ascii="宋体" w:hAnsi="宋体" w:cs="宋体"/>
          <w:b/>
          <w:color w:val="auto"/>
          <w:sz w:val="36"/>
          <w:szCs w:val="36"/>
          <w:highlight w:val="none"/>
        </w:rPr>
      </w:pPr>
    </w:p>
    <w:p w14:paraId="5151D3EE">
      <w:pPr>
        <w:pStyle w:val="2"/>
        <w:shd w:val="clear" w:color="auto" w:fill="auto"/>
        <w:rPr>
          <w:rFonts w:ascii="宋体" w:hAnsi="宋体" w:eastAsia="宋体" w:cs="宋体"/>
          <w:b/>
          <w:color w:val="auto"/>
          <w:sz w:val="36"/>
          <w:szCs w:val="36"/>
          <w:highlight w:val="none"/>
        </w:rPr>
      </w:pPr>
    </w:p>
    <w:p w14:paraId="0B36C107"/>
    <w:p w14:paraId="49682A59">
      <w:pPr>
        <w:shd w:val="clear" w:color="auto" w:fill="auto"/>
        <w:rPr>
          <w:rFonts w:ascii="宋体" w:hAnsi="宋体" w:cs="宋体"/>
          <w:color w:val="auto"/>
          <w:highlight w:val="none"/>
        </w:rPr>
      </w:pPr>
    </w:p>
    <w:p w14:paraId="01E808E8">
      <w:pPr>
        <w:pStyle w:val="5"/>
        <w:shd w:val="clear" w:color="auto" w:fill="auto"/>
        <w:ind w:firstLine="0" w:firstLineChars="0"/>
        <w:rPr>
          <w:rFonts w:ascii="宋体" w:hAnsi="宋体" w:cs="宋体"/>
          <w:b/>
          <w:color w:val="auto"/>
          <w:sz w:val="36"/>
          <w:szCs w:val="36"/>
          <w:highlight w:val="none"/>
        </w:rPr>
      </w:pPr>
    </w:p>
    <w:p w14:paraId="5E2F573E">
      <w:pPr>
        <w:shd w:val="clear" w:color="auto" w:fill="auto"/>
        <w:jc w:val="center"/>
        <w:rPr>
          <w:rFonts w:ascii="宋体" w:hAnsi="宋体" w:cs="宋体"/>
          <w:b/>
          <w:color w:val="auto"/>
          <w:sz w:val="36"/>
          <w:szCs w:val="36"/>
          <w:highlight w:val="none"/>
        </w:rPr>
      </w:pPr>
    </w:p>
    <w:p w14:paraId="7CDCF1A8">
      <w:pPr>
        <w:shd w:val="clear" w:color="auto" w:fill="auto"/>
        <w:adjustRightInd w:val="0"/>
        <w:snapToGrid w:val="0"/>
        <w:spacing w:line="360" w:lineRule="auto"/>
        <w:ind w:firstLine="1405" w:firstLineChars="500"/>
        <w:rPr>
          <w:rFonts w:hint="default" w:ascii="宋体" w:hAnsi="宋体" w:eastAsia="宋体" w:cs="宋体"/>
          <w:b/>
          <w:color w:val="auto"/>
          <w:sz w:val="28"/>
          <w:szCs w:val="28"/>
          <w:highlight w:val="none"/>
          <w:u w:val="single"/>
          <w:lang w:val="en-US" w:eastAsia="zh-CN"/>
        </w:rPr>
      </w:pPr>
      <w:r>
        <w:rPr>
          <w:rFonts w:hint="eastAsia" w:ascii="宋体" w:hAnsi="宋体" w:cs="宋体"/>
          <w:b/>
          <w:color w:val="auto"/>
          <w:sz w:val="28"/>
          <w:szCs w:val="28"/>
          <w:highlight w:val="none"/>
        </w:rPr>
        <w:t>甲方（全称）：</w:t>
      </w:r>
      <w:r>
        <w:rPr>
          <w:rFonts w:hint="eastAsia" w:ascii="宋体" w:hAnsi="宋体" w:cs="宋体"/>
          <w:b/>
          <w:color w:val="auto"/>
          <w:sz w:val="28"/>
          <w:szCs w:val="28"/>
          <w:highlight w:val="none"/>
          <w:u w:val="single"/>
        </w:rPr>
        <w:t xml:space="preserve">                     </w:t>
      </w:r>
      <w:r>
        <w:rPr>
          <w:rFonts w:hint="eastAsia" w:ascii="宋体" w:hAnsi="宋体" w:cs="宋体"/>
          <w:b/>
          <w:color w:val="auto"/>
          <w:sz w:val="28"/>
          <w:szCs w:val="28"/>
          <w:highlight w:val="none"/>
          <w:u w:val="single"/>
          <w:lang w:val="en-US" w:eastAsia="zh-CN"/>
        </w:rPr>
        <w:t xml:space="preserve">  </w:t>
      </w:r>
    </w:p>
    <w:p w14:paraId="023CA67C">
      <w:pPr>
        <w:shd w:val="clear" w:color="auto" w:fill="auto"/>
        <w:adjustRightInd w:val="0"/>
        <w:snapToGrid w:val="0"/>
        <w:spacing w:line="360" w:lineRule="auto"/>
        <w:ind w:firstLine="1405" w:firstLineChars="500"/>
        <w:rPr>
          <w:rFonts w:ascii="宋体" w:hAnsi="宋体" w:cs="宋体"/>
          <w:color w:val="auto"/>
          <w:sz w:val="28"/>
          <w:szCs w:val="28"/>
          <w:highlight w:val="none"/>
          <w:u w:val="single"/>
        </w:rPr>
      </w:pPr>
      <w:r>
        <w:rPr>
          <w:rFonts w:hint="eastAsia" w:ascii="宋体" w:hAnsi="宋体" w:cs="宋体"/>
          <w:b/>
          <w:color w:val="auto"/>
          <w:sz w:val="28"/>
          <w:szCs w:val="28"/>
          <w:highlight w:val="none"/>
        </w:rPr>
        <w:t>乙方（全称）：</w:t>
      </w:r>
      <w:r>
        <w:rPr>
          <w:rFonts w:hint="eastAsia" w:ascii="宋体" w:hAnsi="宋体" w:cs="宋体"/>
          <w:color w:val="auto"/>
          <w:sz w:val="28"/>
          <w:szCs w:val="28"/>
          <w:highlight w:val="none"/>
          <w:u w:val="single"/>
        </w:rPr>
        <w:t xml:space="preserve">                       </w:t>
      </w:r>
    </w:p>
    <w:p w14:paraId="64C7FB7B">
      <w:pPr>
        <w:keepNext w:val="0"/>
        <w:keepLines w:val="0"/>
        <w:pageBreakBefore w:val="0"/>
        <w:wordWrap/>
        <w:overflowPunct/>
        <w:topLinePunct w:val="0"/>
        <w:bidi w:val="0"/>
        <w:snapToGrid w:val="0"/>
        <w:spacing w:line="360" w:lineRule="auto"/>
        <w:rPr>
          <w:rFonts w:hint="eastAsia" w:ascii="宋体" w:hAnsi="宋体" w:cs="宋体"/>
          <w:b/>
          <w:color w:val="auto"/>
          <w:szCs w:val="21"/>
          <w:highlight w:val="none"/>
          <w:lang w:val="en-US" w:eastAsia="en-US"/>
        </w:rPr>
      </w:pPr>
      <w:r>
        <w:rPr>
          <w:rFonts w:hint="eastAsia" w:ascii="宋体" w:hAnsi="宋体" w:cs="宋体"/>
          <w:b/>
          <w:color w:val="auto"/>
          <w:szCs w:val="21"/>
          <w:highlight w:val="none"/>
        </w:rPr>
        <w:br w:type="page"/>
      </w:r>
    </w:p>
    <w:p w14:paraId="47B64B52">
      <w:pPr>
        <w:keepNext w:val="0"/>
        <w:keepLines w:val="0"/>
        <w:pageBreakBefore w:val="0"/>
        <w:wordWrap/>
        <w:overflowPunct/>
        <w:topLinePunct w:val="0"/>
        <w:bidi w:val="0"/>
        <w:snapToGrid w:val="0"/>
        <w:spacing w:line="360" w:lineRule="auto"/>
        <w:rPr>
          <w:rFonts w:hint="eastAsia" w:ascii="宋体" w:hAnsi="宋体" w:cs="宋体"/>
          <w:b/>
          <w:color w:val="auto"/>
          <w:szCs w:val="21"/>
          <w:highlight w:val="none"/>
        </w:rPr>
      </w:pPr>
    </w:p>
    <w:p w14:paraId="3583B550">
      <w:pPr>
        <w:keepNext w:val="0"/>
        <w:keepLines w:val="0"/>
        <w:pageBreakBefore w:val="0"/>
        <w:wordWrap/>
        <w:overflowPunct/>
        <w:topLinePunct w:val="0"/>
        <w:bidi w:val="0"/>
        <w:snapToGrid w:val="0"/>
        <w:spacing w:line="360" w:lineRule="auto"/>
        <w:ind w:firstLine="240" w:firstLineChars="100"/>
        <w:rPr>
          <w:rFonts w:hint="eastAsia" w:ascii="宋体" w:hAnsi="宋体" w:eastAsia="宋体" w:cs="宋体"/>
          <w:kern w:val="0"/>
          <w:sz w:val="24"/>
          <w:szCs w:val="24"/>
          <w:u w:val="single"/>
        </w:rPr>
      </w:pPr>
      <w:r>
        <w:rPr>
          <w:rFonts w:hint="eastAsia" w:ascii="宋体" w:hAnsi="宋体" w:eastAsia="宋体" w:cs="宋体"/>
          <w:kern w:val="0"/>
          <w:sz w:val="24"/>
          <w:szCs w:val="24"/>
        </w:rPr>
        <w:t>甲方：</w:t>
      </w:r>
      <w:r>
        <w:rPr>
          <w:rFonts w:hint="eastAsia" w:cs="宋体"/>
          <w:bCs w:val="0"/>
          <w:color w:val="auto"/>
          <w:kern w:val="2"/>
          <w:sz w:val="24"/>
          <w:szCs w:val="24"/>
          <w:highlight w:val="none"/>
          <w:u w:val="single"/>
          <w:lang w:val="en-US" w:eastAsia="zh-CN" w:bidi="ar-SA"/>
        </w:rPr>
        <w:t xml:space="preserve">                           </w:t>
      </w:r>
      <w:r>
        <w:rPr>
          <w:rFonts w:hint="eastAsia" w:ascii="宋体" w:hAnsi="宋体" w:eastAsia="宋体" w:cs="宋体"/>
          <w:bCs w:val="0"/>
          <w:color w:val="auto"/>
          <w:kern w:val="2"/>
          <w:sz w:val="24"/>
          <w:szCs w:val="24"/>
          <w:highlight w:val="none"/>
          <w:u w:val="single"/>
          <w:lang w:val="en-US" w:eastAsia="zh-CN" w:bidi="ar-SA"/>
        </w:rPr>
        <w:t xml:space="preserve"> </w:t>
      </w:r>
      <w:r>
        <w:rPr>
          <w:rFonts w:hint="eastAsia" w:eastAsia="宋体" w:cs="宋体"/>
          <w:bCs w:val="0"/>
          <w:color w:val="auto"/>
          <w:kern w:val="2"/>
          <w:sz w:val="24"/>
          <w:szCs w:val="24"/>
          <w:highlight w:val="none"/>
          <w:u w:val="single"/>
          <w:lang w:val="en-US" w:eastAsia="zh-CN" w:bidi="ar-SA"/>
        </w:rPr>
        <w:t xml:space="preserve"> </w:t>
      </w:r>
    </w:p>
    <w:p w14:paraId="6D752F2B">
      <w:pPr>
        <w:keepNext w:val="0"/>
        <w:keepLines w:val="0"/>
        <w:pageBreakBefore w:val="0"/>
        <w:wordWrap/>
        <w:overflowPunct/>
        <w:topLinePunct w:val="0"/>
        <w:bidi w:val="0"/>
        <w:snapToGrid w:val="0"/>
        <w:spacing w:line="360" w:lineRule="auto"/>
        <w:ind w:firstLine="240" w:firstLineChars="100"/>
        <w:rPr>
          <w:rFonts w:hint="default" w:ascii="宋体" w:hAnsi="宋体" w:eastAsia="宋体" w:cs="宋体"/>
          <w:kern w:val="0"/>
          <w:sz w:val="24"/>
          <w:szCs w:val="24"/>
          <w:u w:val="single"/>
          <w:lang w:val="en-US" w:eastAsia="zh-CN"/>
        </w:rPr>
      </w:pPr>
      <w:r>
        <w:rPr>
          <w:rFonts w:hint="eastAsia" w:ascii="宋体" w:hAnsi="宋体" w:eastAsia="宋体" w:cs="宋体"/>
          <w:kern w:val="0"/>
          <w:sz w:val="24"/>
          <w:szCs w:val="24"/>
        </w:rPr>
        <w:t>乙方：</w:t>
      </w:r>
      <w:r>
        <w:rPr>
          <w:rFonts w:hint="eastAsia" w:ascii="宋体" w:hAnsi="宋体" w:eastAsia="宋体" w:cs="宋体"/>
          <w:kern w:val="0"/>
          <w:sz w:val="24"/>
          <w:szCs w:val="24"/>
          <w:u w:val="single"/>
          <w:lang w:val="en-US" w:eastAsia="zh-CN"/>
        </w:rPr>
        <w:t xml:space="preserve">                             </w:t>
      </w:r>
    </w:p>
    <w:p w14:paraId="55AF9887">
      <w:pPr>
        <w:keepNext w:val="0"/>
        <w:keepLines w:val="0"/>
        <w:pageBreakBefore w:val="0"/>
        <w:wordWrap/>
        <w:overflowPunct/>
        <w:topLinePunct w:val="0"/>
        <w:bidi w:val="0"/>
        <w:snapToGrid w:val="0"/>
        <w:spacing w:line="360" w:lineRule="auto"/>
        <w:ind w:left="0" w:leftChars="0" w:firstLine="501" w:firstLineChars="209"/>
        <w:rPr>
          <w:rFonts w:hint="eastAsia" w:ascii="宋体" w:hAnsi="宋体" w:eastAsia="宋体" w:cs="宋体"/>
          <w:kern w:val="0"/>
          <w:sz w:val="24"/>
          <w:szCs w:val="24"/>
        </w:rPr>
      </w:pPr>
      <w:r>
        <w:rPr>
          <w:rFonts w:hint="eastAsia" w:ascii="宋体" w:hAnsi="宋体" w:eastAsia="宋体" w:cs="宋体"/>
          <w:kern w:val="0"/>
          <w:sz w:val="24"/>
          <w:szCs w:val="24"/>
        </w:rPr>
        <w:t>根据《中华人民共和国民法典》、《中华人民共和国政府采购法》、《中华人民共和国政府采购法实施条例》、等法律法规，甲方通过竞争性磋商，选定乙方为成交单位。甲、乙双方在平等基础上协商一致，达成如下合同条款:</w:t>
      </w:r>
    </w:p>
    <w:p w14:paraId="26C32BDA">
      <w:pPr>
        <w:keepNext w:val="0"/>
        <w:keepLines w:val="0"/>
        <w:pageBreakBefore w:val="0"/>
        <w:wordWrap/>
        <w:overflowPunct/>
        <w:topLinePunct w:val="0"/>
        <w:bidi w:val="0"/>
        <w:snapToGrid w:val="0"/>
        <w:spacing w:line="360" w:lineRule="auto"/>
        <w:ind w:left="0" w:leftChars="0" w:firstLine="504" w:firstLineChars="209"/>
        <w:rPr>
          <w:rFonts w:hint="eastAsia" w:ascii="宋体" w:hAnsi="宋体" w:eastAsia="宋体" w:cs="宋体"/>
          <w:b/>
          <w:bCs/>
          <w:kern w:val="0"/>
          <w:sz w:val="24"/>
          <w:szCs w:val="24"/>
        </w:rPr>
      </w:pPr>
      <w:r>
        <w:rPr>
          <w:rFonts w:hint="eastAsia" w:ascii="宋体" w:hAnsi="宋体" w:eastAsia="宋体" w:cs="宋体"/>
          <w:b/>
          <w:bCs/>
          <w:kern w:val="0"/>
          <w:sz w:val="24"/>
          <w:szCs w:val="24"/>
        </w:rPr>
        <w:t>一、服务内容及要求：</w:t>
      </w:r>
    </w:p>
    <w:p w14:paraId="0C3F9B04">
      <w:pPr>
        <w:keepNext w:val="0"/>
        <w:keepLines w:val="0"/>
        <w:pageBreakBefore w:val="0"/>
        <w:wordWrap/>
        <w:overflowPunct/>
        <w:topLinePunct w:val="0"/>
        <w:bidi w:val="0"/>
        <w:snapToGrid w:val="0"/>
        <w:spacing w:line="360" w:lineRule="auto"/>
        <w:ind w:left="0" w:leftChars="0" w:firstLine="501" w:firstLineChars="209"/>
        <w:rPr>
          <w:rFonts w:hint="eastAsia" w:ascii="宋体" w:hAnsi="宋体" w:eastAsia="宋体" w:cs="宋体"/>
          <w:kern w:val="0"/>
          <w:sz w:val="24"/>
          <w:szCs w:val="24"/>
        </w:rPr>
      </w:pPr>
      <w:r>
        <w:rPr>
          <w:rFonts w:hint="eastAsia" w:ascii="宋体" w:hAnsi="宋体" w:eastAsia="宋体" w:cs="宋体"/>
          <w:kern w:val="0"/>
          <w:sz w:val="24"/>
          <w:szCs w:val="24"/>
        </w:rPr>
        <w:t>（一）采购内容</w:t>
      </w:r>
    </w:p>
    <w:p w14:paraId="59598118">
      <w:pPr>
        <w:keepNext w:val="0"/>
        <w:keepLines w:val="0"/>
        <w:pageBreakBefore w:val="0"/>
        <w:wordWrap/>
        <w:overflowPunct/>
        <w:topLinePunct w:val="0"/>
        <w:bidi w:val="0"/>
        <w:snapToGrid w:val="0"/>
        <w:spacing w:line="360" w:lineRule="auto"/>
        <w:ind w:left="0" w:leftChars="0" w:firstLine="501" w:firstLineChars="209"/>
        <w:rPr>
          <w:rFonts w:hint="eastAsia" w:ascii="宋体" w:hAnsi="宋体" w:eastAsia="宋体" w:cs="宋体"/>
          <w:kern w:val="0"/>
          <w:sz w:val="24"/>
          <w:szCs w:val="24"/>
        </w:rPr>
      </w:pPr>
      <w:r>
        <w:rPr>
          <w:rFonts w:hint="eastAsia" w:ascii="宋体" w:hAnsi="宋体" w:eastAsia="宋体" w:cs="宋体"/>
          <w:kern w:val="0"/>
          <w:sz w:val="24"/>
          <w:szCs w:val="24"/>
        </w:rPr>
        <w:t>本次采购内容主要为雁塔区杜城街道办事处职工食堂食材采购，供应商需根</w:t>
      </w:r>
      <w:bookmarkStart w:id="1" w:name="_GoBack"/>
      <w:bookmarkEnd w:id="1"/>
      <w:r>
        <w:rPr>
          <w:rFonts w:hint="eastAsia" w:ascii="宋体" w:hAnsi="宋体" w:eastAsia="宋体" w:cs="宋体"/>
          <w:kern w:val="0"/>
          <w:sz w:val="24"/>
          <w:szCs w:val="24"/>
        </w:rPr>
        <w:t>据采购人要求提供其食堂所需的主副食品，主要内容包括调味品及其他类</w:t>
      </w:r>
      <w:r>
        <w:rPr>
          <w:rFonts w:hint="eastAsia" w:ascii="宋体" w:hAnsi="宋体" w:eastAsia="宋体" w:cs="宋体"/>
          <w:kern w:val="0"/>
          <w:sz w:val="24"/>
          <w:szCs w:val="24"/>
          <w:lang w:eastAsia="zh-CN"/>
        </w:rPr>
        <w:t>、</w:t>
      </w:r>
      <w:r>
        <w:rPr>
          <w:rFonts w:hint="eastAsia" w:ascii="宋体" w:hAnsi="宋体" w:eastAsia="宋体" w:cs="宋体"/>
          <w:kern w:val="0"/>
          <w:sz w:val="24"/>
          <w:szCs w:val="24"/>
        </w:rPr>
        <w:t>粮油类、豆类</w:t>
      </w:r>
      <w:r>
        <w:rPr>
          <w:rFonts w:hint="eastAsia" w:ascii="宋体" w:hAnsi="宋体" w:eastAsia="宋体" w:cs="宋体"/>
          <w:kern w:val="0"/>
          <w:sz w:val="24"/>
          <w:szCs w:val="24"/>
          <w:lang w:eastAsia="zh-CN"/>
        </w:rPr>
        <w:t>、</w:t>
      </w:r>
      <w:r>
        <w:rPr>
          <w:rFonts w:hint="eastAsia" w:ascii="宋体" w:hAnsi="宋体" w:eastAsia="宋体" w:cs="宋体"/>
          <w:kern w:val="0"/>
          <w:sz w:val="24"/>
          <w:szCs w:val="24"/>
        </w:rPr>
        <w:t>蔬菜类、大肉类、水果、水产类、禽蛋类等。</w:t>
      </w:r>
    </w:p>
    <w:p w14:paraId="2D535513">
      <w:pPr>
        <w:keepNext w:val="0"/>
        <w:keepLines w:val="0"/>
        <w:pageBreakBefore w:val="0"/>
        <w:wordWrap/>
        <w:overflowPunct/>
        <w:topLinePunct w:val="0"/>
        <w:bidi w:val="0"/>
        <w:snapToGrid w:val="0"/>
        <w:spacing w:line="360" w:lineRule="auto"/>
        <w:ind w:left="0" w:leftChars="0" w:firstLine="501" w:firstLineChars="209"/>
        <w:rPr>
          <w:rFonts w:hint="eastAsia" w:ascii="宋体" w:hAnsi="宋体" w:eastAsia="宋体" w:cs="宋体"/>
          <w:kern w:val="0"/>
          <w:sz w:val="24"/>
          <w:szCs w:val="24"/>
        </w:rPr>
      </w:pPr>
      <w:r>
        <w:rPr>
          <w:rFonts w:hint="eastAsia" w:ascii="宋体" w:hAnsi="宋体" w:eastAsia="宋体" w:cs="宋体"/>
          <w:kern w:val="0"/>
          <w:sz w:val="24"/>
          <w:szCs w:val="24"/>
        </w:rPr>
        <w:t>（二）用餐数量及标准</w:t>
      </w:r>
    </w:p>
    <w:p w14:paraId="74CF9BE7">
      <w:pPr>
        <w:keepNext w:val="0"/>
        <w:keepLines w:val="0"/>
        <w:pageBreakBefore w:val="0"/>
        <w:wordWrap/>
        <w:overflowPunct/>
        <w:topLinePunct w:val="0"/>
        <w:bidi w:val="0"/>
        <w:snapToGrid w:val="0"/>
        <w:spacing w:line="360" w:lineRule="auto"/>
        <w:ind w:left="0" w:leftChars="0" w:firstLine="501" w:firstLineChars="209"/>
        <w:rPr>
          <w:rFonts w:hint="eastAsia" w:ascii="宋体" w:hAnsi="宋体" w:eastAsia="宋体" w:cs="宋体"/>
          <w:kern w:val="0"/>
          <w:sz w:val="24"/>
          <w:szCs w:val="24"/>
        </w:rPr>
      </w:pPr>
      <w:r>
        <w:rPr>
          <w:rFonts w:hint="eastAsia" w:ascii="宋体" w:hAnsi="宋体" w:eastAsia="宋体" w:cs="宋体"/>
          <w:kern w:val="0"/>
          <w:sz w:val="24"/>
          <w:szCs w:val="24"/>
        </w:rPr>
        <w:t>1、</w:t>
      </w:r>
      <w:r>
        <w:rPr>
          <w:rFonts w:hint="eastAsia" w:ascii="宋体" w:hAnsi="宋体" w:eastAsia="宋体" w:cs="宋体"/>
          <w:kern w:val="0"/>
          <w:sz w:val="24"/>
          <w:szCs w:val="24"/>
          <w:lang w:eastAsia="zh-CN"/>
        </w:rPr>
        <w:t>雁塔区杜城街道办事处职工</w:t>
      </w:r>
      <w:r>
        <w:rPr>
          <w:rFonts w:hint="eastAsia" w:ascii="宋体" w:hAnsi="宋体" w:eastAsia="宋体" w:cs="宋体"/>
          <w:kern w:val="0"/>
          <w:sz w:val="24"/>
          <w:szCs w:val="24"/>
        </w:rPr>
        <w:t>就餐人数约为</w:t>
      </w:r>
      <w:r>
        <w:rPr>
          <w:rFonts w:hint="eastAsia" w:ascii="宋体" w:hAnsi="宋体" w:eastAsia="宋体" w:cs="宋体"/>
          <w:kern w:val="0"/>
          <w:sz w:val="24"/>
          <w:szCs w:val="24"/>
          <w:u w:val="single"/>
          <w:lang w:val="en-US" w:eastAsia="zh-CN"/>
        </w:rPr>
        <w:t xml:space="preserve">   </w:t>
      </w:r>
      <w:r>
        <w:rPr>
          <w:rFonts w:hint="eastAsia" w:ascii="宋体" w:hAnsi="宋体" w:eastAsia="宋体" w:cs="宋体"/>
          <w:kern w:val="0"/>
          <w:sz w:val="24"/>
          <w:szCs w:val="24"/>
        </w:rPr>
        <w:t>人。</w:t>
      </w:r>
    </w:p>
    <w:p w14:paraId="53B93E86">
      <w:pPr>
        <w:keepNext w:val="0"/>
        <w:keepLines w:val="0"/>
        <w:pageBreakBefore w:val="0"/>
        <w:wordWrap/>
        <w:overflowPunct/>
        <w:topLinePunct w:val="0"/>
        <w:bidi w:val="0"/>
        <w:snapToGrid w:val="0"/>
        <w:spacing w:line="360" w:lineRule="auto"/>
        <w:ind w:left="0" w:leftChars="0" w:firstLine="501" w:firstLineChars="209"/>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2、工作日正常供货，节假日用餐人数及供货安排以采购人临时通知为准，配送服务每周约送货2次，具体亦按采购人通知执行。</w:t>
      </w:r>
    </w:p>
    <w:p w14:paraId="1B30A189">
      <w:pPr>
        <w:keepNext w:val="0"/>
        <w:keepLines w:val="0"/>
        <w:pageBreakBefore w:val="0"/>
        <w:wordWrap/>
        <w:overflowPunct/>
        <w:topLinePunct w:val="0"/>
        <w:bidi w:val="0"/>
        <w:snapToGrid w:val="0"/>
        <w:spacing w:line="360" w:lineRule="auto"/>
        <w:ind w:left="0" w:leftChars="0" w:firstLine="501" w:firstLineChars="209"/>
        <w:rPr>
          <w:rFonts w:hint="eastAsia" w:ascii="宋体" w:hAnsi="宋体" w:eastAsia="宋体" w:cs="宋体"/>
          <w:kern w:val="0"/>
          <w:sz w:val="24"/>
          <w:szCs w:val="24"/>
        </w:rPr>
      </w:pPr>
      <w:r>
        <w:rPr>
          <w:rFonts w:hint="eastAsia" w:ascii="宋体" w:hAnsi="宋体" w:eastAsia="宋体" w:cs="宋体"/>
          <w:kern w:val="0"/>
          <w:sz w:val="24"/>
          <w:szCs w:val="24"/>
        </w:rPr>
        <w:t>（三）包装与质量要求</w:t>
      </w:r>
    </w:p>
    <w:p w14:paraId="77320BFF">
      <w:pPr>
        <w:keepNext w:val="0"/>
        <w:keepLines w:val="0"/>
        <w:pageBreakBefore w:val="0"/>
        <w:wordWrap/>
        <w:overflowPunct/>
        <w:topLinePunct w:val="0"/>
        <w:bidi w:val="0"/>
        <w:snapToGrid w:val="0"/>
        <w:spacing w:line="360" w:lineRule="auto"/>
        <w:ind w:left="0" w:leftChars="0" w:firstLine="501" w:firstLineChars="209"/>
        <w:rPr>
          <w:rFonts w:hint="eastAsia" w:ascii="宋体" w:hAnsi="宋体" w:eastAsia="宋体" w:cs="宋体"/>
          <w:kern w:val="0"/>
          <w:sz w:val="24"/>
          <w:szCs w:val="24"/>
        </w:rPr>
      </w:pPr>
      <w:r>
        <w:rPr>
          <w:rFonts w:hint="eastAsia" w:ascii="宋体" w:hAnsi="宋体" w:eastAsia="宋体" w:cs="宋体"/>
          <w:kern w:val="0"/>
          <w:sz w:val="24"/>
          <w:szCs w:val="24"/>
        </w:rPr>
        <w:t>1、货物包装应完好无破漏，可视的内容物无腐败霉变或影响使用的</w:t>
      </w:r>
      <w:r>
        <w:rPr>
          <w:rFonts w:hint="eastAsia" w:cs="宋体"/>
          <w:kern w:val="0"/>
          <w:sz w:val="24"/>
          <w:szCs w:val="24"/>
          <w:lang w:eastAsia="zh-CN"/>
        </w:rPr>
        <w:t>变形</w:t>
      </w:r>
      <w:r>
        <w:rPr>
          <w:rFonts w:hint="eastAsia" w:ascii="宋体" w:hAnsi="宋体" w:eastAsia="宋体" w:cs="宋体"/>
          <w:kern w:val="0"/>
          <w:sz w:val="24"/>
          <w:szCs w:val="24"/>
        </w:rPr>
        <w:t>，不存在危及人身、财产安全的不合理危险。</w:t>
      </w:r>
    </w:p>
    <w:p w14:paraId="0D143628">
      <w:pPr>
        <w:keepNext w:val="0"/>
        <w:keepLines w:val="0"/>
        <w:pageBreakBefore w:val="0"/>
        <w:wordWrap/>
        <w:overflowPunct/>
        <w:topLinePunct w:val="0"/>
        <w:bidi w:val="0"/>
        <w:snapToGrid w:val="0"/>
        <w:spacing w:line="360" w:lineRule="auto"/>
        <w:ind w:left="0" w:leftChars="0" w:firstLine="501" w:firstLineChars="209"/>
        <w:rPr>
          <w:rFonts w:hint="eastAsia" w:ascii="宋体" w:hAnsi="宋体" w:eastAsia="宋体" w:cs="宋体"/>
          <w:kern w:val="0"/>
          <w:sz w:val="24"/>
          <w:szCs w:val="24"/>
        </w:rPr>
      </w:pPr>
      <w:r>
        <w:rPr>
          <w:rFonts w:hint="eastAsia" w:ascii="宋体" w:hAnsi="宋体" w:eastAsia="宋体" w:cs="宋体"/>
          <w:kern w:val="0"/>
          <w:sz w:val="24"/>
          <w:szCs w:val="24"/>
        </w:rPr>
        <w:t>2、食品包装标签应符合《食品安全国家标准预包装食品标签通则》（GB 7718-2011）要求，包括食品名称、配料表、净含量、规格、制造商（或）经销者的名称、地址和联系方式、生产日期和保质期、贮存条件、食品生产许可证编号、产品标准代号等内容。</w:t>
      </w:r>
    </w:p>
    <w:p w14:paraId="020A7226">
      <w:pPr>
        <w:keepNext w:val="0"/>
        <w:keepLines w:val="0"/>
        <w:pageBreakBefore w:val="0"/>
        <w:wordWrap/>
        <w:overflowPunct/>
        <w:topLinePunct w:val="0"/>
        <w:bidi w:val="0"/>
        <w:snapToGrid w:val="0"/>
        <w:spacing w:line="360" w:lineRule="auto"/>
        <w:ind w:left="0" w:leftChars="0" w:firstLine="501" w:firstLineChars="209"/>
        <w:rPr>
          <w:rFonts w:hint="eastAsia" w:ascii="宋体" w:hAnsi="宋体" w:eastAsia="宋体" w:cs="宋体"/>
          <w:kern w:val="0"/>
          <w:sz w:val="24"/>
          <w:szCs w:val="24"/>
        </w:rPr>
      </w:pPr>
      <w:r>
        <w:rPr>
          <w:rFonts w:hint="eastAsia" w:ascii="宋体" w:hAnsi="宋体" w:eastAsia="宋体" w:cs="宋体"/>
          <w:kern w:val="0"/>
          <w:sz w:val="24"/>
          <w:szCs w:val="24"/>
        </w:rPr>
        <w:t>3、</w:t>
      </w:r>
      <w:r>
        <w:rPr>
          <w:rFonts w:hint="eastAsia" w:ascii="宋体" w:hAnsi="宋体" w:eastAsia="宋体" w:cs="宋体"/>
          <w:kern w:val="0"/>
          <w:sz w:val="24"/>
          <w:szCs w:val="24"/>
          <w:lang w:eastAsia="zh-CN"/>
        </w:rPr>
        <w:t>乙方</w:t>
      </w:r>
      <w:r>
        <w:rPr>
          <w:rFonts w:hint="eastAsia" w:ascii="宋体" w:hAnsi="宋体" w:eastAsia="宋体" w:cs="宋体"/>
          <w:kern w:val="0"/>
          <w:sz w:val="24"/>
          <w:szCs w:val="24"/>
        </w:rPr>
        <w:t>配送的食品应当符合《中华人民共和国产品质量法》和《中华人民共和国食品安全法》等相关法律法规规定的质量标准，未具体约定的应当符合国家食品安全要求的质量标准；没有国家标准的按照本省地方标准执行；无国家质量标准或本省地方标准的，按照通常标准或者符合合同目的的特定标准履行。不得提供腐败变质、油脂酸败、霉变、生虫、污秽不洁、混有异物或者其他感官性状异常、含有毒有害物质或者被有毒有害物质污染，可能对人体健康有害的物品。保证供应食材原料不存在腐烂过期变质现象，包装物的标识须与内品种一致；包装费用由</w:t>
      </w:r>
      <w:r>
        <w:rPr>
          <w:rFonts w:hint="eastAsia" w:ascii="宋体" w:hAnsi="宋体" w:eastAsia="宋体" w:cs="宋体"/>
          <w:kern w:val="0"/>
          <w:sz w:val="24"/>
          <w:szCs w:val="24"/>
          <w:lang w:eastAsia="zh-CN"/>
        </w:rPr>
        <w:t>乙方</w:t>
      </w:r>
      <w:r>
        <w:rPr>
          <w:rFonts w:hint="eastAsia" w:ascii="宋体" w:hAnsi="宋体" w:eastAsia="宋体" w:cs="宋体"/>
          <w:kern w:val="0"/>
          <w:sz w:val="24"/>
          <w:szCs w:val="24"/>
        </w:rPr>
        <w:t>承担；包装不符合标准或约定，造成货物损毁灭失或其他后果的由</w:t>
      </w:r>
      <w:r>
        <w:rPr>
          <w:rFonts w:hint="eastAsia" w:ascii="宋体" w:hAnsi="宋体" w:eastAsia="宋体" w:cs="宋体"/>
          <w:kern w:val="0"/>
          <w:sz w:val="24"/>
          <w:szCs w:val="24"/>
          <w:lang w:eastAsia="zh-CN"/>
        </w:rPr>
        <w:t>乙方</w:t>
      </w:r>
      <w:r>
        <w:rPr>
          <w:rFonts w:hint="eastAsia" w:ascii="宋体" w:hAnsi="宋体" w:eastAsia="宋体" w:cs="宋体"/>
          <w:kern w:val="0"/>
          <w:sz w:val="24"/>
          <w:szCs w:val="24"/>
        </w:rPr>
        <w:t>承担全部责任。</w:t>
      </w:r>
    </w:p>
    <w:p w14:paraId="3F2D6448">
      <w:pPr>
        <w:keepNext w:val="0"/>
        <w:keepLines w:val="0"/>
        <w:pageBreakBefore w:val="0"/>
        <w:wordWrap/>
        <w:overflowPunct/>
        <w:topLinePunct w:val="0"/>
        <w:bidi w:val="0"/>
        <w:snapToGrid w:val="0"/>
        <w:spacing w:line="360" w:lineRule="auto"/>
        <w:ind w:left="0" w:leftChars="0" w:firstLine="501" w:firstLineChars="209"/>
        <w:rPr>
          <w:rFonts w:hint="eastAsia" w:ascii="宋体" w:hAnsi="宋体" w:eastAsia="宋体" w:cs="宋体"/>
          <w:kern w:val="0"/>
          <w:sz w:val="24"/>
          <w:szCs w:val="24"/>
        </w:rPr>
      </w:pPr>
      <w:r>
        <w:rPr>
          <w:rFonts w:hint="eastAsia" w:ascii="宋体" w:hAnsi="宋体" w:eastAsia="宋体" w:cs="宋体"/>
          <w:kern w:val="0"/>
          <w:sz w:val="24"/>
          <w:szCs w:val="24"/>
        </w:rPr>
        <w:t>4、不得提供未经检疫或者检疫不合格的肉类品(含熟制品)、蔬菜制品，对带骨头肉制品按要求切块，须当批次《肉类卫生防疫证明》和蔬菜农药残留检测报告供</w:t>
      </w:r>
      <w:r>
        <w:rPr>
          <w:rFonts w:hint="eastAsia" w:ascii="宋体" w:hAnsi="宋体" w:eastAsia="宋体" w:cs="宋体"/>
          <w:kern w:val="0"/>
          <w:sz w:val="24"/>
          <w:szCs w:val="24"/>
          <w:lang w:eastAsia="zh-CN"/>
        </w:rPr>
        <w:t>甲方</w:t>
      </w:r>
      <w:r>
        <w:rPr>
          <w:rFonts w:hint="eastAsia" w:ascii="宋体" w:hAnsi="宋体" w:eastAsia="宋体" w:cs="宋体"/>
          <w:kern w:val="0"/>
          <w:sz w:val="24"/>
          <w:szCs w:val="24"/>
        </w:rPr>
        <w:t>随时抽查，抽查发现</w:t>
      </w:r>
      <w:r>
        <w:rPr>
          <w:rFonts w:hint="eastAsia" w:ascii="宋体" w:hAnsi="宋体" w:eastAsia="宋体" w:cs="宋体"/>
          <w:kern w:val="0"/>
          <w:sz w:val="24"/>
          <w:szCs w:val="24"/>
          <w:lang w:eastAsia="zh-CN"/>
        </w:rPr>
        <w:t>乙方</w:t>
      </w:r>
      <w:r>
        <w:rPr>
          <w:rFonts w:hint="eastAsia" w:ascii="宋体" w:hAnsi="宋体" w:eastAsia="宋体" w:cs="宋体"/>
          <w:kern w:val="0"/>
          <w:sz w:val="24"/>
          <w:szCs w:val="24"/>
        </w:rPr>
        <w:t>提供的物资合格证明材料与本批次物资不符时，成交</w:t>
      </w:r>
      <w:r>
        <w:rPr>
          <w:rFonts w:hint="eastAsia" w:ascii="宋体" w:hAnsi="宋体" w:eastAsia="宋体" w:cs="宋体"/>
          <w:kern w:val="0"/>
          <w:sz w:val="24"/>
          <w:szCs w:val="24"/>
          <w:lang w:eastAsia="zh-CN"/>
        </w:rPr>
        <w:t>乙方</w:t>
      </w:r>
      <w:r>
        <w:rPr>
          <w:rFonts w:hint="eastAsia" w:ascii="宋体" w:hAnsi="宋体" w:eastAsia="宋体" w:cs="宋体"/>
          <w:kern w:val="0"/>
          <w:sz w:val="24"/>
          <w:szCs w:val="24"/>
        </w:rPr>
        <w:t>应及时免费更换或退货。</w:t>
      </w:r>
    </w:p>
    <w:p w14:paraId="1518CE8C">
      <w:pPr>
        <w:keepNext w:val="0"/>
        <w:keepLines w:val="0"/>
        <w:pageBreakBefore w:val="0"/>
        <w:wordWrap/>
        <w:overflowPunct/>
        <w:topLinePunct w:val="0"/>
        <w:bidi w:val="0"/>
        <w:snapToGrid w:val="0"/>
        <w:spacing w:line="360" w:lineRule="auto"/>
        <w:ind w:left="0" w:leftChars="0" w:firstLine="501" w:firstLineChars="209"/>
        <w:rPr>
          <w:rFonts w:hint="eastAsia" w:ascii="宋体" w:hAnsi="宋体" w:eastAsia="宋体" w:cs="宋体"/>
          <w:kern w:val="0"/>
          <w:sz w:val="24"/>
          <w:szCs w:val="24"/>
        </w:rPr>
      </w:pPr>
      <w:r>
        <w:rPr>
          <w:rFonts w:hint="eastAsia" w:ascii="宋体" w:hAnsi="宋体" w:eastAsia="宋体" w:cs="宋体"/>
          <w:kern w:val="0"/>
          <w:sz w:val="24"/>
          <w:szCs w:val="24"/>
        </w:rPr>
        <w:t>5、不得提供来历不明、不能提供相应产品标签的散装物品。</w:t>
      </w:r>
    </w:p>
    <w:p w14:paraId="55C05B3E">
      <w:pPr>
        <w:keepNext w:val="0"/>
        <w:keepLines w:val="0"/>
        <w:pageBreakBefore w:val="0"/>
        <w:wordWrap/>
        <w:overflowPunct/>
        <w:topLinePunct w:val="0"/>
        <w:bidi w:val="0"/>
        <w:snapToGrid w:val="0"/>
        <w:spacing w:line="360" w:lineRule="auto"/>
        <w:ind w:left="0" w:leftChars="0" w:firstLine="501" w:firstLineChars="209"/>
        <w:rPr>
          <w:rFonts w:hint="eastAsia" w:ascii="宋体" w:hAnsi="宋体" w:eastAsia="宋体" w:cs="宋体"/>
          <w:kern w:val="0"/>
          <w:sz w:val="24"/>
          <w:szCs w:val="24"/>
        </w:rPr>
      </w:pPr>
      <w:r>
        <w:rPr>
          <w:rFonts w:hint="eastAsia" w:ascii="宋体" w:hAnsi="宋体" w:eastAsia="宋体" w:cs="宋体"/>
          <w:kern w:val="0"/>
          <w:sz w:val="24"/>
          <w:szCs w:val="24"/>
        </w:rPr>
        <w:t>6、当天送达食品，在检查过程中发现存在变质腐败、油脂酸败、霉变、生虫、污秽不洁、混有异物或者其他感官性状异常、含有毒有害物质或者被有毒有害物质污染，可能对人体健康有害的物品，</w:t>
      </w:r>
      <w:r>
        <w:rPr>
          <w:rFonts w:hint="eastAsia" w:ascii="宋体" w:hAnsi="宋体" w:eastAsia="宋体" w:cs="宋体"/>
          <w:kern w:val="0"/>
          <w:sz w:val="24"/>
          <w:szCs w:val="24"/>
          <w:lang w:eastAsia="zh-CN"/>
        </w:rPr>
        <w:t>乙方</w:t>
      </w:r>
      <w:r>
        <w:rPr>
          <w:rFonts w:hint="eastAsia" w:ascii="宋体" w:hAnsi="宋体" w:eastAsia="宋体" w:cs="宋体"/>
          <w:kern w:val="0"/>
          <w:sz w:val="24"/>
          <w:szCs w:val="24"/>
        </w:rPr>
        <w:t>必须在当天及时更换货物，如有造成的损失由</w:t>
      </w:r>
      <w:r>
        <w:rPr>
          <w:rFonts w:hint="eastAsia" w:ascii="宋体" w:hAnsi="宋体" w:eastAsia="宋体" w:cs="宋体"/>
          <w:kern w:val="0"/>
          <w:sz w:val="24"/>
          <w:szCs w:val="24"/>
          <w:lang w:eastAsia="zh-CN"/>
        </w:rPr>
        <w:t>乙方</w:t>
      </w:r>
      <w:r>
        <w:rPr>
          <w:rFonts w:hint="eastAsia" w:ascii="宋体" w:hAnsi="宋体" w:eastAsia="宋体" w:cs="宋体"/>
          <w:kern w:val="0"/>
          <w:sz w:val="24"/>
          <w:szCs w:val="24"/>
        </w:rPr>
        <w:t>承担。</w:t>
      </w:r>
    </w:p>
    <w:p w14:paraId="5221A4C4">
      <w:pPr>
        <w:keepNext w:val="0"/>
        <w:keepLines w:val="0"/>
        <w:pageBreakBefore w:val="0"/>
        <w:wordWrap/>
        <w:overflowPunct/>
        <w:topLinePunct w:val="0"/>
        <w:bidi w:val="0"/>
        <w:snapToGrid w:val="0"/>
        <w:spacing w:line="360" w:lineRule="auto"/>
        <w:ind w:left="0" w:leftChars="0" w:firstLine="501" w:firstLineChars="209"/>
        <w:rPr>
          <w:rFonts w:hint="eastAsia" w:ascii="宋体" w:hAnsi="宋体" w:eastAsia="宋体" w:cs="宋体"/>
          <w:kern w:val="0"/>
          <w:sz w:val="24"/>
          <w:szCs w:val="24"/>
        </w:rPr>
      </w:pPr>
      <w:r>
        <w:rPr>
          <w:rFonts w:hint="eastAsia" w:ascii="宋体" w:hAnsi="宋体" w:eastAsia="宋体" w:cs="宋体"/>
          <w:kern w:val="0"/>
          <w:sz w:val="24"/>
          <w:szCs w:val="24"/>
        </w:rPr>
        <w:t>7、</w:t>
      </w:r>
      <w:r>
        <w:rPr>
          <w:rFonts w:hint="eastAsia" w:ascii="宋体" w:hAnsi="宋体" w:eastAsia="宋体" w:cs="宋体"/>
          <w:kern w:val="0"/>
          <w:sz w:val="24"/>
          <w:szCs w:val="24"/>
          <w:lang w:eastAsia="zh-CN"/>
        </w:rPr>
        <w:t>乙方</w:t>
      </w:r>
      <w:r>
        <w:rPr>
          <w:rFonts w:hint="eastAsia" w:ascii="宋体" w:hAnsi="宋体" w:eastAsia="宋体" w:cs="宋体"/>
          <w:kern w:val="0"/>
          <w:sz w:val="24"/>
          <w:szCs w:val="24"/>
        </w:rPr>
        <w:t>必须按</w:t>
      </w:r>
      <w:r>
        <w:rPr>
          <w:rFonts w:hint="eastAsia" w:ascii="宋体" w:hAnsi="宋体" w:eastAsia="宋体" w:cs="宋体"/>
          <w:kern w:val="0"/>
          <w:sz w:val="24"/>
          <w:szCs w:val="24"/>
          <w:lang w:eastAsia="zh-CN"/>
        </w:rPr>
        <w:t>甲方</w:t>
      </w:r>
      <w:r>
        <w:rPr>
          <w:rFonts w:hint="eastAsia" w:ascii="宋体" w:hAnsi="宋体" w:eastAsia="宋体" w:cs="宋体"/>
          <w:kern w:val="0"/>
          <w:sz w:val="24"/>
          <w:szCs w:val="24"/>
        </w:rPr>
        <w:t>指定的食品(原料、调料)品名、规格数量等要求及时进行供货。</w:t>
      </w:r>
      <w:r>
        <w:rPr>
          <w:rFonts w:hint="eastAsia" w:ascii="宋体" w:hAnsi="宋体" w:eastAsia="宋体" w:cs="宋体"/>
          <w:kern w:val="0"/>
          <w:sz w:val="24"/>
          <w:szCs w:val="24"/>
          <w:lang w:eastAsia="zh-CN"/>
        </w:rPr>
        <w:t>乙方</w:t>
      </w:r>
      <w:r>
        <w:rPr>
          <w:rFonts w:hint="eastAsia" w:ascii="宋体" w:hAnsi="宋体" w:eastAsia="宋体" w:cs="宋体"/>
          <w:kern w:val="0"/>
          <w:sz w:val="24"/>
          <w:szCs w:val="24"/>
        </w:rPr>
        <w:t>供货不符合要求的，</w:t>
      </w:r>
      <w:r>
        <w:rPr>
          <w:rFonts w:hint="eastAsia" w:ascii="宋体" w:hAnsi="宋体" w:eastAsia="宋体" w:cs="宋体"/>
          <w:kern w:val="0"/>
          <w:sz w:val="24"/>
          <w:szCs w:val="24"/>
          <w:lang w:eastAsia="zh-CN"/>
        </w:rPr>
        <w:t>乙方</w:t>
      </w:r>
      <w:r>
        <w:rPr>
          <w:rFonts w:hint="eastAsia" w:ascii="宋体" w:hAnsi="宋体" w:eastAsia="宋体" w:cs="宋体"/>
          <w:kern w:val="0"/>
          <w:sz w:val="24"/>
          <w:szCs w:val="24"/>
        </w:rPr>
        <w:t>应当及时调换，不得影响</w:t>
      </w:r>
      <w:r>
        <w:rPr>
          <w:rFonts w:hint="eastAsia" w:ascii="宋体" w:hAnsi="宋体" w:eastAsia="宋体" w:cs="宋体"/>
          <w:kern w:val="0"/>
          <w:sz w:val="24"/>
          <w:szCs w:val="24"/>
          <w:lang w:eastAsia="zh-CN"/>
        </w:rPr>
        <w:t>甲方</w:t>
      </w:r>
      <w:r>
        <w:rPr>
          <w:rFonts w:hint="eastAsia" w:ascii="宋体" w:hAnsi="宋体" w:eastAsia="宋体" w:cs="宋体"/>
          <w:kern w:val="0"/>
          <w:sz w:val="24"/>
          <w:szCs w:val="24"/>
        </w:rPr>
        <w:t>使用。</w:t>
      </w:r>
    </w:p>
    <w:p w14:paraId="10344E3F">
      <w:pPr>
        <w:keepNext w:val="0"/>
        <w:keepLines w:val="0"/>
        <w:pageBreakBefore w:val="0"/>
        <w:wordWrap/>
        <w:overflowPunct/>
        <w:topLinePunct w:val="0"/>
        <w:bidi w:val="0"/>
        <w:snapToGrid w:val="0"/>
        <w:spacing w:line="360" w:lineRule="auto"/>
        <w:ind w:left="0" w:leftChars="0" w:firstLine="501" w:firstLineChars="209"/>
        <w:rPr>
          <w:rFonts w:hint="eastAsia" w:ascii="宋体" w:hAnsi="宋体" w:eastAsia="宋体" w:cs="宋体"/>
          <w:kern w:val="0"/>
          <w:sz w:val="24"/>
          <w:szCs w:val="24"/>
        </w:rPr>
      </w:pPr>
      <w:r>
        <w:rPr>
          <w:rFonts w:hint="eastAsia" w:ascii="宋体" w:hAnsi="宋体" w:eastAsia="宋体" w:cs="宋体"/>
          <w:kern w:val="0"/>
          <w:sz w:val="24"/>
          <w:szCs w:val="24"/>
        </w:rPr>
        <w:t>8、物资产品在送达</w:t>
      </w:r>
      <w:r>
        <w:rPr>
          <w:rFonts w:hint="eastAsia" w:ascii="宋体" w:hAnsi="宋体" w:eastAsia="宋体" w:cs="宋体"/>
          <w:kern w:val="0"/>
          <w:sz w:val="24"/>
          <w:szCs w:val="24"/>
          <w:lang w:eastAsia="zh-CN"/>
        </w:rPr>
        <w:t>甲方</w:t>
      </w:r>
      <w:r>
        <w:rPr>
          <w:rFonts w:hint="eastAsia" w:ascii="宋体" w:hAnsi="宋体" w:eastAsia="宋体" w:cs="宋体"/>
          <w:kern w:val="0"/>
          <w:sz w:val="24"/>
          <w:szCs w:val="24"/>
        </w:rPr>
        <w:t>指定地点时保质期剩余时间应在三分之二以上。</w:t>
      </w:r>
    </w:p>
    <w:p w14:paraId="694C5361">
      <w:pPr>
        <w:keepNext w:val="0"/>
        <w:keepLines w:val="0"/>
        <w:pageBreakBefore w:val="0"/>
        <w:wordWrap/>
        <w:overflowPunct/>
        <w:topLinePunct w:val="0"/>
        <w:bidi w:val="0"/>
        <w:snapToGrid w:val="0"/>
        <w:spacing w:line="360" w:lineRule="auto"/>
        <w:ind w:left="0" w:leftChars="0" w:firstLine="501" w:firstLineChars="209"/>
        <w:rPr>
          <w:rFonts w:hint="eastAsia" w:ascii="宋体" w:hAnsi="宋体" w:eastAsia="宋体" w:cs="宋体"/>
          <w:kern w:val="0"/>
          <w:sz w:val="24"/>
          <w:szCs w:val="24"/>
        </w:rPr>
      </w:pPr>
      <w:r>
        <w:rPr>
          <w:rFonts w:hint="eastAsia" w:ascii="宋体" w:hAnsi="宋体" w:eastAsia="宋体" w:cs="宋体"/>
          <w:kern w:val="0"/>
          <w:sz w:val="24"/>
          <w:szCs w:val="24"/>
        </w:rPr>
        <w:t>9、如因</w:t>
      </w:r>
      <w:r>
        <w:rPr>
          <w:rFonts w:hint="eastAsia" w:ascii="宋体" w:hAnsi="宋体" w:eastAsia="宋体" w:cs="宋体"/>
          <w:kern w:val="0"/>
          <w:sz w:val="24"/>
          <w:szCs w:val="24"/>
          <w:lang w:eastAsia="zh-CN"/>
        </w:rPr>
        <w:t>乙方</w:t>
      </w:r>
      <w:r>
        <w:rPr>
          <w:rFonts w:hint="eastAsia" w:ascii="宋体" w:hAnsi="宋体" w:eastAsia="宋体" w:cs="宋体"/>
          <w:kern w:val="0"/>
          <w:sz w:val="24"/>
          <w:szCs w:val="24"/>
        </w:rPr>
        <w:t>提供的物资，因质量等问题而使</w:t>
      </w:r>
      <w:r>
        <w:rPr>
          <w:rFonts w:hint="eastAsia" w:ascii="宋体" w:hAnsi="宋体" w:eastAsia="宋体" w:cs="宋体"/>
          <w:kern w:val="0"/>
          <w:sz w:val="24"/>
          <w:szCs w:val="24"/>
          <w:lang w:eastAsia="zh-CN"/>
        </w:rPr>
        <w:t>甲方</w:t>
      </w:r>
      <w:r>
        <w:rPr>
          <w:rFonts w:hint="eastAsia" w:ascii="宋体" w:hAnsi="宋体" w:eastAsia="宋体" w:cs="宋体"/>
          <w:kern w:val="0"/>
          <w:sz w:val="24"/>
          <w:szCs w:val="24"/>
        </w:rPr>
        <w:t>人员发生食物中毒事件的，</w:t>
      </w:r>
      <w:r>
        <w:rPr>
          <w:rFonts w:hint="eastAsia" w:ascii="宋体" w:hAnsi="宋体" w:eastAsia="宋体" w:cs="宋体"/>
          <w:kern w:val="0"/>
          <w:sz w:val="24"/>
          <w:szCs w:val="24"/>
          <w:lang w:eastAsia="zh-CN"/>
        </w:rPr>
        <w:t>乙方</w:t>
      </w:r>
      <w:r>
        <w:rPr>
          <w:rFonts w:hint="eastAsia" w:ascii="宋体" w:hAnsi="宋体" w:eastAsia="宋体" w:cs="宋体"/>
          <w:kern w:val="0"/>
          <w:sz w:val="24"/>
          <w:szCs w:val="24"/>
        </w:rPr>
        <w:t>将承担相应的法律责任。</w:t>
      </w:r>
    </w:p>
    <w:p w14:paraId="2E79085D">
      <w:pPr>
        <w:keepNext w:val="0"/>
        <w:keepLines w:val="0"/>
        <w:pageBreakBefore w:val="0"/>
        <w:wordWrap/>
        <w:overflowPunct/>
        <w:topLinePunct w:val="0"/>
        <w:bidi w:val="0"/>
        <w:snapToGrid w:val="0"/>
        <w:spacing w:line="360" w:lineRule="auto"/>
        <w:ind w:left="0" w:leftChars="0" w:firstLine="501" w:firstLineChars="209"/>
        <w:rPr>
          <w:rFonts w:hint="eastAsia" w:ascii="宋体" w:hAnsi="宋体" w:eastAsia="宋体" w:cs="宋体"/>
          <w:kern w:val="0"/>
          <w:sz w:val="24"/>
          <w:szCs w:val="24"/>
        </w:rPr>
      </w:pPr>
      <w:r>
        <w:rPr>
          <w:rFonts w:hint="eastAsia" w:ascii="宋体" w:hAnsi="宋体" w:eastAsia="宋体" w:cs="宋体"/>
          <w:kern w:val="0"/>
          <w:sz w:val="24"/>
          <w:szCs w:val="24"/>
        </w:rPr>
        <w:t>10、</w:t>
      </w:r>
      <w:r>
        <w:rPr>
          <w:rFonts w:hint="eastAsia" w:ascii="宋体" w:hAnsi="宋体" w:eastAsia="宋体" w:cs="宋体"/>
          <w:kern w:val="0"/>
          <w:sz w:val="24"/>
          <w:szCs w:val="24"/>
          <w:lang w:eastAsia="zh-CN"/>
        </w:rPr>
        <w:t>乙方</w:t>
      </w:r>
      <w:r>
        <w:rPr>
          <w:rFonts w:hint="eastAsia" w:ascii="宋体" w:hAnsi="宋体" w:eastAsia="宋体" w:cs="宋体"/>
          <w:kern w:val="0"/>
          <w:sz w:val="24"/>
          <w:szCs w:val="24"/>
        </w:rPr>
        <w:t>配送的食品应无毒、无害，具有完好的形、色、香、味等性状，并符合下述质量要求:</w:t>
      </w:r>
    </w:p>
    <w:p w14:paraId="6C76008B">
      <w:pPr>
        <w:keepNext w:val="0"/>
        <w:keepLines w:val="0"/>
        <w:pageBreakBefore w:val="0"/>
        <w:wordWrap/>
        <w:overflowPunct/>
        <w:topLinePunct w:val="0"/>
        <w:bidi w:val="0"/>
        <w:snapToGrid w:val="0"/>
        <w:spacing w:line="360" w:lineRule="auto"/>
        <w:ind w:left="0" w:leftChars="0" w:firstLine="501" w:firstLineChars="209"/>
        <w:rPr>
          <w:rFonts w:hint="eastAsia" w:ascii="宋体" w:hAnsi="宋体" w:eastAsia="宋体" w:cs="宋体"/>
          <w:kern w:val="0"/>
          <w:sz w:val="24"/>
          <w:szCs w:val="24"/>
        </w:rPr>
      </w:pPr>
      <w:r>
        <w:rPr>
          <w:rFonts w:hint="eastAsia" w:ascii="宋体" w:hAnsi="宋体" w:eastAsia="宋体" w:cs="宋体"/>
          <w:kern w:val="0"/>
          <w:sz w:val="24"/>
          <w:szCs w:val="24"/>
        </w:rPr>
        <w:t>（1）调味品及其他类供货</w:t>
      </w:r>
    </w:p>
    <w:p w14:paraId="20177805">
      <w:pPr>
        <w:keepNext w:val="0"/>
        <w:keepLines w:val="0"/>
        <w:pageBreakBefore w:val="0"/>
        <w:wordWrap/>
        <w:overflowPunct/>
        <w:topLinePunct w:val="0"/>
        <w:bidi w:val="0"/>
        <w:snapToGrid w:val="0"/>
        <w:spacing w:line="360" w:lineRule="auto"/>
        <w:ind w:left="0" w:leftChars="0" w:firstLine="501" w:firstLineChars="209"/>
        <w:rPr>
          <w:rFonts w:hint="eastAsia" w:ascii="宋体" w:hAnsi="宋体" w:eastAsia="宋体" w:cs="宋体"/>
          <w:kern w:val="0"/>
          <w:sz w:val="24"/>
          <w:szCs w:val="24"/>
        </w:rPr>
      </w:pPr>
      <w:r>
        <w:rPr>
          <w:rFonts w:hint="eastAsia" w:ascii="宋体" w:hAnsi="宋体" w:eastAsia="宋体" w:cs="宋体"/>
          <w:kern w:val="0"/>
          <w:sz w:val="24"/>
          <w:szCs w:val="24"/>
        </w:rPr>
        <w:t>①产品无发霉、无变质、无变味、不掺杂、不掺假、不掺水、干货无受潮；</w:t>
      </w:r>
    </w:p>
    <w:p w14:paraId="787674E3">
      <w:pPr>
        <w:keepNext w:val="0"/>
        <w:keepLines w:val="0"/>
        <w:pageBreakBefore w:val="0"/>
        <w:wordWrap/>
        <w:overflowPunct/>
        <w:topLinePunct w:val="0"/>
        <w:bidi w:val="0"/>
        <w:snapToGrid w:val="0"/>
        <w:spacing w:line="360" w:lineRule="auto"/>
        <w:ind w:left="0" w:leftChars="0" w:firstLine="501" w:firstLineChars="209"/>
        <w:rPr>
          <w:rFonts w:hint="eastAsia" w:ascii="宋体" w:hAnsi="宋体" w:eastAsia="宋体" w:cs="宋体"/>
          <w:kern w:val="0"/>
          <w:sz w:val="24"/>
          <w:szCs w:val="24"/>
        </w:rPr>
      </w:pPr>
      <w:r>
        <w:rPr>
          <w:rFonts w:hint="eastAsia" w:ascii="宋体" w:hAnsi="宋体" w:eastAsia="宋体" w:cs="宋体"/>
          <w:kern w:val="0"/>
          <w:sz w:val="24"/>
          <w:szCs w:val="24"/>
        </w:rPr>
        <w:t>②产品包装应该有产品名称、厂名、厂址或出产地等，应有产品质量合格证明；</w:t>
      </w:r>
    </w:p>
    <w:p w14:paraId="2BB439B7">
      <w:pPr>
        <w:keepNext w:val="0"/>
        <w:keepLines w:val="0"/>
        <w:pageBreakBefore w:val="0"/>
        <w:wordWrap/>
        <w:overflowPunct/>
        <w:topLinePunct w:val="0"/>
        <w:bidi w:val="0"/>
        <w:snapToGrid w:val="0"/>
        <w:spacing w:line="360" w:lineRule="auto"/>
        <w:ind w:left="0" w:leftChars="0" w:firstLine="501" w:firstLineChars="209"/>
        <w:rPr>
          <w:rFonts w:hint="eastAsia" w:ascii="宋体" w:hAnsi="宋体" w:eastAsia="宋体" w:cs="宋体"/>
          <w:kern w:val="0"/>
          <w:sz w:val="24"/>
          <w:szCs w:val="24"/>
        </w:rPr>
      </w:pPr>
      <w:r>
        <w:rPr>
          <w:rFonts w:hint="eastAsia" w:ascii="宋体" w:hAnsi="宋体" w:eastAsia="宋体" w:cs="宋体"/>
          <w:kern w:val="0"/>
          <w:sz w:val="24"/>
          <w:szCs w:val="24"/>
        </w:rPr>
        <w:t>③产品生产厂家应持有卫生许可证；</w:t>
      </w:r>
    </w:p>
    <w:p w14:paraId="2DBD427A">
      <w:pPr>
        <w:keepNext w:val="0"/>
        <w:keepLines w:val="0"/>
        <w:pageBreakBefore w:val="0"/>
        <w:wordWrap/>
        <w:overflowPunct/>
        <w:topLinePunct w:val="0"/>
        <w:bidi w:val="0"/>
        <w:snapToGrid w:val="0"/>
        <w:spacing w:line="360" w:lineRule="auto"/>
        <w:ind w:left="0" w:leftChars="0" w:firstLine="501" w:firstLineChars="209"/>
        <w:rPr>
          <w:rFonts w:hint="eastAsia" w:ascii="宋体" w:hAnsi="宋体" w:eastAsia="宋体" w:cs="宋体"/>
          <w:kern w:val="0"/>
          <w:sz w:val="24"/>
          <w:szCs w:val="24"/>
        </w:rPr>
      </w:pPr>
      <w:r>
        <w:rPr>
          <w:rFonts w:hint="eastAsia" w:ascii="宋体" w:hAnsi="宋体" w:eastAsia="宋体" w:cs="宋体"/>
          <w:kern w:val="0"/>
          <w:sz w:val="24"/>
          <w:szCs w:val="24"/>
        </w:rPr>
        <w:t>④产品应符合国家食品卫生法规定的标准。</w:t>
      </w:r>
    </w:p>
    <w:p w14:paraId="68F9D049">
      <w:pPr>
        <w:keepNext w:val="0"/>
        <w:keepLines w:val="0"/>
        <w:pageBreakBefore w:val="0"/>
        <w:wordWrap/>
        <w:overflowPunct/>
        <w:topLinePunct w:val="0"/>
        <w:bidi w:val="0"/>
        <w:snapToGrid w:val="0"/>
        <w:spacing w:line="360" w:lineRule="auto"/>
        <w:ind w:left="0" w:leftChars="0" w:firstLine="501" w:firstLineChars="209"/>
        <w:rPr>
          <w:rFonts w:hint="eastAsia" w:ascii="宋体" w:hAnsi="宋体" w:eastAsia="宋体" w:cs="宋体"/>
          <w:kern w:val="0"/>
          <w:sz w:val="24"/>
          <w:szCs w:val="24"/>
        </w:rPr>
      </w:pPr>
      <w:r>
        <w:rPr>
          <w:rFonts w:hint="eastAsia" w:ascii="宋体" w:hAnsi="宋体" w:eastAsia="宋体" w:cs="宋体"/>
          <w:kern w:val="0"/>
          <w:sz w:val="24"/>
          <w:szCs w:val="24"/>
        </w:rPr>
        <w:t>（2）食用油供货:</w:t>
      </w:r>
    </w:p>
    <w:p w14:paraId="5E27A5CB">
      <w:pPr>
        <w:keepNext w:val="0"/>
        <w:keepLines w:val="0"/>
        <w:pageBreakBefore w:val="0"/>
        <w:wordWrap/>
        <w:overflowPunct/>
        <w:topLinePunct w:val="0"/>
        <w:bidi w:val="0"/>
        <w:snapToGrid w:val="0"/>
        <w:spacing w:line="360" w:lineRule="auto"/>
        <w:ind w:left="0" w:leftChars="0" w:firstLine="501" w:firstLineChars="209"/>
        <w:rPr>
          <w:rFonts w:hint="eastAsia" w:ascii="宋体" w:hAnsi="宋体" w:eastAsia="宋体" w:cs="宋体"/>
          <w:kern w:val="0"/>
          <w:sz w:val="24"/>
          <w:szCs w:val="24"/>
        </w:rPr>
      </w:pPr>
      <w:r>
        <w:rPr>
          <w:rFonts w:hint="eastAsia" w:ascii="宋体" w:hAnsi="宋体" w:eastAsia="宋体" w:cs="宋体"/>
          <w:kern w:val="0"/>
          <w:sz w:val="24"/>
          <w:szCs w:val="24"/>
        </w:rPr>
        <w:t>食用油应外包装完好，有SC标志，标明品名、厂名、重量、 生产日期、保质期或保存期、执行标准，剩余保存期不少于保质期的三分之二，具有产品合格证。具有正常植物油的色泽、透明度、气味和滋味，无焦臭、酸败及其他异味。</w:t>
      </w:r>
    </w:p>
    <w:p w14:paraId="64D5F52B">
      <w:pPr>
        <w:keepNext w:val="0"/>
        <w:keepLines w:val="0"/>
        <w:pageBreakBefore w:val="0"/>
        <w:wordWrap/>
        <w:overflowPunct/>
        <w:topLinePunct w:val="0"/>
        <w:bidi w:val="0"/>
        <w:snapToGrid w:val="0"/>
        <w:spacing w:line="360" w:lineRule="auto"/>
        <w:ind w:left="0" w:leftChars="0" w:firstLine="501" w:firstLineChars="209"/>
        <w:rPr>
          <w:rFonts w:hint="eastAsia" w:ascii="宋体" w:hAnsi="宋体" w:eastAsia="宋体" w:cs="宋体"/>
          <w:kern w:val="0"/>
          <w:sz w:val="24"/>
          <w:szCs w:val="24"/>
        </w:rPr>
      </w:pPr>
      <w:r>
        <w:rPr>
          <w:rFonts w:hint="eastAsia" w:ascii="宋体" w:hAnsi="宋体" w:eastAsia="宋体" w:cs="宋体"/>
          <w:kern w:val="0"/>
          <w:sz w:val="24"/>
          <w:szCs w:val="24"/>
        </w:rPr>
        <w:t>（3）豆制品供货：</w:t>
      </w:r>
    </w:p>
    <w:p w14:paraId="3D194E51">
      <w:pPr>
        <w:keepNext w:val="0"/>
        <w:keepLines w:val="0"/>
        <w:pageBreakBefore w:val="0"/>
        <w:wordWrap/>
        <w:overflowPunct/>
        <w:topLinePunct w:val="0"/>
        <w:bidi w:val="0"/>
        <w:snapToGrid w:val="0"/>
        <w:spacing w:line="360" w:lineRule="auto"/>
        <w:ind w:left="0" w:leftChars="0" w:firstLine="501" w:firstLineChars="209"/>
        <w:rPr>
          <w:rFonts w:hint="eastAsia" w:ascii="宋体" w:hAnsi="宋体" w:eastAsia="宋体" w:cs="宋体"/>
          <w:kern w:val="0"/>
          <w:sz w:val="24"/>
          <w:szCs w:val="24"/>
        </w:rPr>
      </w:pPr>
      <w:r>
        <w:rPr>
          <w:rFonts w:hint="eastAsia" w:ascii="宋体" w:hAnsi="宋体" w:eastAsia="宋体" w:cs="宋体"/>
          <w:kern w:val="0"/>
          <w:sz w:val="24"/>
          <w:szCs w:val="24"/>
        </w:rPr>
        <w:t>豆腐、豆腐干、绿豆芽、黄豆芽、红豆等；须保证食材干净、不含非食品用化学物质、按统一标准加工、码放整齐、</w:t>
      </w:r>
      <w:r>
        <w:rPr>
          <w:rFonts w:hint="eastAsia" w:cs="宋体"/>
          <w:kern w:val="0"/>
          <w:sz w:val="24"/>
          <w:szCs w:val="24"/>
          <w:lang w:eastAsia="zh-CN"/>
        </w:rPr>
        <w:t>无需</w:t>
      </w:r>
      <w:r>
        <w:rPr>
          <w:rFonts w:hint="eastAsia" w:ascii="宋体" w:hAnsi="宋体" w:eastAsia="宋体" w:cs="宋体"/>
          <w:kern w:val="0"/>
          <w:sz w:val="24"/>
          <w:szCs w:val="24"/>
        </w:rPr>
        <w:t>二次处理可以直接进行熟加工。</w:t>
      </w:r>
    </w:p>
    <w:p w14:paraId="1BCA8920">
      <w:pPr>
        <w:keepNext w:val="0"/>
        <w:keepLines w:val="0"/>
        <w:pageBreakBefore w:val="0"/>
        <w:wordWrap/>
        <w:overflowPunct/>
        <w:topLinePunct w:val="0"/>
        <w:bidi w:val="0"/>
        <w:snapToGrid w:val="0"/>
        <w:spacing w:line="360" w:lineRule="auto"/>
        <w:ind w:left="0" w:leftChars="0" w:firstLine="501" w:firstLineChars="209"/>
        <w:rPr>
          <w:rFonts w:hint="eastAsia" w:ascii="宋体" w:hAnsi="宋体" w:eastAsia="宋体" w:cs="宋体"/>
          <w:kern w:val="0"/>
          <w:sz w:val="24"/>
          <w:szCs w:val="24"/>
        </w:rPr>
      </w:pPr>
      <w:r>
        <w:rPr>
          <w:rFonts w:hint="eastAsia" w:ascii="宋体" w:hAnsi="宋体" w:eastAsia="宋体" w:cs="宋体"/>
          <w:kern w:val="0"/>
          <w:sz w:val="24"/>
          <w:szCs w:val="24"/>
        </w:rPr>
        <w:t>（4）蔬菜供货:</w:t>
      </w:r>
    </w:p>
    <w:p w14:paraId="4308A54C">
      <w:pPr>
        <w:keepNext w:val="0"/>
        <w:keepLines w:val="0"/>
        <w:pageBreakBefore w:val="0"/>
        <w:wordWrap/>
        <w:overflowPunct/>
        <w:topLinePunct w:val="0"/>
        <w:bidi w:val="0"/>
        <w:snapToGrid w:val="0"/>
        <w:spacing w:line="360" w:lineRule="auto"/>
        <w:ind w:left="0" w:leftChars="0" w:firstLine="501" w:firstLineChars="209"/>
        <w:rPr>
          <w:rFonts w:hint="eastAsia" w:ascii="宋体" w:hAnsi="宋体" w:eastAsia="宋体" w:cs="宋体"/>
          <w:kern w:val="0"/>
          <w:sz w:val="24"/>
          <w:szCs w:val="24"/>
        </w:rPr>
      </w:pPr>
      <w:r>
        <w:rPr>
          <w:rFonts w:hint="eastAsia" w:ascii="宋体" w:hAnsi="宋体" w:eastAsia="宋体" w:cs="宋体"/>
          <w:kern w:val="0"/>
          <w:sz w:val="24"/>
          <w:szCs w:val="24"/>
        </w:rPr>
        <w:t>①</w:t>
      </w:r>
      <w:r>
        <w:rPr>
          <w:rFonts w:hint="eastAsia" w:ascii="宋体" w:hAnsi="宋体" w:eastAsia="宋体" w:cs="宋体"/>
          <w:kern w:val="0"/>
          <w:sz w:val="24"/>
          <w:szCs w:val="24"/>
          <w:lang w:eastAsia="zh-CN"/>
        </w:rPr>
        <w:t>乙方</w:t>
      </w:r>
      <w:r>
        <w:rPr>
          <w:rFonts w:hint="eastAsia" w:ascii="宋体" w:hAnsi="宋体" w:eastAsia="宋体" w:cs="宋体"/>
          <w:kern w:val="0"/>
          <w:sz w:val="24"/>
          <w:szCs w:val="24"/>
        </w:rPr>
        <w:t>销售给</w:t>
      </w:r>
      <w:r>
        <w:rPr>
          <w:rFonts w:hint="eastAsia" w:ascii="宋体" w:hAnsi="宋体" w:eastAsia="宋体" w:cs="宋体"/>
          <w:kern w:val="0"/>
          <w:sz w:val="24"/>
          <w:szCs w:val="24"/>
          <w:lang w:eastAsia="zh-CN"/>
        </w:rPr>
        <w:t>甲方</w:t>
      </w:r>
      <w:r>
        <w:rPr>
          <w:rFonts w:hint="eastAsia" w:ascii="宋体" w:hAnsi="宋体" w:eastAsia="宋体" w:cs="宋体"/>
          <w:kern w:val="0"/>
          <w:sz w:val="24"/>
          <w:szCs w:val="24"/>
        </w:rPr>
        <w:t>的蔬菜应当是新鲜、青嫩、干净、无腐烂、无杂质、无杂草、无黄叶、无老叶、无浸水泡水或注水，并提供农药残留检测报告。</w:t>
      </w:r>
    </w:p>
    <w:p w14:paraId="5D580DF9">
      <w:pPr>
        <w:keepNext w:val="0"/>
        <w:keepLines w:val="0"/>
        <w:pageBreakBefore w:val="0"/>
        <w:wordWrap/>
        <w:overflowPunct/>
        <w:topLinePunct w:val="0"/>
        <w:bidi w:val="0"/>
        <w:snapToGrid w:val="0"/>
        <w:spacing w:line="360" w:lineRule="auto"/>
        <w:ind w:left="0" w:leftChars="0" w:firstLine="501" w:firstLineChars="209"/>
        <w:rPr>
          <w:rFonts w:hint="eastAsia" w:ascii="宋体" w:hAnsi="宋体" w:eastAsia="宋体" w:cs="宋体"/>
          <w:kern w:val="0"/>
          <w:sz w:val="24"/>
          <w:szCs w:val="24"/>
        </w:rPr>
      </w:pPr>
      <w:r>
        <w:rPr>
          <w:rFonts w:hint="eastAsia" w:ascii="宋体" w:hAnsi="宋体" w:eastAsia="宋体" w:cs="宋体"/>
          <w:kern w:val="0"/>
          <w:sz w:val="24"/>
          <w:szCs w:val="24"/>
        </w:rPr>
        <w:t>②新鲜指各类蔬菜无腐烂、变质、无臭水伤味、无糟软状态，尤其是黄、绿豆芽鲜菌类应保持应有的新鲜度；</w:t>
      </w:r>
    </w:p>
    <w:p w14:paraId="0ECF2240">
      <w:pPr>
        <w:keepNext w:val="0"/>
        <w:keepLines w:val="0"/>
        <w:pageBreakBefore w:val="0"/>
        <w:wordWrap/>
        <w:overflowPunct/>
        <w:topLinePunct w:val="0"/>
        <w:bidi w:val="0"/>
        <w:snapToGrid w:val="0"/>
        <w:spacing w:line="360" w:lineRule="auto"/>
        <w:ind w:left="0" w:leftChars="0" w:firstLine="501" w:firstLineChars="209"/>
        <w:rPr>
          <w:rFonts w:hint="eastAsia" w:ascii="宋体" w:hAnsi="宋体" w:eastAsia="宋体" w:cs="宋体"/>
          <w:kern w:val="0"/>
          <w:sz w:val="24"/>
          <w:szCs w:val="24"/>
        </w:rPr>
      </w:pPr>
      <w:r>
        <w:rPr>
          <w:rFonts w:hint="eastAsia" w:ascii="宋体" w:hAnsi="宋体" w:eastAsia="宋体" w:cs="宋体"/>
          <w:kern w:val="0"/>
          <w:sz w:val="24"/>
          <w:szCs w:val="24"/>
        </w:rPr>
        <w:t>③青嫩是指绝大多数蔬菜(除冬瓜、南瓜等外)不但青而且嫩；豆角类及葫芦瓜等要保持青色，外壳不能呈白色；青菜类和白菜类的外叶折断时不能有丝相连不断连的现象；丝瓜、苦瓜等折而易断；鲜蒜叶子不黄，头部与杆部一般大小相同；干净、无杂质、无杂草泛指各类蔬菜，特别是根(块)茎类的蔬菜不能有泥巴，鲜蒜、香葱、香菜、洋葱等的根部要干净；</w:t>
      </w:r>
    </w:p>
    <w:p w14:paraId="71B31269">
      <w:pPr>
        <w:keepNext w:val="0"/>
        <w:keepLines w:val="0"/>
        <w:pageBreakBefore w:val="0"/>
        <w:wordWrap/>
        <w:overflowPunct/>
        <w:topLinePunct w:val="0"/>
        <w:bidi w:val="0"/>
        <w:snapToGrid w:val="0"/>
        <w:spacing w:line="360" w:lineRule="auto"/>
        <w:ind w:left="0" w:leftChars="0" w:firstLine="501" w:firstLineChars="209"/>
        <w:rPr>
          <w:rFonts w:hint="eastAsia" w:ascii="宋体" w:hAnsi="宋体" w:eastAsia="宋体" w:cs="宋体"/>
          <w:kern w:val="0"/>
          <w:sz w:val="24"/>
          <w:szCs w:val="24"/>
        </w:rPr>
      </w:pPr>
      <w:r>
        <w:rPr>
          <w:rFonts w:hint="eastAsia" w:ascii="宋体" w:hAnsi="宋体" w:eastAsia="宋体" w:cs="宋体"/>
          <w:kern w:val="0"/>
          <w:sz w:val="24"/>
          <w:szCs w:val="24"/>
        </w:rPr>
        <w:t>④无黄叶、老叶主要指青菜、白菜类不能有老叶，鲜蒜、香葱等的杆部应当见白；</w:t>
      </w:r>
    </w:p>
    <w:p w14:paraId="2A3D2756">
      <w:pPr>
        <w:keepNext w:val="0"/>
        <w:keepLines w:val="0"/>
        <w:pageBreakBefore w:val="0"/>
        <w:wordWrap/>
        <w:overflowPunct/>
        <w:topLinePunct w:val="0"/>
        <w:bidi w:val="0"/>
        <w:snapToGrid w:val="0"/>
        <w:spacing w:line="360" w:lineRule="auto"/>
        <w:ind w:left="0" w:leftChars="0" w:firstLine="501" w:firstLineChars="209"/>
        <w:rPr>
          <w:rFonts w:hint="eastAsia" w:ascii="宋体" w:hAnsi="宋体" w:eastAsia="宋体" w:cs="宋体"/>
          <w:kern w:val="0"/>
          <w:sz w:val="24"/>
          <w:szCs w:val="24"/>
        </w:rPr>
      </w:pPr>
      <w:r>
        <w:rPr>
          <w:rFonts w:hint="eastAsia" w:ascii="宋体" w:hAnsi="宋体" w:eastAsia="宋体" w:cs="宋体"/>
          <w:kern w:val="0"/>
          <w:sz w:val="24"/>
          <w:szCs w:val="24"/>
        </w:rPr>
        <w:t>⑤无浸水、泡水或注水主要指白菜类(含花菜)、瓜果类、鲜菌类及根(块)茎类蔬菜不能浸水、泡水或注水；</w:t>
      </w:r>
    </w:p>
    <w:p w14:paraId="2C4A7177">
      <w:pPr>
        <w:keepNext w:val="0"/>
        <w:keepLines w:val="0"/>
        <w:pageBreakBefore w:val="0"/>
        <w:wordWrap/>
        <w:overflowPunct/>
        <w:topLinePunct w:val="0"/>
        <w:bidi w:val="0"/>
        <w:snapToGrid w:val="0"/>
        <w:spacing w:line="360" w:lineRule="auto"/>
        <w:ind w:left="0" w:leftChars="0" w:firstLine="501" w:firstLineChars="209"/>
        <w:rPr>
          <w:rFonts w:hint="eastAsia" w:ascii="宋体" w:hAnsi="宋体" w:eastAsia="宋体" w:cs="宋体"/>
          <w:kern w:val="0"/>
          <w:sz w:val="24"/>
          <w:szCs w:val="24"/>
        </w:rPr>
      </w:pPr>
      <w:r>
        <w:rPr>
          <w:rFonts w:hint="eastAsia" w:ascii="宋体" w:hAnsi="宋体" w:eastAsia="宋体" w:cs="宋体"/>
          <w:kern w:val="0"/>
          <w:sz w:val="24"/>
          <w:szCs w:val="24"/>
        </w:rPr>
        <w:t>⑥净菜率须在95%以上。</w:t>
      </w:r>
    </w:p>
    <w:p w14:paraId="5E9362D5">
      <w:pPr>
        <w:keepNext w:val="0"/>
        <w:keepLines w:val="0"/>
        <w:pageBreakBefore w:val="0"/>
        <w:wordWrap/>
        <w:overflowPunct/>
        <w:topLinePunct w:val="0"/>
        <w:bidi w:val="0"/>
        <w:snapToGrid w:val="0"/>
        <w:spacing w:line="360" w:lineRule="auto"/>
        <w:ind w:left="0" w:leftChars="0" w:firstLine="501" w:firstLineChars="209"/>
        <w:rPr>
          <w:rFonts w:hint="eastAsia" w:ascii="宋体" w:hAnsi="宋体" w:eastAsia="宋体" w:cs="宋体"/>
          <w:kern w:val="0"/>
          <w:sz w:val="24"/>
          <w:szCs w:val="24"/>
        </w:rPr>
      </w:pPr>
      <w:r>
        <w:rPr>
          <w:rFonts w:hint="eastAsia" w:ascii="宋体" w:hAnsi="宋体" w:eastAsia="宋体" w:cs="宋体"/>
          <w:kern w:val="0"/>
          <w:sz w:val="24"/>
          <w:szCs w:val="24"/>
        </w:rPr>
        <w:t>（5）肉制品类供货:</w:t>
      </w:r>
    </w:p>
    <w:p w14:paraId="7DE1F187">
      <w:pPr>
        <w:keepNext w:val="0"/>
        <w:keepLines w:val="0"/>
        <w:pageBreakBefore w:val="0"/>
        <w:wordWrap/>
        <w:overflowPunct/>
        <w:topLinePunct w:val="0"/>
        <w:bidi w:val="0"/>
        <w:snapToGrid w:val="0"/>
        <w:spacing w:line="360" w:lineRule="auto"/>
        <w:ind w:left="0" w:leftChars="0" w:firstLine="501" w:firstLineChars="209"/>
        <w:rPr>
          <w:rFonts w:hint="eastAsia" w:ascii="宋体" w:hAnsi="宋体" w:eastAsia="宋体" w:cs="宋体"/>
          <w:kern w:val="0"/>
          <w:sz w:val="24"/>
          <w:szCs w:val="24"/>
        </w:rPr>
      </w:pPr>
      <w:r>
        <w:rPr>
          <w:rFonts w:hint="eastAsia" w:ascii="宋体" w:hAnsi="宋体" w:eastAsia="宋体" w:cs="宋体"/>
          <w:kern w:val="0"/>
          <w:sz w:val="24"/>
          <w:szCs w:val="24"/>
        </w:rPr>
        <w:t>①产品为在政府规定的屠宰场所屠杀的生鲜禽畜肉；</w:t>
      </w:r>
    </w:p>
    <w:p w14:paraId="124E3CCD">
      <w:pPr>
        <w:keepNext w:val="0"/>
        <w:keepLines w:val="0"/>
        <w:pageBreakBefore w:val="0"/>
        <w:wordWrap/>
        <w:overflowPunct/>
        <w:topLinePunct w:val="0"/>
        <w:bidi w:val="0"/>
        <w:snapToGrid w:val="0"/>
        <w:spacing w:line="360" w:lineRule="auto"/>
        <w:ind w:left="0" w:leftChars="0" w:firstLine="501" w:firstLineChars="209"/>
        <w:rPr>
          <w:rFonts w:hint="eastAsia" w:ascii="宋体" w:hAnsi="宋体" w:eastAsia="宋体" w:cs="宋体"/>
          <w:kern w:val="0"/>
          <w:sz w:val="24"/>
          <w:szCs w:val="24"/>
        </w:rPr>
      </w:pPr>
      <w:r>
        <w:rPr>
          <w:rFonts w:hint="eastAsia" w:ascii="宋体" w:hAnsi="宋体" w:eastAsia="宋体" w:cs="宋体"/>
          <w:kern w:val="0"/>
          <w:sz w:val="24"/>
          <w:szCs w:val="24"/>
        </w:rPr>
        <w:t>②产品应符合国家食品安全标准；</w:t>
      </w:r>
    </w:p>
    <w:p w14:paraId="4AD2C119">
      <w:pPr>
        <w:keepNext w:val="0"/>
        <w:keepLines w:val="0"/>
        <w:pageBreakBefore w:val="0"/>
        <w:wordWrap/>
        <w:overflowPunct/>
        <w:topLinePunct w:val="0"/>
        <w:bidi w:val="0"/>
        <w:snapToGrid w:val="0"/>
        <w:spacing w:line="360" w:lineRule="auto"/>
        <w:ind w:left="0" w:leftChars="0" w:firstLine="501" w:firstLineChars="209"/>
        <w:rPr>
          <w:rFonts w:hint="eastAsia" w:ascii="宋体" w:hAnsi="宋体" w:eastAsia="宋体" w:cs="宋体"/>
          <w:kern w:val="0"/>
          <w:sz w:val="24"/>
          <w:szCs w:val="24"/>
        </w:rPr>
      </w:pPr>
      <w:r>
        <w:rPr>
          <w:rFonts w:hint="eastAsia" w:ascii="宋体" w:hAnsi="宋体" w:eastAsia="宋体" w:cs="宋体"/>
          <w:kern w:val="0"/>
          <w:sz w:val="24"/>
          <w:szCs w:val="24"/>
        </w:rPr>
        <w:t>③产品非病死禽畜肉；</w:t>
      </w:r>
    </w:p>
    <w:p w14:paraId="6A7D67B1">
      <w:pPr>
        <w:keepNext w:val="0"/>
        <w:keepLines w:val="0"/>
        <w:pageBreakBefore w:val="0"/>
        <w:wordWrap/>
        <w:overflowPunct/>
        <w:topLinePunct w:val="0"/>
        <w:bidi w:val="0"/>
        <w:snapToGrid w:val="0"/>
        <w:spacing w:line="360" w:lineRule="auto"/>
        <w:ind w:left="0" w:leftChars="0" w:firstLine="501" w:firstLineChars="209"/>
        <w:rPr>
          <w:rFonts w:hint="eastAsia" w:ascii="宋体" w:hAnsi="宋体" w:eastAsia="宋体" w:cs="宋体"/>
          <w:kern w:val="0"/>
          <w:sz w:val="24"/>
          <w:szCs w:val="24"/>
        </w:rPr>
      </w:pPr>
      <w:r>
        <w:rPr>
          <w:rFonts w:hint="eastAsia" w:ascii="宋体" w:hAnsi="宋体" w:eastAsia="宋体" w:cs="宋体"/>
          <w:kern w:val="0"/>
          <w:sz w:val="24"/>
          <w:szCs w:val="24"/>
        </w:rPr>
        <w:t>④产品非“注水”禽畜肉、母猪肉、老猪肉；</w:t>
      </w:r>
    </w:p>
    <w:p w14:paraId="1BC54872">
      <w:pPr>
        <w:keepNext w:val="0"/>
        <w:keepLines w:val="0"/>
        <w:pageBreakBefore w:val="0"/>
        <w:wordWrap/>
        <w:overflowPunct/>
        <w:topLinePunct w:val="0"/>
        <w:bidi w:val="0"/>
        <w:snapToGrid w:val="0"/>
        <w:spacing w:line="360" w:lineRule="auto"/>
        <w:ind w:left="0" w:leftChars="0" w:firstLine="501" w:firstLineChars="209"/>
        <w:rPr>
          <w:rFonts w:hint="eastAsia" w:ascii="宋体" w:hAnsi="宋体" w:eastAsia="宋体" w:cs="宋体"/>
          <w:kern w:val="0"/>
          <w:sz w:val="24"/>
          <w:szCs w:val="24"/>
        </w:rPr>
      </w:pPr>
      <w:r>
        <w:rPr>
          <w:rFonts w:hint="eastAsia" w:ascii="宋体" w:hAnsi="宋体" w:eastAsia="宋体" w:cs="宋体"/>
          <w:kern w:val="0"/>
          <w:sz w:val="24"/>
          <w:szCs w:val="24"/>
        </w:rPr>
        <w:t>⑤产品应经检验、检疫合格，有相应的检验、检疫证明，有当地卫生主管部门出具的动物检疫合格证明、有当地政府部门定点屠宰厂“瘦肉精”残留检测合格证明和肉品品质检验合格证供</w:t>
      </w:r>
      <w:r>
        <w:rPr>
          <w:rFonts w:hint="eastAsia" w:ascii="宋体" w:hAnsi="宋体" w:eastAsia="宋体" w:cs="宋体"/>
          <w:kern w:val="0"/>
          <w:sz w:val="24"/>
          <w:szCs w:val="24"/>
          <w:lang w:eastAsia="zh-CN"/>
        </w:rPr>
        <w:t>甲方</w:t>
      </w:r>
      <w:r>
        <w:rPr>
          <w:rFonts w:hint="eastAsia" w:ascii="宋体" w:hAnsi="宋体" w:eastAsia="宋体" w:cs="宋体"/>
          <w:kern w:val="0"/>
          <w:sz w:val="24"/>
          <w:szCs w:val="24"/>
        </w:rPr>
        <w:t>随时抽查，抽查发现</w:t>
      </w:r>
      <w:r>
        <w:rPr>
          <w:rFonts w:hint="eastAsia" w:ascii="宋体" w:hAnsi="宋体" w:eastAsia="宋体" w:cs="宋体"/>
          <w:kern w:val="0"/>
          <w:sz w:val="24"/>
          <w:szCs w:val="24"/>
          <w:lang w:eastAsia="zh-CN"/>
        </w:rPr>
        <w:t>乙方</w:t>
      </w:r>
      <w:r>
        <w:rPr>
          <w:rFonts w:hint="eastAsia" w:ascii="宋体" w:hAnsi="宋体" w:eastAsia="宋体" w:cs="宋体"/>
          <w:kern w:val="0"/>
          <w:sz w:val="24"/>
          <w:szCs w:val="24"/>
        </w:rPr>
        <w:t>提供的证明材料与鲜肉不符时，成交</w:t>
      </w:r>
      <w:r>
        <w:rPr>
          <w:rFonts w:hint="eastAsia" w:ascii="宋体" w:hAnsi="宋体" w:eastAsia="宋体" w:cs="宋体"/>
          <w:kern w:val="0"/>
          <w:sz w:val="24"/>
          <w:szCs w:val="24"/>
          <w:lang w:eastAsia="zh-CN"/>
        </w:rPr>
        <w:t>乙方</w:t>
      </w:r>
      <w:r>
        <w:rPr>
          <w:rFonts w:hint="eastAsia" w:ascii="宋体" w:hAnsi="宋体" w:eastAsia="宋体" w:cs="宋体"/>
          <w:kern w:val="0"/>
          <w:sz w:val="24"/>
          <w:szCs w:val="24"/>
        </w:rPr>
        <w:t>应及时免费更换或退货。</w:t>
      </w:r>
    </w:p>
    <w:p w14:paraId="5FE7E7E7">
      <w:pPr>
        <w:keepNext w:val="0"/>
        <w:keepLines w:val="0"/>
        <w:pageBreakBefore w:val="0"/>
        <w:wordWrap/>
        <w:overflowPunct/>
        <w:topLinePunct w:val="0"/>
        <w:bidi w:val="0"/>
        <w:snapToGrid w:val="0"/>
        <w:spacing w:line="360" w:lineRule="auto"/>
        <w:ind w:left="0" w:leftChars="0" w:firstLine="501" w:firstLineChars="209"/>
        <w:rPr>
          <w:rFonts w:hint="eastAsia" w:ascii="宋体" w:hAnsi="宋体" w:eastAsia="宋体" w:cs="宋体"/>
          <w:kern w:val="0"/>
          <w:sz w:val="24"/>
          <w:szCs w:val="24"/>
        </w:rPr>
      </w:pPr>
      <w:r>
        <w:rPr>
          <w:rFonts w:hint="eastAsia" w:ascii="宋体" w:hAnsi="宋体" w:eastAsia="宋体" w:cs="宋体"/>
          <w:kern w:val="0"/>
          <w:sz w:val="24"/>
          <w:szCs w:val="24"/>
        </w:rPr>
        <w:t>⑥新鲜的肉类，表面有光泽，颜色均匀，有弹性，不得呈现青紫色死斑。</w:t>
      </w:r>
    </w:p>
    <w:p w14:paraId="196078B4">
      <w:pPr>
        <w:keepNext w:val="0"/>
        <w:keepLines w:val="0"/>
        <w:pageBreakBefore w:val="0"/>
        <w:wordWrap/>
        <w:overflowPunct/>
        <w:topLinePunct w:val="0"/>
        <w:bidi w:val="0"/>
        <w:snapToGrid w:val="0"/>
        <w:spacing w:line="360" w:lineRule="auto"/>
        <w:ind w:left="0" w:leftChars="0" w:firstLine="501" w:firstLineChars="209"/>
        <w:rPr>
          <w:rFonts w:hint="eastAsia" w:ascii="宋体" w:hAnsi="宋体" w:eastAsia="宋体" w:cs="宋体"/>
          <w:kern w:val="0"/>
          <w:sz w:val="24"/>
          <w:szCs w:val="24"/>
        </w:rPr>
      </w:pPr>
      <w:r>
        <w:rPr>
          <w:rFonts w:hint="eastAsia" w:ascii="宋体" w:hAnsi="宋体" w:eastAsia="宋体" w:cs="宋体"/>
          <w:kern w:val="0"/>
          <w:sz w:val="24"/>
          <w:szCs w:val="24"/>
        </w:rPr>
        <w:t>（6）水果类供货:</w:t>
      </w:r>
    </w:p>
    <w:p w14:paraId="51EC850B">
      <w:pPr>
        <w:keepNext w:val="0"/>
        <w:keepLines w:val="0"/>
        <w:pageBreakBefore w:val="0"/>
        <w:wordWrap/>
        <w:overflowPunct/>
        <w:topLinePunct w:val="0"/>
        <w:bidi w:val="0"/>
        <w:snapToGrid w:val="0"/>
        <w:spacing w:line="360" w:lineRule="auto"/>
        <w:ind w:left="0" w:leftChars="0" w:firstLine="501" w:firstLineChars="209"/>
        <w:rPr>
          <w:rFonts w:hint="eastAsia" w:ascii="宋体" w:hAnsi="宋体" w:eastAsia="宋体" w:cs="宋体"/>
          <w:kern w:val="0"/>
          <w:sz w:val="24"/>
          <w:szCs w:val="24"/>
        </w:rPr>
      </w:pPr>
      <w:r>
        <w:rPr>
          <w:rFonts w:hint="eastAsia" w:ascii="宋体" w:hAnsi="宋体" w:eastAsia="宋体" w:cs="宋体"/>
          <w:kern w:val="0"/>
          <w:sz w:val="24"/>
          <w:szCs w:val="24"/>
        </w:rPr>
        <w:t>果形完整、质地好、新鲜，无影响消费的腐烂变质；清洁，基本不含可见异物，无坏死斑块，无明显的机械伤，基本无虫害，无冷害，无异常的外部水分，但冷藏取出后的冷凝水除外；无异常气味和味道，发育充分，达到适当的成熟度；带柄时，其长度不能超过1 cm。</w:t>
      </w:r>
    </w:p>
    <w:p w14:paraId="3516E0B1">
      <w:pPr>
        <w:keepNext w:val="0"/>
        <w:keepLines w:val="0"/>
        <w:pageBreakBefore w:val="0"/>
        <w:wordWrap/>
        <w:overflowPunct/>
        <w:topLinePunct w:val="0"/>
        <w:bidi w:val="0"/>
        <w:snapToGrid w:val="0"/>
        <w:spacing w:line="360" w:lineRule="auto"/>
        <w:ind w:left="0" w:leftChars="0" w:firstLine="501" w:firstLineChars="209"/>
        <w:rPr>
          <w:rFonts w:hint="eastAsia" w:ascii="宋体" w:hAnsi="宋体" w:eastAsia="宋体" w:cs="宋体"/>
          <w:kern w:val="0"/>
          <w:sz w:val="24"/>
          <w:szCs w:val="24"/>
        </w:rPr>
      </w:pPr>
      <w:r>
        <w:rPr>
          <w:rFonts w:hint="eastAsia" w:ascii="宋体" w:hAnsi="宋体" w:eastAsia="宋体" w:cs="宋体"/>
          <w:kern w:val="0"/>
          <w:sz w:val="24"/>
          <w:szCs w:val="24"/>
        </w:rPr>
        <w:t>（7）水产类供货:</w:t>
      </w:r>
    </w:p>
    <w:p w14:paraId="046B53EF">
      <w:pPr>
        <w:keepNext w:val="0"/>
        <w:keepLines w:val="0"/>
        <w:pageBreakBefore w:val="0"/>
        <w:wordWrap/>
        <w:overflowPunct/>
        <w:topLinePunct w:val="0"/>
        <w:bidi w:val="0"/>
        <w:snapToGrid w:val="0"/>
        <w:spacing w:line="360" w:lineRule="auto"/>
        <w:ind w:left="0" w:leftChars="0" w:firstLine="501" w:firstLineChars="209"/>
        <w:rPr>
          <w:rFonts w:hint="eastAsia" w:ascii="宋体" w:hAnsi="宋体" w:eastAsia="宋体" w:cs="宋体"/>
          <w:kern w:val="0"/>
          <w:sz w:val="24"/>
          <w:szCs w:val="24"/>
        </w:rPr>
      </w:pPr>
      <w:r>
        <w:rPr>
          <w:rFonts w:hint="eastAsia" w:ascii="宋体" w:hAnsi="宋体" w:eastAsia="宋体" w:cs="宋体"/>
          <w:kern w:val="0"/>
          <w:sz w:val="24"/>
          <w:szCs w:val="24"/>
        </w:rPr>
        <w:t>鱼类：游水生猛，对外界刺激敏感，无翻肚；无嘴烂及其它外表损伤。鱼鳞完整有光泽，不易脱落，眼隔膜有光泽、透明，眼球突出；腹部坚实不膨胀，肛门内部洁净无异常红尾。大小均匀。</w:t>
      </w:r>
    </w:p>
    <w:p w14:paraId="1CCB817A">
      <w:pPr>
        <w:keepNext w:val="0"/>
        <w:keepLines w:val="0"/>
        <w:pageBreakBefore w:val="0"/>
        <w:wordWrap/>
        <w:overflowPunct/>
        <w:topLinePunct w:val="0"/>
        <w:bidi w:val="0"/>
        <w:snapToGrid w:val="0"/>
        <w:spacing w:line="360" w:lineRule="auto"/>
        <w:ind w:left="0" w:leftChars="0" w:firstLine="501" w:firstLineChars="209"/>
        <w:rPr>
          <w:rFonts w:hint="eastAsia" w:ascii="宋体" w:hAnsi="宋体" w:eastAsia="宋体" w:cs="宋体"/>
          <w:kern w:val="0"/>
          <w:sz w:val="24"/>
          <w:szCs w:val="24"/>
        </w:rPr>
      </w:pPr>
      <w:r>
        <w:rPr>
          <w:rFonts w:hint="eastAsia" w:ascii="宋体" w:hAnsi="宋体" w:eastAsia="宋体" w:cs="宋体"/>
          <w:kern w:val="0"/>
          <w:sz w:val="24"/>
          <w:szCs w:val="24"/>
        </w:rPr>
        <w:t>（8）禽蛋类供货:</w:t>
      </w:r>
    </w:p>
    <w:p w14:paraId="10425719">
      <w:pPr>
        <w:keepNext w:val="0"/>
        <w:keepLines w:val="0"/>
        <w:pageBreakBefore w:val="0"/>
        <w:wordWrap/>
        <w:overflowPunct/>
        <w:topLinePunct w:val="0"/>
        <w:bidi w:val="0"/>
        <w:snapToGrid w:val="0"/>
        <w:spacing w:line="360" w:lineRule="auto"/>
        <w:ind w:left="0" w:leftChars="0" w:firstLine="501" w:firstLineChars="209"/>
        <w:rPr>
          <w:rFonts w:hint="eastAsia" w:ascii="宋体" w:hAnsi="宋体" w:eastAsia="宋体" w:cs="宋体"/>
          <w:kern w:val="0"/>
          <w:sz w:val="24"/>
          <w:szCs w:val="24"/>
        </w:rPr>
      </w:pPr>
      <w:r>
        <w:rPr>
          <w:rFonts w:hint="eastAsia" w:ascii="宋体" w:hAnsi="宋体" w:eastAsia="宋体" w:cs="宋体"/>
          <w:kern w:val="0"/>
          <w:sz w:val="24"/>
          <w:szCs w:val="24"/>
        </w:rPr>
        <w:t>应有禽蛋固有的色泽，鸡蛋为白色至浅红褐色之间，蛋壳清洁无破裂，打开后蛋壳凸起、完整、有韧性，蛋白澄清透明，层次分明，同一批次大小差异不明显。</w:t>
      </w:r>
    </w:p>
    <w:p w14:paraId="67788DF2">
      <w:pPr>
        <w:keepNext w:val="0"/>
        <w:keepLines w:val="0"/>
        <w:pageBreakBefore w:val="0"/>
        <w:wordWrap/>
        <w:overflowPunct/>
        <w:topLinePunct w:val="0"/>
        <w:bidi w:val="0"/>
        <w:snapToGrid w:val="0"/>
        <w:spacing w:line="360" w:lineRule="auto"/>
        <w:ind w:left="0" w:leftChars="0" w:firstLine="501" w:firstLineChars="209"/>
        <w:rPr>
          <w:rFonts w:hint="eastAsia" w:ascii="宋体" w:hAnsi="宋体" w:eastAsia="宋体" w:cs="宋体"/>
          <w:kern w:val="0"/>
          <w:sz w:val="24"/>
          <w:szCs w:val="24"/>
        </w:rPr>
      </w:pPr>
      <w:r>
        <w:rPr>
          <w:rFonts w:hint="eastAsia" w:ascii="宋体" w:hAnsi="宋体" w:eastAsia="宋体" w:cs="宋体"/>
          <w:kern w:val="0"/>
          <w:sz w:val="24"/>
          <w:szCs w:val="24"/>
        </w:rPr>
        <w:t>（四）运输要求：</w:t>
      </w:r>
    </w:p>
    <w:p w14:paraId="5E17E55C">
      <w:pPr>
        <w:keepNext w:val="0"/>
        <w:keepLines w:val="0"/>
        <w:pageBreakBefore w:val="0"/>
        <w:wordWrap/>
        <w:overflowPunct/>
        <w:topLinePunct w:val="0"/>
        <w:bidi w:val="0"/>
        <w:snapToGrid w:val="0"/>
        <w:spacing w:line="360" w:lineRule="auto"/>
        <w:ind w:left="0" w:leftChars="0" w:firstLine="501" w:firstLineChars="209"/>
        <w:rPr>
          <w:rFonts w:hint="eastAsia" w:ascii="宋体" w:hAnsi="宋体" w:eastAsia="宋体" w:cs="宋体"/>
          <w:kern w:val="0"/>
          <w:sz w:val="24"/>
          <w:szCs w:val="24"/>
        </w:rPr>
      </w:pPr>
      <w:r>
        <w:rPr>
          <w:rFonts w:hint="eastAsia" w:ascii="宋体" w:hAnsi="宋体" w:eastAsia="宋体" w:cs="宋体"/>
          <w:kern w:val="0"/>
          <w:sz w:val="24"/>
          <w:szCs w:val="24"/>
        </w:rPr>
        <w:t>运输工具应清洁卫生无污染：食品运输必须采用符合卫生标准的外包装和运载工具，并且要保持清洁和定期消毒。运输车厢的内仓，包括地面、墙面和顶，应使用抗腐蚀、防潮，易清洁消毒的材料。车厢内无不良气味、异味；运输途中严防日晒、雨淋，注意通风散热。食品堆放科学合理，避免造成食品的交叉污染；如对温度有要求的食品应确定食品的温度。</w:t>
      </w:r>
    </w:p>
    <w:p w14:paraId="3747566E">
      <w:pPr>
        <w:keepNext w:val="0"/>
        <w:keepLines w:val="0"/>
        <w:pageBreakBefore w:val="0"/>
        <w:wordWrap/>
        <w:overflowPunct/>
        <w:topLinePunct w:val="0"/>
        <w:bidi w:val="0"/>
        <w:snapToGrid w:val="0"/>
        <w:spacing w:line="360" w:lineRule="auto"/>
        <w:ind w:left="0" w:leftChars="0" w:firstLine="501" w:firstLineChars="209"/>
        <w:rPr>
          <w:rFonts w:hint="eastAsia" w:ascii="宋体" w:hAnsi="宋体" w:eastAsia="宋体" w:cs="宋体"/>
          <w:kern w:val="0"/>
          <w:sz w:val="24"/>
          <w:szCs w:val="24"/>
        </w:rPr>
      </w:pPr>
      <w:r>
        <w:rPr>
          <w:rFonts w:hint="eastAsia" w:ascii="宋体" w:hAnsi="宋体" w:eastAsia="宋体" w:cs="宋体"/>
          <w:kern w:val="0"/>
          <w:sz w:val="24"/>
          <w:szCs w:val="24"/>
        </w:rPr>
        <w:t>（五）货物要求</w:t>
      </w:r>
    </w:p>
    <w:p w14:paraId="11A05B16">
      <w:pPr>
        <w:keepNext w:val="0"/>
        <w:keepLines w:val="0"/>
        <w:pageBreakBefore w:val="0"/>
        <w:wordWrap/>
        <w:overflowPunct/>
        <w:topLinePunct w:val="0"/>
        <w:bidi w:val="0"/>
        <w:snapToGrid w:val="0"/>
        <w:spacing w:line="360" w:lineRule="auto"/>
        <w:ind w:left="0" w:leftChars="0" w:firstLine="501" w:firstLineChars="209"/>
        <w:rPr>
          <w:rFonts w:hint="eastAsia" w:ascii="宋体" w:hAnsi="宋体" w:eastAsia="宋体" w:cs="宋体"/>
          <w:kern w:val="0"/>
          <w:sz w:val="24"/>
          <w:szCs w:val="24"/>
        </w:rPr>
      </w:pPr>
      <w:r>
        <w:rPr>
          <w:rFonts w:hint="eastAsia" w:ascii="宋体" w:hAnsi="宋体" w:eastAsia="宋体" w:cs="宋体"/>
          <w:kern w:val="0"/>
          <w:sz w:val="24"/>
          <w:szCs w:val="24"/>
        </w:rPr>
        <w:t>1、供货范围、供货期、交货地点及质量标准</w:t>
      </w:r>
    </w:p>
    <w:p w14:paraId="6409FCA2">
      <w:pPr>
        <w:keepNext w:val="0"/>
        <w:keepLines w:val="0"/>
        <w:pageBreakBefore w:val="0"/>
        <w:wordWrap/>
        <w:overflowPunct/>
        <w:topLinePunct w:val="0"/>
        <w:bidi w:val="0"/>
        <w:snapToGrid w:val="0"/>
        <w:spacing w:line="360" w:lineRule="auto"/>
        <w:ind w:left="0" w:leftChars="0" w:firstLine="501" w:firstLineChars="209"/>
        <w:rPr>
          <w:rFonts w:hint="default" w:ascii="宋体" w:hAnsi="宋体" w:eastAsia="宋体" w:cs="宋体"/>
          <w:kern w:val="0"/>
          <w:sz w:val="24"/>
          <w:szCs w:val="24"/>
          <w:lang w:val="en-US" w:eastAsia="zh-CN"/>
        </w:rPr>
      </w:pPr>
      <w:r>
        <w:rPr>
          <w:rFonts w:hint="eastAsia" w:ascii="宋体" w:hAnsi="宋体" w:eastAsia="宋体" w:cs="宋体"/>
          <w:kern w:val="0"/>
          <w:sz w:val="24"/>
          <w:szCs w:val="24"/>
        </w:rPr>
        <w:t>（1）供货期：</w:t>
      </w:r>
      <w:r>
        <w:rPr>
          <w:rFonts w:hint="eastAsia" w:cs="宋体"/>
          <w:kern w:val="0"/>
          <w:sz w:val="24"/>
          <w:szCs w:val="24"/>
          <w:lang w:val="en-US" w:eastAsia="zh-CN"/>
        </w:rPr>
        <w:t>9个月</w:t>
      </w:r>
    </w:p>
    <w:p w14:paraId="140A2449">
      <w:pPr>
        <w:keepNext w:val="0"/>
        <w:keepLines w:val="0"/>
        <w:pageBreakBefore w:val="0"/>
        <w:wordWrap/>
        <w:overflowPunct/>
        <w:topLinePunct w:val="0"/>
        <w:bidi w:val="0"/>
        <w:snapToGrid w:val="0"/>
        <w:spacing w:line="360" w:lineRule="auto"/>
        <w:ind w:left="0" w:leftChars="0" w:firstLine="501" w:firstLineChars="209"/>
        <w:rPr>
          <w:rFonts w:hint="eastAsia" w:ascii="宋体" w:hAnsi="宋体" w:eastAsia="宋体" w:cs="宋体"/>
          <w:kern w:val="0"/>
          <w:sz w:val="24"/>
          <w:szCs w:val="24"/>
          <w:lang w:val="en-US" w:eastAsia="zh-CN"/>
        </w:rPr>
      </w:pPr>
      <w:r>
        <w:rPr>
          <w:rFonts w:hint="eastAsia" w:ascii="宋体" w:hAnsi="宋体" w:eastAsia="宋体" w:cs="宋体"/>
          <w:kern w:val="0"/>
          <w:sz w:val="24"/>
          <w:szCs w:val="24"/>
        </w:rPr>
        <w:t>（2）配送服务时间：工作日正常供货，节假日用餐人数及供货安排以采购人临时通知为准，配送服务每周约送货2次，具体亦按采购人通知执行。</w:t>
      </w:r>
      <w:r>
        <w:rPr>
          <w:rFonts w:hint="eastAsia" w:ascii="宋体" w:hAnsi="宋体" w:eastAsia="宋体" w:cs="宋体"/>
          <w:kern w:val="0"/>
          <w:sz w:val="24"/>
          <w:szCs w:val="24"/>
          <w:lang w:val="en-US" w:eastAsia="zh-CN"/>
        </w:rPr>
        <w:t xml:space="preserve"> </w:t>
      </w:r>
    </w:p>
    <w:p w14:paraId="1B6CE841">
      <w:pPr>
        <w:keepNext w:val="0"/>
        <w:keepLines w:val="0"/>
        <w:pageBreakBefore w:val="0"/>
        <w:wordWrap/>
        <w:overflowPunct/>
        <w:topLinePunct w:val="0"/>
        <w:bidi w:val="0"/>
        <w:snapToGrid w:val="0"/>
        <w:spacing w:line="360" w:lineRule="auto"/>
        <w:ind w:left="0" w:leftChars="0" w:firstLine="501" w:firstLineChars="209"/>
        <w:rPr>
          <w:rFonts w:hint="eastAsia" w:ascii="宋体" w:hAnsi="宋体" w:eastAsia="宋体" w:cs="宋体"/>
          <w:kern w:val="0"/>
          <w:sz w:val="24"/>
          <w:szCs w:val="24"/>
        </w:rPr>
      </w:pPr>
      <w:r>
        <w:rPr>
          <w:rFonts w:hint="eastAsia" w:ascii="宋体" w:hAnsi="宋体" w:eastAsia="宋体" w:cs="宋体"/>
          <w:kern w:val="0"/>
          <w:sz w:val="24"/>
          <w:szCs w:val="24"/>
        </w:rPr>
        <w:t>（3）供货地点：</w:t>
      </w:r>
      <w:r>
        <w:rPr>
          <w:rFonts w:hint="eastAsia" w:ascii="宋体" w:hAnsi="宋体" w:eastAsia="宋体" w:cs="宋体"/>
          <w:kern w:val="0"/>
          <w:sz w:val="24"/>
          <w:szCs w:val="24"/>
          <w:lang w:eastAsia="zh-CN"/>
        </w:rPr>
        <w:t>甲方</w:t>
      </w:r>
      <w:r>
        <w:rPr>
          <w:rFonts w:hint="eastAsia" w:ascii="宋体" w:hAnsi="宋体" w:eastAsia="宋体" w:cs="宋体"/>
          <w:kern w:val="0"/>
          <w:sz w:val="24"/>
          <w:szCs w:val="24"/>
        </w:rPr>
        <w:t>指定地点</w:t>
      </w:r>
    </w:p>
    <w:p w14:paraId="71DD6B46">
      <w:pPr>
        <w:keepNext w:val="0"/>
        <w:keepLines w:val="0"/>
        <w:pageBreakBefore w:val="0"/>
        <w:wordWrap/>
        <w:overflowPunct/>
        <w:topLinePunct w:val="0"/>
        <w:bidi w:val="0"/>
        <w:snapToGrid w:val="0"/>
        <w:spacing w:line="360" w:lineRule="auto"/>
        <w:ind w:left="0" w:leftChars="0" w:firstLine="501" w:firstLineChars="209"/>
        <w:rPr>
          <w:rFonts w:hint="eastAsia" w:ascii="宋体" w:hAnsi="宋体" w:eastAsia="宋体" w:cs="宋体"/>
          <w:kern w:val="0"/>
          <w:sz w:val="24"/>
          <w:szCs w:val="24"/>
        </w:rPr>
      </w:pPr>
      <w:r>
        <w:rPr>
          <w:rFonts w:hint="eastAsia" w:ascii="宋体" w:hAnsi="宋体" w:eastAsia="宋体" w:cs="宋体"/>
          <w:kern w:val="0"/>
          <w:sz w:val="24"/>
          <w:szCs w:val="24"/>
        </w:rPr>
        <w:t>（4）质量标准：合格</w:t>
      </w:r>
    </w:p>
    <w:p w14:paraId="40BD279B">
      <w:pPr>
        <w:keepNext w:val="0"/>
        <w:keepLines w:val="0"/>
        <w:pageBreakBefore w:val="0"/>
        <w:wordWrap/>
        <w:overflowPunct/>
        <w:topLinePunct w:val="0"/>
        <w:bidi w:val="0"/>
        <w:snapToGrid w:val="0"/>
        <w:spacing w:line="360" w:lineRule="auto"/>
        <w:ind w:left="0" w:leftChars="0" w:firstLine="501" w:firstLineChars="209"/>
        <w:rPr>
          <w:rFonts w:hint="eastAsia" w:ascii="宋体" w:hAnsi="宋体" w:eastAsia="宋体" w:cs="宋体"/>
          <w:kern w:val="0"/>
          <w:sz w:val="24"/>
          <w:szCs w:val="24"/>
        </w:rPr>
      </w:pPr>
      <w:r>
        <w:rPr>
          <w:rFonts w:hint="eastAsia" w:ascii="宋体" w:hAnsi="宋体" w:eastAsia="宋体" w:cs="宋体"/>
          <w:kern w:val="0"/>
          <w:sz w:val="24"/>
          <w:szCs w:val="24"/>
        </w:rPr>
        <w:t>2、货物技术规格、参数与要求</w:t>
      </w:r>
    </w:p>
    <w:p w14:paraId="39AF8F08">
      <w:pPr>
        <w:keepNext w:val="0"/>
        <w:keepLines w:val="0"/>
        <w:pageBreakBefore w:val="0"/>
        <w:wordWrap/>
        <w:overflowPunct/>
        <w:topLinePunct w:val="0"/>
        <w:bidi w:val="0"/>
        <w:snapToGrid w:val="0"/>
        <w:spacing w:line="360" w:lineRule="auto"/>
        <w:ind w:left="0" w:leftChars="0" w:firstLine="501" w:firstLineChars="209"/>
        <w:rPr>
          <w:rFonts w:hint="eastAsia" w:ascii="宋体" w:hAnsi="宋体" w:eastAsia="宋体" w:cs="宋体"/>
          <w:kern w:val="0"/>
          <w:sz w:val="24"/>
          <w:szCs w:val="24"/>
        </w:rPr>
      </w:pPr>
      <w:r>
        <w:rPr>
          <w:rFonts w:hint="eastAsia" w:ascii="宋体" w:hAnsi="宋体" w:eastAsia="宋体" w:cs="宋体"/>
          <w:kern w:val="0"/>
          <w:sz w:val="24"/>
          <w:szCs w:val="24"/>
        </w:rPr>
        <w:t>凡涉及国家或行业相关标准的以最新标准为准，所有食材均须符合《中华人民共和国食品卫生法》、《动物检疫法》、《食品安全国家标准食品添加剂使用标准》（GB2760-2014）等相关规定。</w:t>
      </w:r>
    </w:p>
    <w:p w14:paraId="7EABE62A">
      <w:pPr>
        <w:keepNext w:val="0"/>
        <w:keepLines w:val="0"/>
        <w:pageBreakBefore w:val="0"/>
        <w:wordWrap/>
        <w:overflowPunct/>
        <w:topLinePunct w:val="0"/>
        <w:bidi w:val="0"/>
        <w:snapToGrid w:val="0"/>
        <w:spacing w:line="360" w:lineRule="auto"/>
        <w:ind w:left="0" w:leftChars="0" w:firstLine="501" w:firstLineChars="209"/>
        <w:rPr>
          <w:rFonts w:hint="eastAsia" w:ascii="宋体" w:hAnsi="宋体" w:eastAsia="宋体" w:cs="宋体"/>
          <w:kern w:val="0"/>
          <w:sz w:val="24"/>
          <w:szCs w:val="24"/>
        </w:rPr>
      </w:pPr>
      <w:r>
        <w:rPr>
          <w:rFonts w:hint="eastAsia" w:ascii="宋体" w:hAnsi="宋体" w:eastAsia="宋体" w:cs="宋体"/>
          <w:kern w:val="0"/>
          <w:sz w:val="24"/>
          <w:szCs w:val="24"/>
        </w:rPr>
        <w:t>3、配送要求：配送时须提供的证明材料</w:t>
      </w:r>
    </w:p>
    <w:p w14:paraId="3F3C6C3B">
      <w:pPr>
        <w:keepNext w:val="0"/>
        <w:keepLines w:val="0"/>
        <w:pageBreakBefore w:val="0"/>
        <w:wordWrap/>
        <w:overflowPunct/>
        <w:topLinePunct w:val="0"/>
        <w:bidi w:val="0"/>
        <w:snapToGrid w:val="0"/>
        <w:spacing w:line="360" w:lineRule="auto"/>
        <w:ind w:left="0" w:leftChars="0" w:firstLine="501" w:firstLineChars="209"/>
        <w:rPr>
          <w:rFonts w:hint="eastAsia" w:ascii="宋体" w:hAnsi="宋体" w:eastAsia="宋体" w:cs="宋体"/>
          <w:kern w:val="0"/>
          <w:sz w:val="24"/>
          <w:szCs w:val="24"/>
          <w:highlight w:val="none"/>
          <w:lang w:val="zh-CN"/>
        </w:rPr>
      </w:pPr>
      <w:r>
        <w:rPr>
          <w:rFonts w:hint="eastAsia" w:ascii="宋体" w:hAnsi="宋体" w:eastAsia="宋体" w:cs="宋体"/>
          <w:kern w:val="0"/>
          <w:sz w:val="24"/>
          <w:szCs w:val="24"/>
        </w:rPr>
        <w:t>成交</w:t>
      </w:r>
      <w:r>
        <w:rPr>
          <w:rFonts w:hint="eastAsia" w:ascii="宋体" w:hAnsi="宋体" w:eastAsia="宋体" w:cs="宋体"/>
          <w:kern w:val="0"/>
          <w:sz w:val="24"/>
          <w:szCs w:val="24"/>
          <w:lang w:eastAsia="zh-CN"/>
        </w:rPr>
        <w:t>乙方</w:t>
      </w:r>
      <w:r>
        <w:rPr>
          <w:rFonts w:hint="eastAsia" w:ascii="宋体" w:hAnsi="宋体" w:eastAsia="宋体" w:cs="宋体"/>
          <w:kern w:val="0"/>
          <w:sz w:val="24"/>
          <w:szCs w:val="24"/>
        </w:rPr>
        <w:t>的资格、资质证明（首次供应时提供）：</w:t>
      </w:r>
      <w:r>
        <w:rPr>
          <w:rFonts w:hint="eastAsia" w:ascii="宋体" w:hAnsi="宋体" w:eastAsia="宋体" w:cs="宋体"/>
          <w:kern w:val="0"/>
          <w:sz w:val="24"/>
          <w:szCs w:val="24"/>
          <w:lang w:eastAsia="zh-CN"/>
        </w:rPr>
        <w:t>乙方</w:t>
      </w:r>
      <w:r>
        <w:rPr>
          <w:rFonts w:hint="eastAsia" w:ascii="宋体" w:hAnsi="宋体" w:eastAsia="宋体" w:cs="宋体"/>
          <w:kern w:val="0"/>
          <w:sz w:val="24"/>
          <w:szCs w:val="24"/>
        </w:rPr>
        <w:t>为生产厂家的须提供《食品生产许可证》，</w:t>
      </w:r>
      <w:r>
        <w:rPr>
          <w:rFonts w:hint="eastAsia" w:ascii="宋体" w:hAnsi="宋体" w:eastAsia="宋体" w:cs="宋体"/>
          <w:kern w:val="0"/>
          <w:sz w:val="24"/>
          <w:szCs w:val="24"/>
          <w:lang w:eastAsia="zh-CN"/>
        </w:rPr>
        <w:t>乙方</w:t>
      </w:r>
      <w:r>
        <w:rPr>
          <w:rFonts w:hint="eastAsia" w:ascii="宋体" w:hAnsi="宋体" w:eastAsia="宋体" w:cs="宋体"/>
          <w:kern w:val="0"/>
          <w:sz w:val="24"/>
          <w:szCs w:val="24"/>
        </w:rPr>
        <w:t>为经销商的须提供有效的《食品经营许可证》</w:t>
      </w:r>
      <w:r>
        <w:rPr>
          <w:rFonts w:hint="eastAsia" w:ascii="宋体" w:hAnsi="宋体" w:eastAsia="宋体" w:cs="宋体"/>
          <w:kern w:val="0"/>
          <w:sz w:val="24"/>
          <w:szCs w:val="24"/>
          <w:highlight w:val="none"/>
          <w:lang w:val="en-US" w:eastAsia="zh-CN"/>
        </w:rPr>
        <w:t>（肉类配送时，乙方需提供生</w:t>
      </w:r>
      <w:r>
        <w:rPr>
          <w:rFonts w:hint="eastAsia" w:ascii="宋体" w:hAnsi="宋体" w:eastAsia="宋体" w:cs="宋体"/>
          <w:kern w:val="0"/>
          <w:sz w:val="24"/>
          <w:szCs w:val="24"/>
          <w:highlight w:val="none"/>
        </w:rPr>
        <w:t>产企业的《动物防疫条件合格证》</w:t>
      </w:r>
      <w:r>
        <w:rPr>
          <w:rFonts w:hint="eastAsia" w:ascii="宋体" w:hAnsi="宋体" w:eastAsia="宋体" w:cs="宋体"/>
          <w:kern w:val="0"/>
          <w:sz w:val="24"/>
          <w:szCs w:val="24"/>
          <w:highlight w:val="none"/>
          <w:lang w:val="en-US" w:eastAsia="zh-CN"/>
        </w:rPr>
        <w:t>）</w:t>
      </w:r>
    </w:p>
    <w:p w14:paraId="5260FA14">
      <w:pPr>
        <w:keepNext w:val="0"/>
        <w:keepLines w:val="0"/>
        <w:pageBreakBefore w:val="0"/>
        <w:wordWrap/>
        <w:overflowPunct/>
        <w:topLinePunct w:val="0"/>
        <w:bidi w:val="0"/>
        <w:snapToGrid w:val="0"/>
        <w:spacing w:line="360" w:lineRule="auto"/>
        <w:ind w:left="0" w:leftChars="0" w:firstLine="504" w:firstLineChars="209"/>
        <w:rPr>
          <w:rFonts w:hint="eastAsia" w:ascii="宋体" w:hAnsi="宋体" w:eastAsia="宋体" w:cs="宋体"/>
          <w:b/>
          <w:bCs/>
          <w:kern w:val="0"/>
          <w:sz w:val="24"/>
          <w:szCs w:val="24"/>
          <w:lang w:val="zh-CN"/>
        </w:rPr>
      </w:pPr>
      <w:r>
        <w:rPr>
          <w:rFonts w:hint="eastAsia" w:ascii="宋体" w:hAnsi="宋体" w:eastAsia="宋体" w:cs="宋体"/>
          <w:b/>
          <w:bCs/>
          <w:kern w:val="0"/>
          <w:sz w:val="24"/>
          <w:szCs w:val="24"/>
        </w:rPr>
        <w:t>二、</w:t>
      </w:r>
      <w:r>
        <w:rPr>
          <w:rFonts w:hint="eastAsia" w:ascii="宋体" w:hAnsi="宋体" w:eastAsia="宋体" w:cs="宋体"/>
          <w:b/>
          <w:bCs/>
          <w:kern w:val="0"/>
          <w:sz w:val="24"/>
          <w:szCs w:val="24"/>
          <w:lang w:val="zh-CN"/>
        </w:rPr>
        <w:t>验收标准：</w:t>
      </w:r>
    </w:p>
    <w:p w14:paraId="3835E10B">
      <w:pPr>
        <w:keepNext w:val="0"/>
        <w:keepLines w:val="0"/>
        <w:pageBreakBefore w:val="0"/>
        <w:wordWrap/>
        <w:overflowPunct/>
        <w:topLinePunct w:val="0"/>
        <w:bidi w:val="0"/>
        <w:snapToGrid w:val="0"/>
        <w:spacing w:line="360" w:lineRule="auto"/>
        <w:ind w:left="0" w:leftChars="0" w:firstLine="501" w:firstLineChars="209"/>
        <w:rPr>
          <w:rFonts w:hint="eastAsia" w:ascii="宋体" w:hAnsi="宋体" w:eastAsia="宋体" w:cs="宋体"/>
          <w:kern w:val="0"/>
          <w:sz w:val="24"/>
          <w:szCs w:val="24"/>
          <w:lang w:val="zh-CN"/>
        </w:rPr>
      </w:pPr>
      <w:r>
        <w:rPr>
          <w:rFonts w:hint="eastAsia" w:ascii="宋体" w:hAnsi="宋体" w:eastAsia="宋体" w:cs="宋体"/>
          <w:kern w:val="0"/>
          <w:sz w:val="24"/>
          <w:szCs w:val="24"/>
        </w:rPr>
        <w:t>1.</w:t>
      </w:r>
      <w:r>
        <w:rPr>
          <w:rFonts w:hint="eastAsia" w:ascii="宋体" w:hAnsi="宋体" w:eastAsia="宋体" w:cs="宋体"/>
          <w:kern w:val="0"/>
          <w:sz w:val="24"/>
          <w:szCs w:val="24"/>
          <w:lang w:val="zh-CN"/>
        </w:rPr>
        <w:t>定型包装食品，应检验包装标识或者产品说明书是否标出品名、产地、厂名、生产日期、批号或者代号、规格、配方或者主要成份、保质期限、食用或者使用方法等，防止购进假冒伪劣产品，禁止“三无”产品进入食堂；</w:t>
      </w:r>
    </w:p>
    <w:p w14:paraId="7BB60AF7">
      <w:pPr>
        <w:keepNext w:val="0"/>
        <w:keepLines w:val="0"/>
        <w:pageBreakBefore w:val="0"/>
        <w:wordWrap/>
        <w:overflowPunct/>
        <w:topLinePunct w:val="0"/>
        <w:bidi w:val="0"/>
        <w:snapToGrid w:val="0"/>
        <w:spacing w:line="360" w:lineRule="auto"/>
        <w:ind w:left="0" w:leftChars="0" w:firstLine="501" w:firstLineChars="209"/>
        <w:rPr>
          <w:rFonts w:hint="eastAsia" w:ascii="宋体" w:hAnsi="宋体" w:eastAsia="宋体" w:cs="宋体"/>
          <w:kern w:val="0"/>
          <w:sz w:val="24"/>
          <w:szCs w:val="24"/>
          <w:lang w:val="zh-CN"/>
        </w:rPr>
      </w:pPr>
      <w:r>
        <w:rPr>
          <w:rFonts w:hint="eastAsia" w:ascii="宋体" w:hAnsi="宋体" w:eastAsia="宋体" w:cs="宋体"/>
          <w:kern w:val="0"/>
          <w:sz w:val="24"/>
          <w:szCs w:val="24"/>
        </w:rPr>
        <w:t>2.</w:t>
      </w:r>
      <w:r>
        <w:rPr>
          <w:rFonts w:hint="eastAsia" w:ascii="宋体" w:hAnsi="宋体" w:eastAsia="宋体" w:cs="宋体"/>
          <w:kern w:val="0"/>
          <w:sz w:val="24"/>
          <w:szCs w:val="24"/>
          <w:lang w:val="zh-CN"/>
        </w:rPr>
        <w:t>主要食材中的定型包装食品，如米面油类应提供批次产品卫生主管部门的检验报告；</w:t>
      </w:r>
    </w:p>
    <w:p w14:paraId="0FEC5262">
      <w:pPr>
        <w:keepNext w:val="0"/>
        <w:keepLines w:val="0"/>
        <w:pageBreakBefore w:val="0"/>
        <w:wordWrap/>
        <w:overflowPunct/>
        <w:topLinePunct w:val="0"/>
        <w:bidi w:val="0"/>
        <w:snapToGrid w:val="0"/>
        <w:spacing w:line="360" w:lineRule="auto"/>
        <w:ind w:left="0" w:leftChars="0" w:firstLine="501" w:firstLineChars="209"/>
        <w:rPr>
          <w:rFonts w:hint="eastAsia" w:ascii="宋体" w:hAnsi="宋体" w:eastAsia="宋体" w:cs="宋体"/>
          <w:kern w:val="0"/>
          <w:sz w:val="24"/>
          <w:szCs w:val="24"/>
          <w:lang w:val="zh-CN"/>
        </w:rPr>
      </w:pPr>
      <w:r>
        <w:rPr>
          <w:rFonts w:hint="eastAsia" w:ascii="宋体" w:hAnsi="宋体" w:eastAsia="宋体" w:cs="宋体"/>
          <w:kern w:val="0"/>
          <w:sz w:val="24"/>
          <w:szCs w:val="24"/>
        </w:rPr>
        <w:t>3.</w:t>
      </w:r>
      <w:r>
        <w:rPr>
          <w:rFonts w:hint="eastAsia" w:ascii="宋体" w:hAnsi="宋体" w:eastAsia="宋体" w:cs="宋体"/>
          <w:kern w:val="0"/>
          <w:sz w:val="24"/>
          <w:szCs w:val="24"/>
          <w:lang w:val="zh-CN"/>
        </w:rPr>
        <w:t>包装污秽不洁、严重破损、运输工具不洁等造成污染的产品不得验收入库；</w:t>
      </w:r>
    </w:p>
    <w:p w14:paraId="7BC05890">
      <w:pPr>
        <w:keepNext w:val="0"/>
        <w:keepLines w:val="0"/>
        <w:pageBreakBefore w:val="0"/>
        <w:wordWrap/>
        <w:overflowPunct/>
        <w:topLinePunct w:val="0"/>
        <w:bidi w:val="0"/>
        <w:snapToGrid w:val="0"/>
        <w:spacing w:line="360" w:lineRule="auto"/>
        <w:ind w:left="0" w:leftChars="0" w:firstLine="501" w:firstLineChars="209"/>
        <w:rPr>
          <w:rFonts w:hint="eastAsia" w:ascii="宋体" w:hAnsi="宋体" w:eastAsia="宋体" w:cs="宋体"/>
          <w:kern w:val="0"/>
          <w:sz w:val="24"/>
          <w:szCs w:val="24"/>
          <w:lang w:val="zh-CN"/>
        </w:rPr>
      </w:pPr>
      <w:r>
        <w:rPr>
          <w:rFonts w:hint="eastAsia" w:ascii="宋体" w:hAnsi="宋体" w:eastAsia="宋体" w:cs="宋体"/>
          <w:kern w:val="0"/>
          <w:sz w:val="24"/>
          <w:szCs w:val="24"/>
        </w:rPr>
        <w:t>4.甲方</w:t>
      </w:r>
      <w:r>
        <w:rPr>
          <w:rFonts w:hint="eastAsia" w:ascii="宋体" w:hAnsi="宋体" w:eastAsia="宋体" w:cs="宋体"/>
          <w:kern w:val="0"/>
          <w:sz w:val="24"/>
          <w:szCs w:val="24"/>
          <w:lang w:val="zh-CN"/>
        </w:rPr>
        <w:t>对所购食品原辅料的质量、数量进行核对验收，验收合格的及时入库，不合格产品应及时退回</w:t>
      </w:r>
      <w:r>
        <w:rPr>
          <w:rFonts w:hint="eastAsia" w:ascii="宋体" w:hAnsi="宋体" w:eastAsia="宋体" w:cs="宋体"/>
          <w:kern w:val="0"/>
          <w:sz w:val="24"/>
          <w:szCs w:val="24"/>
        </w:rPr>
        <w:t>乙方</w:t>
      </w:r>
      <w:r>
        <w:rPr>
          <w:rFonts w:hint="eastAsia" w:ascii="宋体" w:hAnsi="宋体" w:eastAsia="宋体" w:cs="宋体"/>
          <w:kern w:val="0"/>
          <w:sz w:val="24"/>
          <w:szCs w:val="24"/>
          <w:lang w:val="zh-CN"/>
        </w:rPr>
        <w:t>，同时做好验收记录；</w:t>
      </w:r>
    </w:p>
    <w:p w14:paraId="08AF2AD3">
      <w:pPr>
        <w:keepNext w:val="0"/>
        <w:keepLines w:val="0"/>
        <w:pageBreakBefore w:val="0"/>
        <w:wordWrap/>
        <w:overflowPunct/>
        <w:topLinePunct w:val="0"/>
        <w:bidi w:val="0"/>
        <w:snapToGrid w:val="0"/>
        <w:spacing w:line="360" w:lineRule="auto"/>
        <w:ind w:left="0" w:leftChars="0" w:firstLine="501" w:firstLineChars="209"/>
        <w:rPr>
          <w:rFonts w:hint="eastAsia" w:ascii="宋体" w:hAnsi="宋体" w:eastAsia="宋体" w:cs="宋体"/>
          <w:kern w:val="0"/>
          <w:sz w:val="24"/>
          <w:szCs w:val="24"/>
          <w:lang w:val="zh-CN"/>
        </w:rPr>
      </w:pPr>
      <w:r>
        <w:rPr>
          <w:rFonts w:hint="eastAsia" w:ascii="宋体" w:hAnsi="宋体" w:eastAsia="宋体" w:cs="宋体"/>
          <w:kern w:val="0"/>
          <w:sz w:val="24"/>
          <w:szCs w:val="24"/>
        </w:rPr>
        <w:t>5.验收</w:t>
      </w:r>
      <w:r>
        <w:rPr>
          <w:rFonts w:hint="eastAsia" w:ascii="宋体" w:hAnsi="宋体" w:eastAsia="宋体" w:cs="宋体"/>
          <w:kern w:val="0"/>
          <w:sz w:val="24"/>
          <w:szCs w:val="24"/>
          <w:lang w:val="zh-CN"/>
        </w:rPr>
        <w:t>时，</w:t>
      </w:r>
      <w:r>
        <w:rPr>
          <w:rFonts w:hint="eastAsia" w:ascii="宋体" w:hAnsi="宋体" w:eastAsia="宋体" w:cs="宋体"/>
          <w:kern w:val="0"/>
          <w:sz w:val="24"/>
          <w:szCs w:val="24"/>
        </w:rPr>
        <w:t>甲方</w:t>
      </w:r>
      <w:r>
        <w:rPr>
          <w:rFonts w:hint="eastAsia" w:ascii="宋体" w:hAnsi="宋体" w:eastAsia="宋体" w:cs="宋体"/>
          <w:kern w:val="0"/>
          <w:sz w:val="24"/>
          <w:szCs w:val="24"/>
          <w:lang w:val="zh-CN"/>
        </w:rPr>
        <w:t>清点入库物品的数量、规格，做到数量、规格、品种准确无误；</w:t>
      </w:r>
    </w:p>
    <w:p w14:paraId="6EDD663F">
      <w:pPr>
        <w:keepNext w:val="0"/>
        <w:keepLines w:val="0"/>
        <w:pageBreakBefore w:val="0"/>
        <w:wordWrap/>
        <w:overflowPunct/>
        <w:topLinePunct w:val="0"/>
        <w:bidi w:val="0"/>
        <w:snapToGrid w:val="0"/>
        <w:spacing w:line="360" w:lineRule="auto"/>
        <w:ind w:left="0" w:leftChars="0" w:firstLine="501" w:firstLineChars="209"/>
        <w:rPr>
          <w:rFonts w:hint="eastAsia" w:ascii="宋体" w:hAnsi="宋体" w:eastAsia="宋体" w:cs="宋体"/>
          <w:kern w:val="0"/>
          <w:sz w:val="24"/>
          <w:szCs w:val="24"/>
          <w:lang w:val="zh-CN"/>
        </w:rPr>
      </w:pPr>
      <w:r>
        <w:rPr>
          <w:rFonts w:hint="eastAsia" w:ascii="宋体" w:hAnsi="宋体" w:eastAsia="宋体" w:cs="宋体"/>
          <w:kern w:val="0"/>
          <w:sz w:val="24"/>
          <w:szCs w:val="24"/>
        </w:rPr>
        <w:t>6.</w:t>
      </w:r>
      <w:r>
        <w:rPr>
          <w:rFonts w:hint="eastAsia" w:ascii="宋体" w:hAnsi="宋体" w:eastAsia="宋体" w:cs="宋体"/>
          <w:kern w:val="0"/>
          <w:sz w:val="24"/>
          <w:szCs w:val="24"/>
          <w:lang w:val="zh-CN"/>
        </w:rPr>
        <w:t>非定型包装的食品（或原材料）需进行感官检查：若发现腐败变质、油脂酸度、霉变、生虫、不洁，混有异物或者其他感官性状异常现象，不得入库；未经卫生检验部门或者检验不合格的肉类及其制品不得入库；掺假、掺杂、伪造的食品不得入库；</w:t>
      </w:r>
    </w:p>
    <w:p w14:paraId="2DD341F0">
      <w:pPr>
        <w:keepNext w:val="0"/>
        <w:keepLines w:val="0"/>
        <w:pageBreakBefore w:val="0"/>
        <w:wordWrap/>
        <w:overflowPunct/>
        <w:topLinePunct w:val="0"/>
        <w:bidi w:val="0"/>
        <w:snapToGrid w:val="0"/>
        <w:spacing w:line="360" w:lineRule="auto"/>
        <w:ind w:left="0" w:leftChars="0" w:firstLine="504" w:firstLineChars="209"/>
        <w:rPr>
          <w:rFonts w:hint="eastAsia" w:ascii="宋体" w:hAnsi="宋体" w:eastAsia="宋体" w:cs="宋体"/>
          <w:b/>
          <w:bCs/>
          <w:kern w:val="0"/>
          <w:sz w:val="24"/>
          <w:szCs w:val="24"/>
        </w:rPr>
      </w:pPr>
      <w:r>
        <w:rPr>
          <w:rFonts w:hint="eastAsia" w:ascii="宋体" w:hAnsi="宋体" w:eastAsia="宋体" w:cs="宋体"/>
          <w:b/>
          <w:bCs/>
          <w:kern w:val="0"/>
          <w:sz w:val="24"/>
          <w:szCs w:val="24"/>
        </w:rPr>
        <w:t>三、服务期</w:t>
      </w:r>
    </w:p>
    <w:p w14:paraId="1B52019A">
      <w:pPr>
        <w:keepNext w:val="0"/>
        <w:keepLines w:val="0"/>
        <w:pageBreakBefore w:val="0"/>
        <w:wordWrap/>
        <w:overflowPunct/>
        <w:topLinePunct w:val="0"/>
        <w:bidi w:val="0"/>
        <w:snapToGrid w:val="0"/>
        <w:spacing w:line="360" w:lineRule="auto"/>
        <w:ind w:left="0" w:leftChars="0" w:firstLine="501" w:firstLineChars="209"/>
        <w:rPr>
          <w:rFonts w:hint="eastAsia" w:ascii="宋体" w:hAnsi="宋体" w:eastAsia="宋体" w:cs="宋体"/>
          <w:kern w:val="0"/>
          <w:sz w:val="24"/>
          <w:szCs w:val="24"/>
        </w:rPr>
      </w:pPr>
      <w:r>
        <w:rPr>
          <w:rFonts w:hint="eastAsia" w:ascii="宋体" w:hAnsi="宋体" w:eastAsia="宋体" w:cs="宋体"/>
          <w:kern w:val="0"/>
          <w:sz w:val="24"/>
          <w:szCs w:val="24"/>
          <w:lang w:val="en-US" w:eastAsia="zh-CN"/>
        </w:rPr>
        <w:t>自合同签订生效之日起1年，即：</w:t>
      </w:r>
      <w:r>
        <w:rPr>
          <w:rFonts w:hint="eastAsia" w:ascii="宋体" w:hAnsi="宋体" w:eastAsia="宋体" w:cs="宋体"/>
          <w:kern w:val="0"/>
          <w:sz w:val="24"/>
          <w:szCs w:val="24"/>
          <w:u w:val="single"/>
          <w:lang w:val="en-US" w:eastAsia="zh-CN"/>
        </w:rPr>
        <w:t xml:space="preserve">      </w:t>
      </w:r>
      <w:r>
        <w:rPr>
          <w:rFonts w:hint="eastAsia" w:ascii="宋体" w:hAnsi="宋体" w:eastAsia="宋体" w:cs="宋体"/>
          <w:kern w:val="0"/>
          <w:sz w:val="24"/>
          <w:szCs w:val="24"/>
        </w:rPr>
        <w:t>年</w:t>
      </w:r>
      <w:r>
        <w:rPr>
          <w:rFonts w:hint="eastAsia" w:ascii="宋体" w:hAnsi="宋体" w:eastAsia="宋体" w:cs="宋体"/>
          <w:kern w:val="0"/>
          <w:sz w:val="24"/>
          <w:szCs w:val="24"/>
          <w:u w:val="single"/>
          <w:lang w:val="en-US" w:eastAsia="zh-CN"/>
        </w:rPr>
        <w:t xml:space="preserve">   </w:t>
      </w:r>
      <w:r>
        <w:rPr>
          <w:rFonts w:hint="eastAsia" w:ascii="宋体" w:hAnsi="宋体" w:eastAsia="宋体" w:cs="宋体"/>
          <w:kern w:val="0"/>
          <w:sz w:val="24"/>
          <w:szCs w:val="24"/>
        </w:rPr>
        <w:t>月</w:t>
      </w:r>
      <w:r>
        <w:rPr>
          <w:rFonts w:hint="eastAsia" w:ascii="宋体" w:hAnsi="宋体" w:eastAsia="宋体" w:cs="宋体"/>
          <w:kern w:val="0"/>
          <w:sz w:val="24"/>
          <w:szCs w:val="24"/>
          <w:u w:val="single"/>
          <w:lang w:val="en-US" w:eastAsia="zh-CN"/>
        </w:rPr>
        <w:t xml:space="preserve">   </w:t>
      </w:r>
      <w:r>
        <w:rPr>
          <w:rFonts w:hint="eastAsia" w:ascii="宋体" w:hAnsi="宋体" w:eastAsia="宋体" w:cs="宋体"/>
          <w:kern w:val="0"/>
          <w:sz w:val="24"/>
          <w:szCs w:val="24"/>
        </w:rPr>
        <w:t>日至</w:t>
      </w:r>
      <w:r>
        <w:rPr>
          <w:rFonts w:hint="eastAsia" w:ascii="宋体" w:hAnsi="宋体" w:eastAsia="宋体" w:cs="宋体"/>
          <w:kern w:val="0"/>
          <w:sz w:val="24"/>
          <w:szCs w:val="24"/>
          <w:u w:val="single"/>
          <w:lang w:val="en-US" w:eastAsia="zh-CN"/>
        </w:rPr>
        <w:t xml:space="preserve">      </w:t>
      </w:r>
      <w:r>
        <w:rPr>
          <w:rFonts w:hint="eastAsia" w:ascii="宋体" w:hAnsi="宋体" w:eastAsia="宋体" w:cs="宋体"/>
          <w:kern w:val="0"/>
          <w:sz w:val="24"/>
          <w:szCs w:val="24"/>
        </w:rPr>
        <w:t>年</w:t>
      </w:r>
      <w:r>
        <w:rPr>
          <w:rFonts w:hint="eastAsia" w:ascii="宋体" w:hAnsi="宋体" w:eastAsia="宋体" w:cs="宋体"/>
          <w:kern w:val="0"/>
          <w:sz w:val="24"/>
          <w:szCs w:val="24"/>
          <w:u w:val="single"/>
          <w:lang w:val="en-US" w:eastAsia="zh-CN"/>
        </w:rPr>
        <w:t xml:space="preserve">   </w:t>
      </w:r>
      <w:r>
        <w:rPr>
          <w:rFonts w:hint="eastAsia" w:ascii="宋体" w:hAnsi="宋体" w:eastAsia="宋体" w:cs="宋体"/>
          <w:kern w:val="0"/>
          <w:sz w:val="24"/>
          <w:szCs w:val="24"/>
        </w:rPr>
        <w:t>月</w:t>
      </w:r>
      <w:r>
        <w:rPr>
          <w:rFonts w:hint="eastAsia" w:ascii="宋体" w:hAnsi="宋体" w:eastAsia="宋体" w:cs="宋体"/>
          <w:kern w:val="0"/>
          <w:sz w:val="24"/>
          <w:szCs w:val="24"/>
          <w:u w:val="single"/>
          <w:lang w:val="en-US" w:eastAsia="zh-CN"/>
        </w:rPr>
        <w:t xml:space="preserve">   </w:t>
      </w:r>
      <w:r>
        <w:rPr>
          <w:rFonts w:hint="eastAsia" w:ascii="宋体" w:hAnsi="宋体" w:eastAsia="宋体" w:cs="宋体"/>
          <w:kern w:val="0"/>
          <w:sz w:val="24"/>
          <w:szCs w:val="24"/>
        </w:rPr>
        <w:t>日。</w:t>
      </w:r>
    </w:p>
    <w:p w14:paraId="625B465F">
      <w:pPr>
        <w:keepNext w:val="0"/>
        <w:keepLines w:val="0"/>
        <w:pageBreakBefore w:val="0"/>
        <w:wordWrap/>
        <w:overflowPunct/>
        <w:topLinePunct w:val="0"/>
        <w:bidi w:val="0"/>
        <w:snapToGrid w:val="0"/>
        <w:spacing w:line="360" w:lineRule="auto"/>
        <w:ind w:left="0" w:leftChars="0" w:firstLine="504" w:firstLineChars="209"/>
        <w:rPr>
          <w:rFonts w:hint="eastAsia" w:ascii="宋体" w:hAnsi="宋体" w:eastAsia="宋体" w:cs="宋体"/>
          <w:b/>
          <w:bCs/>
          <w:kern w:val="0"/>
          <w:sz w:val="24"/>
          <w:szCs w:val="24"/>
        </w:rPr>
      </w:pPr>
      <w:r>
        <w:rPr>
          <w:rFonts w:hint="eastAsia" w:ascii="宋体" w:hAnsi="宋体" w:eastAsia="宋体" w:cs="宋体"/>
          <w:b/>
          <w:bCs/>
          <w:kern w:val="0"/>
          <w:sz w:val="24"/>
          <w:szCs w:val="24"/>
        </w:rPr>
        <w:t>四、结款金额和付款方式</w:t>
      </w:r>
    </w:p>
    <w:p w14:paraId="6BDE2E88">
      <w:pPr>
        <w:keepNext w:val="0"/>
        <w:keepLines w:val="0"/>
        <w:pageBreakBefore w:val="0"/>
        <w:wordWrap/>
        <w:overflowPunct/>
        <w:topLinePunct w:val="0"/>
        <w:bidi w:val="0"/>
        <w:snapToGrid w:val="0"/>
        <w:spacing w:line="360" w:lineRule="auto"/>
        <w:ind w:left="0" w:leftChars="0" w:firstLine="501" w:firstLineChars="209"/>
        <w:rPr>
          <w:rFonts w:hint="eastAsia" w:ascii="宋体" w:hAnsi="宋体" w:eastAsia="宋体" w:cs="宋体"/>
          <w:kern w:val="0"/>
          <w:sz w:val="24"/>
          <w:szCs w:val="24"/>
        </w:rPr>
      </w:pPr>
      <w:r>
        <w:rPr>
          <w:rFonts w:hint="eastAsia" w:ascii="宋体" w:hAnsi="宋体" w:eastAsia="宋体" w:cs="宋体"/>
          <w:kern w:val="0"/>
          <w:sz w:val="24"/>
          <w:szCs w:val="24"/>
        </w:rPr>
        <w:t>（一）合同金额</w:t>
      </w:r>
    </w:p>
    <w:p w14:paraId="61FCE7DB">
      <w:pPr>
        <w:keepNext w:val="0"/>
        <w:keepLines w:val="0"/>
        <w:pageBreakBefore w:val="0"/>
        <w:wordWrap/>
        <w:overflowPunct/>
        <w:topLinePunct w:val="0"/>
        <w:bidi w:val="0"/>
        <w:snapToGrid w:val="0"/>
        <w:spacing w:line="360" w:lineRule="auto"/>
        <w:ind w:left="0" w:leftChars="0" w:firstLine="501" w:firstLineChars="209"/>
        <w:rPr>
          <w:rFonts w:hint="eastAsia" w:ascii="宋体" w:hAnsi="宋体" w:eastAsia="宋体" w:cs="宋体"/>
          <w:kern w:val="0"/>
          <w:sz w:val="24"/>
          <w:szCs w:val="24"/>
          <w:u w:val="single"/>
          <w:lang w:val="en-US" w:eastAsia="zh-CN"/>
        </w:rPr>
      </w:pPr>
      <w:r>
        <w:rPr>
          <w:rFonts w:hint="eastAsia" w:ascii="宋体" w:hAnsi="宋体" w:eastAsia="宋体" w:cs="宋体"/>
          <w:kern w:val="0"/>
          <w:sz w:val="24"/>
          <w:szCs w:val="24"/>
          <w:lang w:val="en-US" w:eastAsia="zh-CN"/>
        </w:rPr>
        <w:t>成交</w:t>
      </w:r>
      <w:r>
        <w:rPr>
          <w:rFonts w:hint="eastAsia" w:cs="宋体"/>
          <w:kern w:val="0"/>
          <w:sz w:val="24"/>
          <w:szCs w:val="24"/>
          <w:lang w:val="en-US" w:eastAsia="zh-CN"/>
        </w:rPr>
        <w:t>折扣率</w:t>
      </w:r>
      <w:r>
        <w:rPr>
          <w:rFonts w:hint="eastAsia" w:ascii="宋体" w:hAnsi="宋体" w:eastAsia="宋体" w:cs="宋体"/>
          <w:kern w:val="0"/>
          <w:sz w:val="24"/>
          <w:szCs w:val="24"/>
          <w:lang w:val="en-US" w:eastAsia="zh-CN"/>
        </w:rPr>
        <w:t>：</w:t>
      </w:r>
      <w:r>
        <w:rPr>
          <w:rFonts w:hint="eastAsia" w:ascii="宋体" w:hAnsi="宋体" w:eastAsia="宋体" w:cs="宋体"/>
          <w:kern w:val="0"/>
          <w:sz w:val="24"/>
          <w:szCs w:val="24"/>
          <w:u w:val="single"/>
          <w:lang w:val="en-US" w:eastAsia="zh-CN"/>
        </w:rPr>
        <w:t xml:space="preserve">       %。</w:t>
      </w:r>
    </w:p>
    <w:p w14:paraId="544785D8">
      <w:pPr>
        <w:keepNext w:val="0"/>
        <w:keepLines w:val="0"/>
        <w:pageBreakBefore w:val="0"/>
        <w:wordWrap/>
        <w:overflowPunct/>
        <w:topLinePunct w:val="0"/>
        <w:bidi w:val="0"/>
        <w:snapToGrid w:val="0"/>
        <w:spacing w:line="360" w:lineRule="auto"/>
        <w:ind w:left="0" w:leftChars="0" w:firstLine="501" w:firstLineChars="209"/>
        <w:rPr>
          <w:rFonts w:hint="eastAsia" w:ascii="宋体" w:hAnsi="宋体" w:eastAsia="宋体" w:cs="宋体"/>
          <w:kern w:val="0"/>
          <w:sz w:val="24"/>
          <w:szCs w:val="24"/>
          <w:u w:val="single"/>
          <w:lang w:val="en-US" w:eastAsia="zh-CN"/>
        </w:rPr>
      </w:pPr>
      <w:r>
        <w:rPr>
          <w:rFonts w:hint="eastAsia" w:ascii="宋体" w:hAnsi="宋体" w:eastAsia="宋体" w:cs="宋体"/>
          <w:kern w:val="0"/>
          <w:sz w:val="24"/>
          <w:szCs w:val="24"/>
          <w:u w:val="single"/>
          <w:lang w:val="en-US" w:eastAsia="zh-CN"/>
        </w:rPr>
        <w:t>本项目为</w:t>
      </w:r>
      <w:r>
        <w:rPr>
          <w:rFonts w:hint="eastAsia" w:cs="宋体"/>
          <w:kern w:val="0"/>
          <w:sz w:val="24"/>
          <w:szCs w:val="24"/>
          <w:u w:val="single"/>
          <w:lang w:val="en-US" w:eastAsia="zh-CN"/>
        </w:rPr>
        <w:t>折扣率</w:t>
      </w:r>
      <w:r>
        <w:rPr>
          <w:rFonts w:hint="eastAsia" w:ascii="宋体" w:hAnsi="宋体" w:eastAsia="宋体" w:cs="宋体"/>
          <w:kern w:val="0"/>
          <w:sz w:val="24"/>
          <w:szCs w:val="24"/>
          <w:u w:val="single"/>
          <w:lang w:val="en-US" w:eastAsia="zh-CN"/>
        </w:rPr>
        <w:t>报价，最终结算金额=食材市场价×配送数量×成交折扣率。</w:t>
      </w:r>
    </w:p>
    <w:p w14:paraId="5BC1CB95">
      <w:pPr>
        <w:keepNext w:val="0"/>
        <w:keepLines w:val="0"/>
        <w:pageBreakBefore w:val="0"/>
        <w:wordWrap/>
        <w:overflowPunct/>
        <w:topLinePunct w:val="0"/>
        <w:bidi w:val="0"/>
        <w:snapToGrid w:val="0"/>
        <w:spacing w:line="360" w:lineRule="auto"/>
        <w:ind w:left="0" w:leftChars="0" w:firstLine="501" w:firstLineChars="209"/>
        <w:rPr>
          <w:rFonts w:hint="eastAsia" w:ascii="宋体" w:hAnsi="宋体" w:eastAsia="宋体" w:cs="宋体"/>
          <w:kern w:val="0"/>
          <w:sz w:val="24"/>
          <w:szCs w:val="24"/>
        </w:rPr>
      </w:pPr>
      <w:r>
        <w:rPr>
          <w:rFonts w:hint="eastAsia" w:ascii="宋体" w:hAnsi="宋体" w:eastAsia="宋体" w:cs="宋体"/>
          <w:kern w:val="0"/>
          <w:sz w:val="24"/>
          <w:szCs w:val="24"/>
        </w:rPr>
        <w:t>（二）付款方式</w:t>
      </w:r>
    </w:p>
    <w:p w14:paraId="50657921">
      <w:pPr>
        <w:keepNext w:val="0"/>
        <w:keepLines w:val="0"/>
        <w:pageBreakBefore w:val="0"/>
        <w:tabs>
          <w:tab w:val="left" w:pos="312"/>
        </w:tabs>
        <w:wordWrap/>
        <w:overflowPunct/>
        <w:topLinePunct w:val="0"/>
        <w:bidi w:val="0"/>
        <w:snapToGrid w:val="0"/>
        <w:spacing w:line="360" w:lineRule="auto"/>
        <w:ind w:left="0" w:leftChars="0" w:firstLine="501" w:firstLineChars="209"/>
        <w:rPr>
          <w:rFonts w:hint="eastAsia" w:ascii="宋体" w:hAnsi="宋体" w:eastAsia="宋体" w:cs="宋体"/>
          <w:kern w:val="0"/>
          <w:sz w:val="24"/>
          <w:szCs w:val="24"/>
        </w:rPr>
      </w:pPr>
      <w:r>
        <w:rPr>
          <w:rFonts w:hint="eastAsia" w:ascii="宋体" w:hAnsi="宋体" w:eastAsia="宋体" w:cs="宋体"/>
          <w:kern w:val="0"/>
          <w:sz w:val="24"/>
          <w:szCs w:val="24"/>
        </w:rPr>
        <w:t>第1-8个月，按月据实结算，次月5日前供应商将上月实际配送清单及对应每日市场价清单交于采购人，经采购人审核且双方无异议，按照成交折扣率，达到付款条件起15日内，支付合同总金额的11.11%。</w:t>
      </w:r>
    </w:p>
    <w:p w14:paraId="70461204">
      <w:pPr>
        <w:keepNext w:val="0"/>
        <w:keepLines w:val="0"/>
        <w:pageBreakBefore w:val="0"/>
        <w:tabs>
          <w:tab w:val="left" w:pos="312"/>
        </w:tabs>
        <w:wordWrap/>
        <w:overflowPunct/>
        <w:topLinePunct w:val="0"/>
        <w:bidi w:val="0"/>
        <w:snapToGrid w:val="0"/>
        <w:spacing w:line="360" w:lineRule="auto"/>
        <w:ind w:left="0" w:leftChars="0" w:firstLine="501" w:firstLineChars="209"/>
        <w:rPr>
          <w:rFonts w:hint="eastAsia" w:ascii="宋体" w:hAnsi="宋体" w:eastAsia="宋体" w:cs="宋体"/>
          <w:kern w:val="0"/>
          <w:sz w:val="24"/>
          <w:szCs w:val="24"/>
        </w:rPr>
      </w:pPr>
      <w:r>
        <w:rPr>
          <w:rFonts w:hint="eastAsia" w:ascii="宋体" w:hAnsi="宋体" w:eastAsia="宋体" w:cs="宋体"/>
          <w:kern w:val="0"/>
          <w:sz w:val="24"/>
          <w:szCs w:val="24"/>
        </w:rPr>
        <w:t>第9个月，按月据实结算，次月5日前供应商将上月实际配送清单及对应每日市场价清单交于采购人，经采购人审核且双方无异议，按照成交折扣率，达到付款条件起15日内，支付合同总金额的11.12%。</w:t>
      </w:r>
    </w:p>
    <w:p w14:paraId="283BCE39">
      <w:pPr>
        <w:keepNext w:val="0"/>
        <w:keepLines w:val="0"/>
        <w:pageBreakBefore w:val="0"/>
        <w:tabs>
          <w:tab w:val="left" w:pos="312"/>
        </w:tabs>
        <w:wordWrap/>
        <w:overflowPunct/>
        <w:topLinePunct w:val="0"/>
        <w:bidi w:val="0"/>
        <w:snapToGrid w:val="0"/>
        <w:spacing w:line="360" w:lineRule="auto"/>
        <w:ind w:left="0" w:leftChars="0" w:firstLine="501" w:firstLineChars="209"/>
        <w:rPr>
          <w:rFonts w:hint="eastAsia" w:ascii="宋体" w:hAnsi="宋体" w:eastAsia="宋体" w:cs="宋体"/>
          <w:kern w:val="0"/>
          <w:sz w:val="24"/>
          <w:szCs w:val="24"/>
        </w:rPr>
      </w:pPr>
      <w:r>
        <w:rPr>
          <w:rFonts w:hint="eastAsia" w:ascii="宋体" w:hAnsi="宋体" w:eastAsia="宋体" w:cs="宋体"/>
          <w:kern w:val="0"/>
          <w:sz w:val="24"/>
          <w:szCs w:val="24"/>
        </w:rPr>
        <w:t>乙方开户行信息：</w:t>
      </w:r>
    </w:p>
    <w:p w14:paraId="218BF0E7">
      <w:pPr>
        <w:keepNext w:val="0"/>
        <w:keepLines w:val="0"/>
        <w:pageBreakBefore w:val="0"/>
        <w:wordWrap/>
        <w:overflowPunct/>
        <w:topLinePunct w:val="0"/>
        <w:bidi w:val="0"/>
        <w:snapToGrid w:val="0"/>
        <w:spacing w:line="360" w:lineRule="auto"/>
        <w:ind w:left="0" w:leftChars="0" w:firstLine="501" w:firstLineChars="209"/>
        <w:rPr>
          <w:rFonts w:hint="eastAsia" w:ascii="宋体" w:hAnsi="宋体" w:eastAsia="宋体" w:cs="宋体"/>
          <w:kern w:val="0"/>
          <w:sz w:val="24"/>
          <w:szCs w:val="24"/>
          <w:u w:val="single"/>
        </w:rPr>
      </w:pPr>
      <w:r>
        <w:rPr>
          <w:rFonts w:hint="eastAsia" w:ascii="宋体" w:hAnsi="宋体" w:eastAsia="宋体" w:cs="宋体"/>
          <w:kern w:val="0"/>
          <w:sz w:val="24"/>
          <w:szCs w:val="24"/>
        </w:rPr>
        <w:t>开户行名称：</w:t>
      </w:r>
    </w:p>
    <w:p w14:paraId="26AACE37">
      <w:pPr>
        <w:keepNext w:val="0"/>
        <w:keepLines w:val="0"/>
        <w:pageBreakBefore w:val="0"/>
        <w:wordWrap/>
        <w:overflowPunct/>
        <w:topLinePunct w:val="0"/>
        <w:bidi w:val="0"/>
        <w:snapToGrid w:val="0"/>
        <w:spacing w:line="360" w:lineRule="auto"/>
        <w:ind w:left="0" w:leftChars="0" w:firstLine="501" w:firstLineChars="209"/>
        <w:rPr>
          <w:rFonts w:hint="eastAsia" w:ascii="宋体" w:hAnsi="宋体" w:eastAsia="宋体" w:cs="宋体"/>
          <w:kern w:val="0"/>
          <w:sz w:val="24"/>
          <w:szCs w:val="24"/>
          <w:u w:val="single"/>
          <w:lang w:eastAsia="zh-CN"/>
        </w:rPr>
      </w:pPr>
      <w:r>
        <w:rPr>
          <w:rFonts w:hint="eastAsia" w:ascii="宋体" w:hAnsi="宋体" w:eastAsia="宋体" w:cs="宋体"/>
          <w:kern w:val="0"/>
          <w:sz w:val="24"/>
          <w:szCs w:val="24"/>
        </w:rPr>
        <w:t>账      号</w:t>
      </w:r>
      <w:r>
        <w:rPr>
          <w:rFonts w:hint="eastAsia" w:cs="宋体"/>
          <w:kern w:val="0"/>
          <w:sz w:val="24"/>
          <w:szCs w:val="24"/>
          <w:lang w:eastAsia="zh-CN"/>
        </w:rPr>
        <w:t>：</w:t>
      </w:r>
    </w:p>
    <w:p w14:paraId="0BBAD9DF">
      <w:pPr>
        <w:keepNext w:val="0"/>
        <w:keepLines w:val="0"/>
        <w:pageBreakBefore w:val="0"/>
        <w:wordWrap/>
        <w:overflowPunct/>
        <w:topLinePunct w:val="0"/>
        <w:bidi w:val="0"/>
        <w:snapToGrid w:val="0"/>
        <w:spacing w:line="360" w:lineRule="auto"/>
        <w:ind w:left="0" w:leftChars="0" w:firstLine="504" w:firstLineChars="209"/>
        <w:rPr>
          <w:rFonts w:hint="eastAsia" w:ascii="宋体" w:hAnsi="宋体" w:eastAsia="宋体" w:cs="宋体"/>
          <w:b/>
          <w:bCs/>
          <w:kern w:val="0"/>
          <w:sz w:val="24"/>
          <w:szCs w:val="24"/>
          <w:lang w:val="zh-CN"/>
        </w:rPr>
      </w:pPr>
      <w:r>
        <w:rPr>
          <w:rFonts w:hint="eastAsia" w:ascii="宋体" w:hAnsi="宋体" w:eastAsia="宋体" w:cs="宋体"/>
          <w:b/>
          <w:bCs/>
          <w:kern w:val="0"/>
          <w:sz w:val="24"/>
          <w:szCs w:val="24"/>
        </w:rPr>
        <w:t>五、</w:t>
      </w:r>
      <w:r>
        <w:rPr>
          <w:rFonts w:hint="eastAsia" w:ascii="宋体" w:hAnsi="宋体" w:eastAsia="宋体" w:cs="宋体"/>
          <w:b/>
          <w:bCs/>
          <w:kern w:val="0"/>
          <w:sz w:val="24"/>
          <w:szCs w:val="24"/>
          <w:lang w:val="zh-CN"/>
        </w:rPr>
        <w:t>违约责任</w:t>
      </w:r>
    </w:p>
    <w:p w14:paraId="0160A08B">
      <w:pPr>
        <w:keepNext w:val="0"/>
        <w:keepLines w:val="0"/>
        <w:pageBreakBefore w:val="0"/>
        <w:wordWrap/>
        <w:overflowPunct/>
        <w:topLinePunct w:val="0"/>
        <w:bidi w:val="0"/>
        <w:snapToGrid w:val="0"/>
        <w:spacing w:line="360" w:lineRule="auto"/>
        <w:ind w:left="0" w:leftChars="0" w:firstLine="501" w:firstLineChars="209"/>
        <w:rPr>
          <w:rFonts w:hint="eastAsia" w:ascii="宋体" w:hAnsi="宋体" w:eastAsia="宋体" w:cs="宋体"/>
          <w:kern w:val="0"/>
          <w:sz w:val="24"/>
          <w:szCs w:val="24"/>
          <w:lang w:val="zh-CN"/>
        </w:rPr>
      </w:pPr>
      <w:r>
        <w:rPr>
          <w:rFonts w:hint="eastAsia" w:ascii="宋体" w:hAnsi="宋体" w:eastAsia="宋体" w:cs="宋体"/>
          <w:kern w:val="0"/>
          <w:sz w:val="24"/>
          <w:szCs w:val="24"/>
        </w:rPr>
        <w:t>1.</w:t>
      </w:r>
      <w:r>
        <w:rPr>
          <w:rFonts w:hint="eastAsia" w:ascii="宋体" w:hAnsi="宋体" w:eastAsia="宋体" w:cs="宋体"/>
          <w:kern w:val="0"/>
          <w:sz w:val="24"/>
          <w:szCs w:val="24"/>
          <w:lang w:val="zh-CN"/>
        </w:rPr>
        <w:t>甲乙双方如因为其他原因要解除合约，应提前一个月通知对方，如有一方违反将补偿对方一个月</w:t>
      </w:r>
      <w:bookmarkStart w:id="0" w:name="OLE_LINK1"/>
      <w:r>
        <w:rPr>
          <w:rFonts w:hint="eastAsia" w:ascii="宋体" w:hAnsi="宋体" w:eastAsia="宋体" w:cs="宋体"/>
          <w:kern w:val="0"/>
          <w:sz w:val="24"/>
          <w:szCs w:val="24"/>
          <w:lang w:val="zh-CN"/>
        </w:rPr>
        <w:t>货款</w:t>
      </w:r>
      <w:bookmarkEnd w:id="0"/>
      <w:r>
        <w:rPr>
          <w:rFonts w:hint="eastAsia" w:ascii="宋体" w:hAnsi="宋体" w:eastAsia="宋体" w:cs="宋体"/>
          <w:kern w:val="0"/>
          <w:sz w:val="24"/>
          <w:szCs w:val="24"/>
          <w:lang w:val="zh-CN"/>
        </w:rPr>
        <w:t>，同时按照相关法律法规承担相应处罚。</w:t>
      </w:r>
    </w:p>
    <w:p w14:paraId="678F8935">
      <w:pPr>
        <w:keepNext w:val="0"/>
        <w:keepLines w:val="0"/>
        <w:pageBreakBefore w:val="0"/>
        <w:wordWrap/>
        <w:overflowPunct/>
        <w:topLinePunct w:val="0"/>
        <w:bidi w:val="0"/>
        <w:snapToGrid w:val="0"/>
        <w:spacing w:line="360" w:lineRule="auto"/>
        <w:ind w:left="0" w:leftChars="0" w:firstLine="501" w:firstLineChars="209"/>
        <w:rPr>
          <w:rFonts w:hint="eastAsia" w:ascii="宋体" w:hAnsi="宋体" w:eastAsia="宋体" w:cs="宋体"/>
          <w:kern w:val="0"/>
          <w:sz w:val="24"/>
          <w:szCs w:val="24"/>
          <w:lang w:val="zh-CN"/>
        </w:rPr>
      </w:pPr>
      <w:r>
        <w:rPr>
          <w:rFonts w:hint="eastAsia" w:ascii="宋体" w:hAnsi="宋体" w:eastAsia="宋体" w:cs="宋体"/>
          <w:kern w:val="0"/>
          <w:sz w:val="24"/>
          <w:szCs w:val="24"/>
          <w:lang w:val="zh-CN"/>
        </w:rPr>
        <w:t>2</w:t>
      </w:r>
      <w:r>
        <w:rPr>
          <w:rFonts w:hint="eastAsia" w:ascii="宋体" w:hAnsi="宋体" w:eastAsia="宋体" w:cs="宋体"/>
          <w:kern w:val="0"/>
          <w:sz w:val="24"/>
          <w:szCs w:val="24"/>
        </w:rPr>
        <w:t>.</w:t>
      </w:r>
      <w:r>
        <w:rPr>
          <w:rFonts w:hint="eastAsia" w:ascii="宋体" w:hAnsi="宋体" w:eastAsia="宋体" w:cs="宋体"/>
          <w:kern w:val="0"/>
          <w:sz w:val="24"/>
          <w:szCs w:val="24"/>
          <w:lang w:val="zh-CN"/>
        </w:rPr>
        <w:t>乙方不认真履行合同条款或因其它理由突然终止合同，视为乙方单方违约，甲方即废除同乙方合同，乙方须赔偿甲方当月货款。</w:t>
      </w:r>
    </w:p>
    <w:p w14:paraId="68D98B89">
      <w:pPr>
        <w:keepNext w:val="0"/>
        <w:keepLines w:val="0"/>
        <w:pageBreakBefore w:val="0"/>
        <w:wordWrap/>
        <w:overflowPunct/>
        <w:topLinePunct w:val="0"/>
        <w:bidi w:val="0"/>
        <w:snapToGrid w:val="0"/>
        <w:spacing w:line="360" w:lineRule="auto"/>
        <w:ind w:left="0" w:leftChars="0" w:firstLine="501" w:firstLineChars="209"/>
        <w:rPr>
          <w:rFonts w:hint="eastAsia" w:ascii="宋体" w:hAnsi="宋体" w:eastAsia="宋体" w:cs="宋体"/>
          <w:kern w:val="0"/>
          <w:sz w:val="24"/>
          <w:szCs w:val="24"/>
          <w:lang w:val="zh-CN"/>
        </w:rPr>
      </w:pPr>
      <w:r>
        <w:rPr>
          <w:rFonts w:hint="eastAsia" w:ascii="宋体" w:hAnsi="宋体" w:eastAsia="宋体" w:cs="宋体"/>
          <w:kern w:val="0"/>
          <w:sz w:val="24"/>
          <w:szCs w:val="24"/>
          <w:lang w:val="zh-CN"/>
        </w:rPr>
        <w:t>3</w:t>
      </w:r>
      <w:r>
        <w:rPr>
          <w:rFonts w:hint="eastAsia" w:ascii="宋体" w:hAnsi="宋体" w:eastAsia="宋体" w:cs="宋体"/>
          <w:kern w:val="0"/>
          <w:sz w:val="24"/>
          <w:szCs w:val="24"/>
        </w:rPr>
        <w:t>.</w:t>
      </w:r>
      <w:r>
        <w:rPr>
          <w:rFonts w:hint="eastAsia" w:ascii="宋体" w:hAnsi="宋体" w:eastAsia="宋体" w:cs="宋体"/>
          <w:kern w:val="0"/>
          <w:sz w:val="24"/>
          <w:szCs w:val="24"/>
          <w:lang w:val="zh-CN"/>
        </w:rPr>
        <w:t>乙方公司违反合同所约定之义务，影响合同约定区域的安全或导致甲方其他方面损害，经甲方书面警告仍无整改，甲方有权单方面终止合同，而无须承担任何责任。</w:t>
      </w:r>
    </w:p>
    <w:p w14:paraId="042A8BC3">
      <w:pPr>
        <w:keepNext w:val="0"/>
        <w:keepLines w:val="0"/>
        <w:pageBreakBefore w:val="0"/>
        <w:wordWrap/>
        <w:overflowPunct/>
        <w:topLinePunct w:val="0"/>
        <w:bidi w:val="0"/>
        <w:snapToGrid w:val="0"/>
        <w:spacing w:line="360" w:lineRule="auto"/>
        <w:ind w:left="0" w:leftChars="0" w:firstLine="501" w:firstLineChars="209"/>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4.甲方可随时对当日食品价格进行询价、食品质量进行抽查，对于缺斤少两、以次充好等不诚信行为，立即约谈乙方，如发现3次以上类似情况，甲方可要求减扣当月食材采购款项。</w:t>
      </w:r>
    </w:p>
    <w:p w14:paraId="710E6EC0">
      <w:pPr>
        <w:keepNext w:val="0"/>
        <w:keepLines w:val="0"/>
        <w:pageBreakBefore w:val="0"/>
        <w:wordWrap/>
        <w:overflowPunct/>
        <w:topLinePunct w:val="0"/>
        <w:bidi w:val="0"/>
        <w:snapToGrid w:val="0"/>
        <w:spacing w:line="360" w:lineRule="auto"/>
        <w:ind w:left="0" w:leftChars="0" w:firstLine="504" w:firstLineChars="209"/>
        <w:rPr>
          <w:rFonts w:hint="eastAsia" w:ascii="宋体" w:hAnsi="宋体" w:eastAsia="宋体" w:cs="宋体"/>
          <w:b/>
          <w:bCs/>
          <w:kern w:val="0"/>
          <w:sz w:val="24"/>
          <w:szCs w:val="24"/>
          <w:lang w:val="zh-CN"/>
        </w:rPr>
      </w:pPr>
      <w:r>
        <w:rPr>
          <w:rFonts w:hint="eastAsia" w:ascii="宋体" w:hAnsi="宋体" w:eastAsia="宋体" w:cs="宋体"/>
          <w:b/>
          <w:bCs/>
          <w:kern w:val="0"/>
          <w:sz w:val="24"/>
          <w:szCs w:val="24"/>
          <w:lang w:val="zh-CN"/>
        </w:rPr>
        <w:t>六、合同争议的解决</w:t>
      </w:r>
    </w:p>
    <w:p w14:paraId="6B1C4467">
      <w:pPr>
        <w:keepNext w:val="0"/>
        <w:keepLines w:val="0"/>
        <w:pageBreakBefore w:val="0"/>
        <w:wordWrap/>
        <w:overflowPunct/>
        <w:topLinePunct w:val="0"/>
        <w:bidi w:val="0"/>
        <w:snapToGrid w:val="0"/>
        <w:spacing w:line="360" w:lineRule="auto"/>
        <w:ind w:left="0" w:leftChars="0" w:firstLine="501" w:firstLineChars="209"/>
        <w:rPr>
          <w:rFonts w:hint="eastAsia" w:ascii="宋体" w:hAnsi="宋体" w:eastAsia="宋体" w:cs="宋体"/>
          <w:kern w:val="0"/>
          <w:sz w:val="24"/>
          <w:szCs w:val="24"/>
          <w:lang w:val="zh-CN"/>
        </w:rPr>
      </w:pPr>
      <w:r>
        <w:rPr>
          <w:rFonts w:hint="eastAsia" w:ascii="宋体" w:hAnsi="宋体" w:eastAsia="宋体" w:cs="宋体"/>
          <w:kern w:val="0"/>
          <w:sz w:val="24"/>
          <w:szCs w:val="24"/>
          <w:lang w:val="zh-CN"/>
        </w:rPr>
        <w:t>合同一经签订，不得随意变更、中止或终止。对确需变更、调整或者中止、终止合同的，应按规定履行相应的手续。</w:t>
      </w:r>
    </w:p>
    <w:p w14:paraId="21A4F326">
      <w:pPr>
        <w:keepNext w:val="0"/>
        <w:keepLines w:val="0"/>
        <w:pageBreakBefore w:val="0"/>
        <w:wordWrap/>
        <w:overflowPunct/>
        <w:topLinePunct w:val="0"/>
        <w:bidi w:val="0"/>
        <w:snapToGrid w:val="0"/>
        <w:spacing w:line="360" w:lineRule="auto"/>
        <w:ind w:left="0" w:leftChars="0" w:firstLine="501" w:firstLineChars="209"/>
        <w:rPr>
          <w:rFonts w:hint="eastAsia" w:ascii="宋体" w:hAnsi="宋体" w:eastAsia="宋体" w:cs="宋体"/>
          <w:kern w:val="0"/>
          <w:sz w:val="24"/>
          <w:szCs w:val="24"/>
          <w:lang w:val="zh-CN"/>
        </w:rPr>
      </w:pPr>
      <w:r>
        <w:rPr>
          <w:rFonts w:hint="eastAsia" w:ascii="宋体" w:hAnsi="宋体" w:eastAsia="宋体" w:cs="宋体"/>
          <w:kern w:val="0"/>
          <w:sz w:val="24"/>
          <w:szCs w:val="24"/>
          <w:lang w:val="zh-CN"/>
        </w:rPr>
        <w:t>合同执行中发生争议的，甲、乙双方应协商解决，协商达不成一致时，可向甲方所在地人民法院提请诉讼。</w:t>
      </w:r>
    </w:p>
    <w:p w14:paraId="03843E97">
      <w:pPr>
        <w:keepNext w:val="0"/>
        <w:keepLines w:val="0"/>
        <w:pageBreakBefore w:val="0"/>
        <w:wordWrap/>
        <w:overflowPunct/>
        <w:topLinePunct w:val="0"/>
        <w:bidi w:val="0"/>
        <w:snapToGrid w:val="0"/>
        <w:spacing w:line="360" w:lineRule="auto"/>
        <w:ind w:left="0" w:leftChars="0" w:firstLine="504" w:firstLineChars="209"/>
        <w:rPr>
          <w:rFonts w:hint="eastAsia" w:ascii="宋体" w:hAnsi="宋体" w:eastAsia="宋体" w:cs="宋体"/>
          <w:b/>
          <w:bCs/>
          <w:kern w:val="0"/>
          <w:sz w:val="24"/>
          <w:szCs w:val="24"/>
          <w:lang w:val="zh-CN"/>
        </w:rPr>
      </w:pPr>
      <w:r>
        <w:rPr>
          <w:rFonts w:hint="eastAsia" w:ascii="宋体" w:hAnsi="宋体" w:eastAsia="宋体" w:cs="宋体"/>
          <w:b/>
          <w:bCs/>
          <w:kern w:val="0"/>
          <w:sz w:val="24"/>
          <w:szCs w:val="24"/>
          <w:lang w:val="zh-CN"/>
        </w:rPr>
        <w:t>七、其它事项</w:t>
      </w:r>
    </w:p>
    <w:p w14:paraId="5A8868E8">
      <w:pPr>
        <w:keepNext w:val="0"/>
        <w:keepLines w:val="0"/>
        <w:pageBreakBefore w:val="0"/>
        <w:wordWrap/>
        <w:overflowPunct/>
        <w:topLinePunct w:val="0"/>
        <w:bidi w:val="0"/>
        <w:snapToGrid w:val="0"/>
        <w:spacing w:line="360" w:lineRule="auto"/>
        <w:ind w:left="0" w:leftChars="0" w:firstLine="501" w:firstLineChars="209"/>
      </w:pPr>
      <w:r>
        <w:rPr>
          <w:rFonts w:hint="eastAsia" w:ascii="宋体" w:hAnsi="宋体" w:eastAsia="宋体" w:cs="宋体"/>
          <w:kern w:val="0"/>
          <w:sz w:val="24"/>
          <w:szCs w:val="24"/>
          <w:lang w:val="zh-CN"/>
        </w:rPr>
        <w:t>1</w:t>
      </w:r>
      <w:r>
        <w:rPr>
          <w:rFonts w:hint="eastAsia" w:ascii="宋体" w:hAnsi="宋体" w:eastAsia="宋体" w:cs="宋体"/>
          <w:kern w:val="0"/>
          <w:sz w:val="24"/>
          <w:szCs w:val="24"/>
        </w:rPr>
        <w:t>.</w:t>
      </w:r>
      <w:r>
        <w:rPr>
          <w:rFonts w:hint="eastAsia" w:ascii="宋体" w:hAnsi="宋体" w:eastAsia="宋体" w:cs="宋体"/>
          <w:kern w:val="0"/>
          <w:sz w:val="24"/>
          <w:szCs w:val="24"/>
          <w:lang w:val="zh-CN"/>
        </w:rPr>
        <w:t>甲、乙双方作为合同执行的主体，有义务及时完全履行合同。</w:t>
      </w:r>
    </w:p>
    <w:p w14:paraId="1930F45C">
      <w:pPr>
        <w:keepNext w:val="0"/>
        <w:keepLines w:val="0"/>
        <w:pageBreakBefore w:val="0"/>
        <w:wordWrap/>
        <w:overflowPunct/>
        <w:topLinePunct w:val="0"/>
        <w:bidi w:val="0"/>
        <w:snapToGrid w:val="0"/>
        <w:spacing w:line="360" w:lineRule="auto"/>
        <w:ind w:left="0" w:leftChars="0" w:firstLine="501" w:firstLineChars="209"/>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2.政府采购合同履行中，甲方需追加与合同标的相同的货物、工程或者服务的，在不改变合同其他条款的前提下，可以与乙方协商签订补充合同，但所有补充合同的采购金额不得超过原合同采购金额的10%。</w:t>
      </w:r>
    </w:p>
    <w:p w14:paraId="0A977F0F">
      <w:pPr>
        <w:keepNext w:val="0"/>
        <w:keepLines w:val="0"/>
        <w:pageBreakBefore w:val="0"/>
        <w:wordWrap/>
        <w:overflowPunct/>
        <w:topLinePunct w:val="0"/>
        <w:bidi w:val="0"/>
        <w:snapToGrid w:val="0"/>
        <w:spacing w:line="360" w:lineRule="auto"/>
        <w:ind w:left="0" w:leftChars="0" w:firstLine="501" w:firstLineChars="209"/>
        <w:rPr>
          <w:rFonts w:hint="eastAsia" w:ascii="宋体" w:hAnsi="宋体" w:eastAsia="宋体" w:cs="宋体"/>
          <w:kern w:val="0"/>
          <w:sz w:val="24"/>
          <w:szCs w:val="24"/>
          <w:lang w:val="zh-CN"/>
        </w:rPr>
      </w:pPr>
      <w:r>
        <w:rPr>
          <w:rFonts w:hint="eastAsia" w:cs="宋体"/>
          <w:kern w:val="0"/>
          <w:sz w:val="24"/>
          <w:szCs w:val="24"/>
          <w:lang w:val="en-US" w:eastAsia="zh-CN"/>
        </w:rPr>
        <w:t>3.</w:t>
      </w:r>
      <w:r>
        <w:rPr>
          <w:rFonts w:hint="eastAsia" w:ascii="宋体" w:hAnsi="宋体" w:eastAsia="宋体" w:cs="宋体"/>
          <w:kern w:val="0"/>
          <w:sz w:val="24"/>
          <w:szCs w:val="24"/>
          <w:lang w:val="zh-CN"/>
        </w:rPr>
        <w:t>合同未尽事宜，由甲、乙双方协商签订补充协议，作为本合同不可分割的组成部分，与本合同具有同等法律效力。</w:t>
      </w:r>
    </w:p>
    <w:p w14:paraId="677AC7E9">
      <w:pPr>
        <w:keepNext w:val="0"/>
        <w:keepLines w:val="0"/>
        <w:pageBreakBefore w:val="0"/>
        <w:wordWrap/>
        <w:overflowPunct/>
        <w:topLinePunct w:val="0"/>
        <w:bidi w:val="0"/>
        <w:snapToGrid w:val="0"/>
        <w:spacing w:line="360" w:lineRule="auto"/>
        <w:ind w:left="0" w:leftChars="0" w:firstLine="501" w:firstLineChars="209"/>
        <w:rPr>
          <w:rFonts w:hint="eastAsia" w:ascii="宋体" w:hAnsi="宋体" w:eastAsia="宋体" w:cs="宋体"/>
          <w:kern w:val="0"/>
          <w:sz w:val="24"/>
          <w:szCs w:val="24"/>
          <w:lang w:val="zh-CN"/>
        </w:rPr>
      </w:pPr>
      <w:r>
        <w:rPr>
          <w:rFonts w:hint="eastAsia" w:cs="宋体"/>
          <w:kern w:val="0"/>
          <w:sz w:val="24"/>
          <w:szCs w:val="24"/>
          <w:lang w:val="en-US" w:eastAsia="zh-CN"/>
        </w:rPr>
        <w:t>4</w:t>
      </w:r>
      <w:r>
        <w:rPr>
          <w:rFonts w:hint="eastAsia" w:ascii="宋体" w:hAnsi="宋体" w:eastAsia="宋体" w:cs="宋体"/>
          <w:kern w:val="0"/>
          <w:sz w:val="24"/>
          <w:szCs w:val="24"/>
        </w:rPr>
        <w:t>.</w:t>
      </w:r>
      <w:r>
        <w:rPr>
          <w:rFonts w:hint="eastAsia" w:ascii="宋体" w:hAnsi="宋体" w:eastAsia="宋体" w:cs="宋体"/>
          <w:kern w:val="0"/>
          <w:sz w:val="24"/>
          <w:szCs w:val="24"/>
          <w:lang w:val="zh-CN"/>
        </w:rPr>
        <w:t>磋商文件和乙方的磋商响应文件以及合同附件均为合同不可分割的部分。</w:t>
      </w:r>
    </w:p>
    <w:p w14:paraId="50675628">
      <w:pPr>
        <w:keepNext w:val="0"/>
        <w:keepLines w:val="0"/>
        <w:pageBreakBefore w:val="0"/>
        <w:wordWrap/>
        <w:overflowPunct/>
        <w:topLinePunct w:val="0"/>
        <w:bidi w:val="0"/>
        <w:snapToGrid w:val="0"/>
        <w:spacing w:line="360" w:lineRule="auto"/>
        <w:ind w:left="0" w:leftChars="0" w:firstLine="501" w:firstLineChars="209"/>
        <w:rPr>
          <w:rFonts w:hint="eastAsia" w:ascii="宋体" w:hAnsi="宋体" w:eastAsia="宋体" w:cs="宋体"/>
          <w:kern w:val="0"/>
          <w:sz w:val="24"/>
          <w:szCs w:val="24"/>
        </w:rPr>
      </w:pPr>
      <w:r>
        <w:rPr>
          <w:rFonts w:hint="eastAsia" w:cs="宋体"/>
          <w:kern w:val="0"/>
          <w:sz w:val="24"/>
          <w:szCs w:val="24"/>
          <w:lang w:val="en-US" w:eastAsia="zh-CN"/>
        </w:rPr>
        <w:t>5</w:t>
      </w:r>
      <w:r>
        <w:rPr>
          <w:rFonts w:hint="eastAsia" w:ascii="宋体" w:hAnsi="宋体" w:eastAsia="宋体" w:cs="宋体"/>
          <w:kern w:val="0"/>
          <w:sz w:val="24"/>
          <w:szCs w:val="24"/>
        </w:rPr>
        <w:t>.合同一式份，甲方持</w:t>
      </w:r>
      <w:r>
        <w:rPr>
          <w:rFonts w:hint="eastAsia" w:ascii="宋体" w:hAnsi="宋体" w:eastAsia="宋体" w:cs="宋体"/>
          <w:kern w:val="0"/>
          <w:sz w:val="24"/>
          <w:szCs w:val="24"/>
          <w:u w:val="single"/>
          <w:lang w:val="en-US" w:eastAsia="zh-CN"/>
        </w:rPr>
        <w:t xml:space="preserve">   </w:t>
      </w:r>
      <w:r>
        <w:rPr>
          <w:rFonts w:hint="eastAsia" w:ascii="宋体" w:hAnsi="宋体" w:eastAsia="宋体" w:cs="宋体"/>
          <w:kern w:val="0"/>
          <w:sz w:val="24"/>
          <w:szCs w:val="24"/>
        </w:rPr>
        <w:t>份、乙方执</w:t>
      </w:r>
      <w:r>
        <w:rPr>
          <w:rFonts w:hint="eastAsia" w:ascii="宋体" w:hAnsi="宋体" w:eastAsia="宋体" w:cs="宋体"/>
          <w:kern w:val="0"/>
          <w:sz w:val="24"/>
          <w:szCs w:val="24"/>
          <w:u w:val="single"/>
          <w:lang w:val="en-US" w:eastAsia="zh-CN"/>
        </w:rPr>
        <w:t xml:space="preserve">   </w:t>
      </w:r>
      <w:r>
        <w:rPr>
          <w:rFonts w:hint="eastAsia" w:ascii="宋体" w:hAnsi="宋体" w:eastAsia="宋体" w:cs="宋体"/>
          <w:kern w:val="0"/>
          <w:sz w:val="24"/>
          <w:szCs w:val="24"/>
        </w:rPr>
        <w:t>份。双方签字盖章后生效，合同执行完毕自动失效。</w:t>
      </w:r>
    </w:p>
    <w:p w14:paraId="4D63FFC3">
      <w:pPr>
        <w:keepNext w:val="0"/>
        <w:keepLines w:val="0"/>
        <w:pageBreakBefore w:val="0"/>
        <w:widowControl/>
        <w:kinsoku w:val="0"/>
        <w:wordWrap/>
        <w:overflowPunct/>
        <w:topLinePunct w:val="0"/>
        <w:autoSpaceDE w:val="0"/>
        <w:autoSpaceDN w:val="0"/>
        <w:bidi w:val="0"/>
        <w:adjustRightInd w:val="0"/>
        <w:snapToGrid w:val="0"/>
        <w:spacing w:line="360" w:lineRule="auto"/>
        <w:jc w:val="left"/>
        <w:textAlignment w:val="baseline"/>
        <w:rPr>
          <w:rFonts w:hint="eastAsia" w:ascii="宋体" w:hAnsi="宋体" w:eastAsia="宋体" w:cs="宋体"/>
          <w:snapToGrid w:val="0"/>
          <w:color w:val="000000"/>
          <w:kern w:val="0"/>
          <w:sz w:val="24"/>
          <w:szCs w:val="24"/>
        </w:rPr>
      </w:pPr>
    </w:p>
    <w:tbl>
      <w:tblPr>
        <w:tblStyle w:val="3"/>
        <w:tblW w:w="0" w:type="auto"/>
        <w:jc w:val="center"/>
        <w:tblLayout w:type="fixed"/>
        <w:tblCellMar>
          <w:top w:w="0" w:type="dxa"/>
          <w:left w:w="108" w:type="dxa"/>
          <w:bottom w:w="0" w:type="dxa"/>
          <w:right w:w="108" w:type="dxa"/>
        </w:tblCellMar>
      </w:tblPr>
      <w:tblGrid>
        <w:gridCol w:w="4201"/>
        <w:gridCol w:w="4202"/>
      </w:tblGrid>
      <w:tr w14:paraId="0AD46625">
        <w:tblPrEx>
          <w:tblCellMar>
            <w:top w:w="0" w:type="dxa"/>
            <w:left w:w="108" w:type="dxa"/>
            <w:bottom w:w="0" w:type="dxa"/>
            <w:right w:w="108" w:type="dxa"/>
          </w:tblCellMar>
        </w:tblPrEx>
        <w:trPr>
          <w:trHeight w:val="567" w:hRule="exact"/>
          <w:jc w:val="center"/>
        </w:trPr>
        <w:tc>
          <w:tcPr>
            <w:tcW w:w="4201" w:type="dxa"/>
            <w:noWrap w:val="0"/>
            <w:vAlign w:val="center"/>
          </w:tcPr>
          <w:p w14:paraId="369AF0E2">
            <w:pPr>
              <w:keepNext w:val="0"/>
              <w:keepLines w:val="0"/>
              <w:pageBreakBefore w:val="0"/>
              <w:wordWrap/>
              <w:overflowPunct/>
              <w:topLinePunct w:val="0"/>
              <w:bidi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甲  方</w:t>
            </w:r>
          </w:p>
        </w:tc>
        <w:tc>
          <w:tcPr>
            <w:tcW w:w="4202" w:type="dxa"/>
            <w:noWrap w:val="0"/>
            <w:vAlign w:val="center"/>
          </w:tcPr>
          <w:p w14:paraId="31805AA6">
            <w:pPr>
              <w:keepNext w:val="0"/>
              <w:keepLines w:val="0"/>
              <w:pageBreakBefore w:val="0"/>
              <w:wordWrap/>
              <w:overflowPunct/>
              <w:topLinePunct w:val="0"/>
              <w:bidi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乙  方</w:t>
            </w:r>
          </w:p>
        </w:tc>
      </w:tr>
      <w:tr w14:paraId="39BC3DAD">
        <w:tblPrEx>
          <w:tblCellMar>
            <w:top w:w="0" w:type="dxa"/>
            <w:left w:w="108" w:type="dxa"/>
            <w:bottom w:w="0" w:type="dxa"/>
            <w:right w:w="108" w:type="dxa"/>
          </w:tblCellMar>
        </w:tblPrEx>
        <w:trPr>
          <w:trHeight w:val="567" w:hRule="exact"/>
          <w:jc w:val="center"/>
        </w:trPr>
        <w:tc>
          <w:tcPr>
            <w:tcW w:w="4201" w:type="dxa"/>
            <w:noWrap w:val="0"/>
            <w:vAlign w:val="center"/>
          </w:tcPr>
          <w:p w14:paraId="17CCB2A8">
            <w:pPr>
              <w:keepNext w:val="0"/>
              <w:keepLines w:val="0"/>
              <w:pageBreakBefore w:val="0"/>
              <w:wordWrap/>
              <w:overflowPunct/>
              <w:topLinePunct w:val="0"/>
              <w:bidi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（盖章）</w:t>
            </w:r>
          </w:p>
        </w:tc>
        <w:tc>
          <w:tcPr>
            <w:tcW w:w="4202" w:type="dxa"/>
            <w:noWrap w:val="0"/>
            <w:vAlign w:val="center"/>
          </w:tcPr>
          <w:p w14:paraId="6A0624C6">
            <w:pPr>
              <w:keepNext w:val="0"/>
              <w:keepLines w:val="0"/>
              <w:pageBreakBefore w:val="0"/>
              <w:wordWrap/>
              <w:overflowPunct/>
              <w:topLinePunct w:val="0"/>
              <w:bidi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（盖章）</w:t>
            </w:r>
          </w:p>
        </w:tc>
      </w:tr>
      <w:tr w14:paraId="518B36CB">
        <w:tblPrEx>
          <w:tblCellMar>
            <w:top w:w="0" w:type="dxa"/>
            <w:left w:w="108" w:type="dxa"/>
            <w:bottom w:w="0" w:type="dxa"/>
            <w:right w:w="108" w:type="dxa"/>
          </w:tblCellMar>
        </w:tblPrEx>
        <w:trPr>
          <w:trHeight w:val="567" w:hRule="exact"/>
          <w:jc w:val="center"/>
        </w:trPr>
        <w:tc>
          <w:tcPr>
            <w:tcW w:w="4201" w:type="dxa"/>
            <w:noWrap w:val="0"/>
            <w:vAlign w:val="center"/>
          </w:tcPr>
          <w:p w14:paraId="78994632">
            <w:pPr>
              <w:keepNext w:val="0"/>
              <w:keepLines w:val="0"/>
              <w:pageBreakBefore w:val="0"/>
              <w:wordWrap/>
              <w:overflowPunct/>
              <w:topLinePunct w:val="0"/>
              <w:bidi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地址： </w:t>
            </w:r>
          </w:p>
        </w:tc>
        <w:tc>
          <w:tcPr>
            <w:tcW w:w="4202" w:type="dxa"/>
            <w:noWrap w:val="0"/>
            <w:vAlign w:val="center"/>
          </w:tcPr>
          <w:p w14:paraId="7A0C363E">
            <w:pPr>
              <w:keepNext w:val="0"/>
              <w:keepLines w:val="0"/>
              <w:pageBreakBefore w:val="0"/>
              <w:wordWrap/>
              <w:overflowPunct/>
              <w:topLinePunct w:val="0"/>
              <w:bidi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地址：</w:t>
            </w:r>
          </w:p>
        </w:tc>
      </w:tr>
      <w:tr w14:paraId="133DD4D3">
        <w:tblPrEx>
          <w:tblCellMar>
            <w:top w:w="0" w:type="dxa"/>
            <w:left w:w="108" w:type="dxa"/>
            <w:bottom w:w="0" w:type="dxa"/>
            <w:right w:w="108" w:type="dxa"/>
          </w:tblCellMar>
        </w:tblPrEx>
        <w:trPr>
          <w:trHeight w:val="567" w:hRule="exact"/>
          <w:jc w:val="center"/>
        </w:trPr>
        <w:tc>
          <w:tcPr>
            <w:tcW w:w="4201" w:type="dxa"/>
            <w:noWrap w:val="0"/>
            <w:vAlign w:val="center"/>
          </w:tcPr>
          <w:p w14:paraId="7DF17934">
            <w:pPr>
              <w:keepNext w:val="0"/>
              <w:keepLines w:val="0"/>
              <w:pageBreakBefore w:val="0"/>
              <w:wordWrap/>
              <w:overflowPunct/>
              <w:topLinePunct w:val="0"/>
              <w:bidi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邮编：</w:t>
            </w:r>
          </w:p>
        </w:tc>
        <w:tc>
          <w:tcPr>
            <w:tcW w:w="4202" w:type="dxa"/>
            <w:noWrap w:val="0"/>
            <w:vAlign w:val="center"/>
          </w:tcPr>
          <w:p w14:paraId="2D9978E9">
            <w:pPr>
              <w:keepNext w:val="0"/>
              <w:keepLines w:val="0"/>
              <w:pageBreakBefore w:val="0"/>
              <w:wordWrap/>
              <w:overflowPunct/>
              <w:topLinePunct w:val="0"/>
              <w:bidi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邮编：</w:t>
            </w:r>
          </w:p>
        </w:tc>
      </w:tr>
      <w:tr w14:paraId="705649EC">
        <w:tblPrEx>
          <w:tblCellMar>
            <w:top w:w="0" w:type="dxa"/>
            <w:left w:w="108" w:type="dxa"/>
            <w:bottom w:w="0" w:type="dxa"/>
            <w:right w:w="108" w:type="dxa"/>
          </w:tblCellMar>
        </w:tblPrEx>
        <w:trPr>
          <w:trHeight w:val="567" w:hRule="exact"/>
          <w:jc w:val="center"/>
        </w:trPr>
        <w:tc>
          <w:tcPr>
            <w:tcW w:w="4201" w:type="dxa"/>
            <w:noWrap w:val="0"/>
            <w:vAlign w:val="center"/>
          </w:tcPr>
          <w:p w14:paraId="51128D16">
            <w:pPr>
              <w:keepNext w:val="0"/>
              <w:keepLines w:val="0"/>
              <w:pageBreakBefore w:val="0"/>
              <w:wordWrap/>
              <w:overflowPunct/>
              <w:topLinePunct w:val="0"/>
              <w:bidi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法定代表人： </w:t>
            </w:r>
          </w:p>
        </w:tc>
        <w:tc>
          <w:tcPr>
            <w:tcW w:w="4202" w:type="dxa"/>
            <w:noWrap w:val="0"/>
            <w:vAlign w:val="center"/>
          </w:tcPr>
          <w:p w14:paraId="30D73E90">
            <w:pPr>
              <w:keepNext w:val="0"/>
              <w:keepLines w:val="0"/>
              <w:pageBreakBefore w:val="0"/>
              <w:wordWrap/>
              <w:overflowPunct/>
              <w:topLinePunct w:val="0"/>
              <w:bidi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法定代表人：</w:t>
            </w:r>
          </w:p>
        </w:tc>
      </w:tr>
      <w:tr w14:paraId="78594D22">
        <w:tblPrEx>
          <w:tblCellMar>
            <w:top w:w="0" w:type="dxa"/>
            <w:left w:w="108" w:type="dxa"/>
            <w:bottom w:w="0" w:type="dxa"/>
            <w:right w:w="108" w:type="dxa"/>
          </w:tblCellMar>
        </w:tblPrEx>
        <w:trPr>
          <w:trHeight w:val="567" w:hRule="exact"/>
          <w:jc w:val="center"/>
        </w:trPr>
        <w:tc>
          <w:tcPr>
            <w:tcW w:w="4201" w:type="dxa"/>
            <w:noWrap w:val="0"/>
            <w:vAlign w:val="center"/>
          </w:tcPr>
          <w:p w14:paraId="09B13D38">
            <w:pPr>
              <w:keepNext w:val="0"/>
              <w:keepLines w:val="0"/>
              <w:pageBreakBefore w:val="0"/>
              <w:wordWrap/>
              <w:overflowPunct/>
              <w:topLinePunct w:val="0"/>
              <w:bidi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被授权代表：</w:t>
            </w:r>
          </w:p>
        </w:tc>
        <w:tc>
          <w:tcPr>
            <w:tcW w:w="4202" w:type="dxa"/>
            <w:noWrap w:val="0"/>
            <w:vAlign w:val="center"/>
          </w:tcPr>
          <w:p w14:paraId="2EC14112">
            <w:pPr>
              <w:keepNext w:val="0"/>
              <w:keepLines w:val="0"/>
              <w:pageBreakBefore w:val="0"/>
              <w:wordWrap/>
              <w:overflowPunct/>
              <w:topLinePunct w:val="0"/>
              <w:bidi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被授权代表：</w:t>
            </w:r>
          </w:p>
        </w:tc>
      </w:tr>
      <w:tr w14:paraId="6E8C97DD">
        <w:tblPrEx>
          <w:tblCellMar>
            <w:top w:w="0" w:type="dxa"/>
            <w:left w:w="108" w:type="dxa"/>
            <w:bottom w:w="0" w:type="dxa"/>
            <w:right w:w="108" w:type="dxa"/>
          </w:tblCellMar>
        </w:tblPrEx>
        <w:trPr>
          <w:trHeight w:val="567" w:hRule="exact"/>
          <w:jc w:val="center"/>
        </w:trPr>
        <w:tc>
          <w:tcPr>
            <w:tcW w:w="4201" w:type="dxa"/>
            <w:noWrap w:val="0"/>
            <w:vAlign w:val="center"/>
          </w:tcPr>
          <w:p w14:paraId="4E32C188">
            <w:pPr>
              <w:keepNext w:val="0"/>
              <w:keepLines w:val="0"/>
              <w:pageBreakBefore w:val="0"/>
              <w:wordWrap/>
              <w:overflowPunct/>
              <w:topLinePunct w:val="0"/>
              <w:bidi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电话：</w:t>
            </w:r>
          </w:p>
        </w:tc>
        <w:tc>
          <w:tcPr>
            <w:tcW w:w="4202" w:type="dxa"/>
            <w:noWrap w:val="0"/>
            <w:vAlign w:val="center"/>
          </w:tcPr>
          <w:p w14:paraId="64417776">
            <w:pPr>
              <w:keepNext w:val="0"/>
              <w:keepLines w:val="0"/>
              <w:pageBreakBefore w:val="0"/>
              <w:wordWrap/>
              <w:overflowPunct/>
              <w:topLinePunct w:val="0"/>
              <w:bidi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电话：</w:t>
            </w:r>
          </w:p>
        </w:tc>
      </w:tr>
      <w:tr w14:paraId="62321CEE">
        <w:tblPrEx>
          <w:tblCellMar>
            <w:top w:w="0" w:type="dxa"/>
            <w:left w:w="108" w:type="dxa"/>
            <w:bottom w:w="0" w:type="dxa"/>
            <w:right w:w="108" w:type="dxa"/>
          </w:tblCellMar>
        </w:tblPrEx>
        <w:trPr>
          <w:trHeight w:val="567" w:hRule="exact"/>
          <w:jc w:val="center"/>
        </w:trPr>
        <w:tc>
          <w:tcPr>
            <w:tcW w:w="4201" w:type="dxa"/>
            <w:noWrap w:val="0"/>
            <w:vAlign w:val="center"/>
          </w:tcPr>
          <w:p w14:paraId="63E2A681">
            <w:pPr>
              <w:keepNext w:val="0"/>
              <w:keepLines w:val="0"/>
              <w:pageBreakBefore w:val="0"/>
              <w:wordWrap/>
              <w:overflowPunct/>
              <w:topLinePunct w:val="0"/>
              <w:bidi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传真：</w:t>
            </w:r>
          </w:p>
        </w:tc>
        <w:tc>
          <w:tcPr>
            <w:tcW w:w="4202" w:type="dxa"/>
            <w:noWrap w:val="0"/>
            <w:vAlign w:val="center"/>
          </w:tcPr>
          <w:p w14:paraId="5419A1B9">
            <w:pPr>
              <w:keepNext w:val="0"/>
              <w:keepLines w:val="0"/>
              <w:pageBreakBefore w:val="0"/>
              <w:wordWrap/>
              <w:overflowPunct/>
              <w:topLinePunct w:val="0"/>
              <w:bidi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传真：</w:t>
            </w:r>
          </w:p>
        </w:tc>
      </w:tr>
      <w:tr w14:paraId="74D4105A">
        <w:tblPrEx>
          <w:tblCellMar>
            <w:top w:w="0" w:type="dxa"/>
            <w:left w:w="108" w:type="dxa"/>
            <w:bottom w:w="0" w:type="dxa"/>
            <w:right w:w="108" w:type="dxa"/>
          </w:tblCellMar>
        </w:tblPrEx>
        <w:trPr>
          <w:trHeight w:val="567" w:hRule="exact"/>
          <w:jc w:val="center"/>
        </w:trPr>
        <w:tc>
          <w:tcPr>
            <w:tcW w:w="4201" w:type="dxa"/>
            <w:noWrap w:val="0"/>
            <w:vAlign w:val="center"/>
          </w:tcPr>
          <w:p w14:paraId="5F124655">
            <w:pPr>
              <w:keepNext w:val="0"/>
              <w:keepLines w:val="0"/>
              <w:pageBreakBefore w:val="0"/>
              <w:wordWrap/>
              <w:overflowPunct/>
              <w:topLinePunct w:val="0"/>
              <w:bidi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开户银行：</w:t>
            </w:r>
          </w:p>
        </w:tc>
        <w:tc>
          <w:tcPr>
            <w:tcW w:w="4202" w:type="dxa"/>
            <w:noWrap w:val="0"/>
            <w:vAlign w:val="center"/>
          </w:tcPr>
          <w:p w14:paraId="314AEC51">
            <w:pPr>
              <w:keepNext w:val="0"/>
              <w:keepLines w:val="0"/>
              <w:pageBreakBefore w:val="0"/>
              <w:wordWrap/>
              <w:overflowPunct/>
              <w:topLinePunct w:val="0"/>
              <w:bidi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开户银行：</w:t>
            </w:r>
          </w:p>
        </w:tc>
      </w:tr>
      <w:tr w14:paraId="37B8C98E">
        <w:tblPrEx>
          <w:tblCellMar>
            <w:top w:w="0" w:type="dxa"/>
            <w:left w:w="108" w:type="dxa"/>
            <w:bottom w:w="0" w:type="dxa"/>
            <w:right w:w="108" w:type="dxa"/>
          </w:tblCellMar>
        </w:tblPrEx>
        <w:trPr>
          <w:trHeight w:val="567" w:hRule="exact"/>
          <w:jc w:val="center"/>
        </w:trPr>
        <w:tc>
          <w:tcPr>
            <w:tcW w:w="4201" w:type="dxa"/>
            <w:noWrap w:val="0"/>
            <w:vAlign w:val="center"/>
          </w:tcPr>
          <w:p w14:paraId="7D1F4695">
            <w:pPr>
              <w:keepNext w:val="0"/>
              <w:keepLines w:val="0"/>
              <w:pageBreakBefore w:val="0"/>
              <w:wordWrap/>
              <w:overflowPunct/>
              <w:topLinePunct w:val="0"/>
              <w:bidi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日期：</w:t>
            </w:r>
          </w:p>
        </w:tc>
        <w:tc>
          <w:tcPr>
            <w:tcW w:w="4202" w:type="dxa"/>
            <w:noWrap w:val="0"/>
            <w:vAlign w:val="center"/>
          </w:tcPr>
          <w:p w14:paraId="6E9993DB">
            <w:pPr>
              <w:keepNext w:val="0"/>
              <w:keepLines w:val="0"/>
              <w:pageBreakBefore w:val="0"/>
              <w:wordWrap/>
              <w:overflowPunct/>
              <w:topLinePunct w:val="0"/>
              <w:bidi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日期：</w:t>
            </w:r>
          </w:p>
        </w:tc>
      </w:tr>
    </w:tbl>
    <w:p w14:paraId="5357BE77"/>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0B82DD8"/>
    <w:rsid w:val="0BF3076F"/>
    <w:rsid w:val="1BDA3554"/>
    <w:rsid w:val="20B82DD8"/>
    <w:rsid w:val="49137521"/>
    <w:rsid w:val="4A1609FB"/>
    <w:rsid w:val="533D4D29"/>
    <w:rsid w:val="53901E9A"/>
    <w:rsid w:val="55141E44"/>
    <w:rsid w:val="61116CFC"/>
    <w:rsid w:val="767E1B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pPr>
    <w:rPr>
      <w:rFonts w:ascii="宋体" w:hAnsi="宋体" w:eastAsia="宋体" w:cs="宋体"/>
      <w:sz w:val="22"/>
      <w:szCs w:val="22"/>
      <w:lang w:val="en-US" w:eastAsia="en-US"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1"/>
    <w:pPr>
      <w:ind w:left="490"/>
    </w:pPr>
    <w:rPr>
      <w:sz w:val="19"/>
      <w:szCs w:val="19"/>
    </w:rPr>
  </w:style>
  <w:style w:type="paragraph" w:customStyle="1" w:styleId="5">
    <w:name w:val="列出段落1"/>
    <w:basedOn w:val="1"/>
    <w:qFormat/>
    <w:uiPriority w:val="0"/>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4337</Words>
  <Characters>4392</Characters>
  <Lines>0</Lines>
  <Paragraphs>0</Paragraphs>
  <TotalTime>3</TotalTime>
  <ScaleCrop>false</ScaleCrop>
  <LinksUpToDate>false</LinksUpToDate>
  <CharactersWithSpaces>4558</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2026-04-07T06:47:00Z</dcterms:created>
  <dc:creator>ZBB</dc:creator>
  <cp:lastModifiedBy>ZBB</cp:lastModifiedBy>
  <dcterms:modified xsi:type="dcterms:W3CDTF">2026-04-08T02:12:03Z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077C5AAEDDE14B52B3A3E07F1D707563_11</vt:lpwstr>
  </property>
  <property fmtid="{D5CDD505-2E9C-101B-9397-08002B2CF9AE}" pid="4" name="KSOTemplateDocerSaveRecord">
    <vt:lpwstr>eyJoZGlkIjoiYjExNjczMGQzYjg0NzAxYTU5ODk5MzgxMjI0NDZmZmMiLCJ1c2VySWQiOiIyNjQ2NDU1NDQifQ==</vt:lpwstr>
  </property>
</Properties>
</file>