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3B9BF">
      <w:pPr>
        <w:kinsoku w:val="0"/>
        <w:spacing w:line="48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商务响应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表</w:t>
      </w:r>
    </w:p>
    <w:p w14:paraId="2392C566">
      <w:pPr>
        <w:kinsoku w:val="0"/>
        <w:spacing w:line="48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项目名称：</w:t>
      </w:r>
    </w:p>
    <w:p w14:paraId="48212904">
      <w:pPr>
        <w:kinsoku w:val="0"/>
        <w:spacing w:line="48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                                                             </w:t>
      </w:r>
    </w:p>
    <w:tbl>
      <w:tblPr>
        <w:tblStyle w:val="9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815"/>
        <w:gridCol w:w="3597"/>
        <w:gridCol w:w="2101"/>
      </w:tblGrid>
      <w:tr w14:paraId="3021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65" w:type="dxa"/>
            <w:noWrap w:val="0"/>
            <w:vAlign w:val="center"/>
          </w:tcPr>
          <w:p w14:paraId="1EFADF67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15" w:type="dxa"/>
            <w:noWrap w:val="0"/>
            <w:vAlign w:val="center"/>
          </w:tcPr>
          <w:p w14:paraId="1F7C96BE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3597" w:type="dxa"/>
            <w:noWrap w:val="0"/>
            <w:vAlign w:val="center"/>
          </w:tcPr>
          <w:p w14:paraId="1E16C64A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101" w:type="dxa"/>
            <w:noWrap w:val="0"/>
            <w:vAlign w:val="center"/>
          </w:tcPr>
          <w:p w14:paraId="6A693F8B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偏离说明</w:t>
            </w:r>
          </w:p>
        </w:tc>
      </w:tr>
      <w:tr w14:paraId="0C35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65" w:type="dxa"/>
            <w:noWrap w:val="0"/>
            <w:vAlign w:val="center"/>
          </w:tcPr>
          <w:p w14:paraId="7862E61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15" w:type="dxa"/>
            <w:noWrap w:val="0"/>
            <w:vAlign w:val="center"/>
          </w:tcPr>
          <w:p w14:paraId="430780E8">
            <w:pPr>
              <w:pStyle w:val="11"/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97" w:type="dxa"/>
            <w:noWrap w:val="0"/>
            <w:vAlign w:val="top"/>
          </w:tcPr>
          <w:p w14:paraId="5320A2A0">
            <w:pPr>
              <w:pStyle w:val="11"/>
              <w:spacing w:line="240" w:lineRule="auto"/>
              <w:ind w:firstLine="422" w:firstLineChars="176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DC9F231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1" w:type="dxa"/>
            <w:noWrap w:val="0"/>
            <w:vAlign w:val="top"/>
          </w:tcPr>
          <w:p w14:paraId="7879179E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EA2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65" w:type="dxa"/>
            <w:noWrap w:val="0"/>
            <w:vAlign w:val="center"/>
          </w:tcPr>
          <w:p w14:paraId="273136A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15" w:type="dxa"/>
            <w:noWrap w:val="0"/>
            <w:vAlign w:val="center"/>
          </w:tcPr>
          <w:p w14:paraId="33BE540C">
            <w:pPr>
              <w:widowControl/>
              <w:tabs>
                <w:tab w:val="left" w:pos="1620"/>
              </w:tabs>
              <w:spacing w:line="240" w:lineRule="auto"/>
              <w:ind w:right="-195" w:rightChars="-93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97" w:type="dxa"/>
            <w:noWrap w:val="0"/>
            <w:vAlign w:val="top"/>
          </w:tcPr>
          <w:p w14:paraId="0429693E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1" w:type="dxa"/>
            <w:noWrap w:val="0"/>
            <w:vAlign w:val="top"/>
          </w:tcPr>
          <w:p w14:paraId="32B57952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8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65" w:type="dxa"/>
            <w:noWrap w:val="0"/>
            <w:vAlign w:val="center"/>
          </w:tcPr>
          <w:p w14:paraId="55A66D9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15" w:type="dxa"/>
            <w:noWrap w:val="0"/>
            <w:vAlign w:val="center"/>
          </w:tcPr>
          <w:p w14:paraId="45F5647E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97" w:type="dxa"/>
            <w:noWrap w:val="0"/>
            <w:vAlign w:val="top"/>
          </w:tcPr>
          <w:p w14:paraId="349BDC33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1" w:type="dxa"/>
            <w:noWrap w:val="0"/>
            <w:vAlign w:val="top"/>
          </w:tcPr>
          <w:p w14:paraId="78035978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4A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65" w:type="dxa"/>
            <w:noWrap w:val="0"/>
            <w:vAlign w:val="center"/>
          </w:tcPr>
          <w:p w14:paraId="493C14C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815" w:type="dxa"/>
            <w:noWrap w:val="0"/>
            <w:vAlign w:val="center"/>
          </w:tcPr>
          <w:p w14:paraId="6C0D57DC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97" w:type="dxa"/>
            <w:noWrap w:val="0"/>
            <w:vAlign w:val="top"/>
          </w:tcPr>
          <w:p w14:paraId="21EB796C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1" w:type="dxa"/>
            <w:noWrap w:val="0"/>
            <w:vAlign w:val="top"/>
          </w:tcPr>
          <w:p w14:paraId="5588ABB8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0BF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65" w:type="dxa"/>
            <w:noWrap w:val="0"/>
            <w:vAlign w:val="center"/>
          </w:tcPr>
          <w:p w14:paraId="4ABB02B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5" w:type="dxa"/>
            <w:noWrap w:val="0"/>
            <w:vAlign w:val="center"/>
          </w:tcPr>
          <w:p w14:paraId="69E39856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97" w:type="dxa"/>
            <w:noWrap w:val="0"/>
            <w:vAlign w:val="top"/>
          </w:tcPr>
          <w:p w14:paraId="014D8DBF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1" w:type="dxa"/>
            <w:noWrap w:val="0"/>
            <w:vAlign w:val="top"/>
          </w:tcPr>
          <w:p w14:paraId="41A0BA3C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4FAE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65" w:type="dxa"/>
            <w:noWrap w:val="0"/>
            <w:vAlign w:val="center"/>
          </w:tcPr>
          <w:p w14:paraId="69FC3D1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5" w:type="dxa"/>
            <w:noWrap w:val="0"/>
            <w:vAlign w:val="center"/>
          </w:tcPr>
          <w:p w14:paraId="7EAA6DD8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97" w:type="dxa"/>
            <w:noWrap w:val="0"/>
            <w:vAlign w:val="top"/>
          </w:tcPr>
          <w:p w14:paraId="36B84550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1" w:type="dxa"/>
            <w:noWrap w:val="0"/>
            <w:vAlign w:val="top"/>
          </w:tcPr>
          <w:p w14:paraId="12BC4293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2B7F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65" w:type="dxa"/>
            <w:noWrap w:val="0"/>
            <w:vAlign w:val="center"/>
          </w:tcPr>
          <w:p w14:paraId="269B1D9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5" w:type="dxa"/>
            <w:noWrap w:val="0"/>
            <w:vAlign w:val="center"/>
          </w:tcPr>
          <w:p w14:paraId="6A6C5CCC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97" w:type="dxa"/>
            <w:noWrap w:val="0"/>
            <w:vAlign w:val="top"/>
          </w:tcPr>
          <w:p w14:paraId="19755599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1" w:type="dxa"/>
            <w:noWrap w:val="0"/>
            <w:vAlign w:val="top"/>
          </w:tcPr>
          <w:p w14:paraId="68433600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5B9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65" w:type="dxa"/>
            <w:noWrap w:val="0"/>
            <w:vAlign w:val="center"/>
          </w:tcPr>
          <w:p w14:paraId="0D75E7D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8513" w:type="dxa"/>
            <w:gridSpan w:val="3"/>
            <w:noWrap w:val="0"/>
            <w:vAlign w:val="center"/>
          </w:tcPr>
          <w:p w14:paraId="2F73F94C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D66F659">
      <w:pPr>
        <w:pStyle w:val="7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</w:rPr>
        <w:t>本表即为对本</w:t>
      </w:r>
      <w:r>
        <w:rPr>
          <w:rFonts w:hint="eastAsia" w:ascii="宋体" w:hAnsi="宋体" w:eastAsia="宋体" w:cs="宋体"/>
          <w:sz w:val="24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</w:rPr>
        <w:t>第三</w:t>
      </w:r>
      <w:r>
        <w:rPr>
          <w:rFonts w:hint="eastAsia" w:ascii="宋体" w:hAnsi="宋体" w:eastAsia="宋体" w:cs="宋体"/>
          <w:sz w:val="24"/>
          <w:lang w:eastAsia="zh-CN"/>
        </w:rPr>
        <w:t>章</w:t>
      </w:r>
      <w:r>
        <w:rPr>
          <w:rFonts w:hint="eastAsia" w:ascii="宋体" w:hAnsi="宋体" w:eastAsia="宋体" w:cs="宋体"/>
          <w:sz w:val="24"/>
        </w:rPr>
        <w:t>《磋商项目技术、服务、商务及其他要求》所列要求进行比较和响应。如果所有条款均应答满足，响应文件中商务响应与磋商文件要求完全一致的，不用在此表中列出；均视为供应商响应磋商文件要求</w:t>
      </w:r>
      <w:r>
        <w:rPr>
          <w:rFonts w:hint="eastAsia" w:ascii="宋体" w:hAnsi="宋体" w:eastAsia="宋体" w:cs="宋体"/>
          <w:sz w:val="24"/>
          <w:lang w:eastAsia="zh-CN"/>
        </w:rPr>
        <w:t>；</w:t>
      </w:r>
      <w:r>
        <w:rPr>
          <w:rFonts w:hint="eastAsia" w:ascii="宋体" w:hAnsi="宋体" w:eastAsia="宋体" w:cs="宋体"/>
          <w:sz w:val="24"/>
        </w:rPr>
        <w:t>则在“备注”栏中注明</w:t>
      </w:r>
      <w:r>
        <w:rPr>
          <w:rFonts w:hint="eastAsia" w:ascii="宋体" w:hAnsi="宋体" w:eastAsia="宋体" w:cs="宋体"/>
          <w:b/>
          <w:sz w:val="24"/>
        </w:rPr>
        <w:t xml:space="preserve"> “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本项目磋商文件中</w:t>
      </w:r>
      <w:r>
        <w:rPr>
          <w:rFonts w:hint="eastAsia" w:ascii="宋体" w:hAnsi="宋体" w:eastAsia="宋体" w:cs="宋体"/>
          <w:b/>
          <w:sz w:val="24"/>
        </w:rPr>
        <w:t>所有磋商商务及其他要求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我公司</w:t>
      </w:r>
      <w:r>
        <w:rPr>
          <w:rFonts w:hint="eastAsia" w:ascii="宋体" w:hAnsi="宋体" w:eastAsia="宋体" w:cs="宋体"/>
          <w:b/>
          <w:sz w:val="24"/>
          <w:lang w:eastAsia="zh-CN"/>
        </w:rPr>
        <w:t>承诺全部</w:t>
      </w:r>
      <w:r>
        <w:rPr>
          <w:rFonts w:hint="eastAsia" w:ascii="宋体" w:hAnsi="宋体" w:eastAsia="宋体" w:cs="宋体"/>
          <w:b/>
          <w:sz w:val="24"/>
        </w:rPr>
        <w:t>响应”</w:t>
      </w:r>
      <w:r>
        <w:rPr>
          <w:rFonts w:hint="eastAsia" w:ascii="宋体" w:hAnsi="宋体" w:eastAsia="宋体" w:cs="宋体"/>
          <w:sz w:val="24"/>
        </w:rPr>
        <w:t>。</w:t>
      </w:r>
    </w:p>
    <w:p w14:paraId="78E183B7"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2、如有偏离，</w:t>
      </w:r>
      <w:r>
        <w:rPr>
          <w:rFonts w:hint="eastAsia" w:ascii="宋体" w:hAnsi="宋体" w:eastAsia="宋体" w:cs="宋体"/>
          <w:sz w:val="24"/>
          <w:szCs w:val="24"/>
        </w:rPr>
        <w:t>请按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认真填写本表，偏离说明填写：优于、等于或低于。</w:t>
      </w:r>
    </w:p>
    <w:p w14:paraId="45CCF57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须如实填写该表，如有隐瞒，后果由</w:t>
      </w: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自负。</w:t>
      </w:r>
    </w:p>
    <w:p w14:paraId="294BC9A0"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、响应内容即使细微偏差也须写出。</w:t>
      </w:r>
    </w:p>
    <w:p w14:paraId="4D918BCE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</w:t>
      </w:r>
    </w:p>
    <w:p w14:paraId="6027ADBF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05A67F4B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0C1348E4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362B8150">
      <w:pPr>
        <w:pStyle w:val="7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5BE6840E">
      <w:pPr>
        <w:pStyle w:val="7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79AA6C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E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kern w:val="0"/>
      <w:sz w:val="28"/>
      <w:szCs w:val="2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Times New Roman" w:hAnsi="Times New Roman"/>
      <w:szCs w:val="24"/>
    </w:rPr>
  </w:style>
  <w:style w:type="paragraph" w:customStyle="1" w:styleId="3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</w:style>
  <w:style w:type="paragraph" w:customStyle="1" w:styleId="11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2026-04-08T07:51:12Z</dcterms:created>
  <dc:creator>Administrator</dc:creator>
  <cp:lastModifiedBy>热血</cp:lastModifiedBy>
  <dcterms:modified xsi:type="dcterms:W3CDTF">2026-04-08T08:02:20Z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87A3648104874B5C81467D33F15468C8_12</vt:lpwstr>
  </property>
</Properties>
</file>