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FDACE">
      <w:pPr>
        <w:pStyle w:val="3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18"/>
          <w:highlight w:val="none"/>
          <w:lang w:val="en-US" w:eastAsia="zh-CN"/>
        </w:rPr>
        <w:t>技术服务要求响应偏离表</w:t>
      </w:r>
    </w:p>
    <w:p w14:paraId="30E646AD">
      <w:pPr>
        <w:kinsoku w:val="0"/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项目名称：</w:t>
      </w:r>
    </w:p>
    <w:p w14:paraId="23E4014F">
      <w:pPr>
        <w:kinsoku w:val="0"/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</w:t>
      </w:r>
    </w:p>
    <w:tbl>
      <w:tblPr>
        <w:tblStyle w:val="6"/>
        <w:tblW w:w="9172" w:type="dxa"/>
        <w:tblInd w:w="-2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224"/>
        <w:gridCol w:w="2741"/>
        <w:gridCol w:w="2288"/>
        <w:gridCol w:w="2114"/>
      </w:tblGrid>
      <w:tr w14:paraId="109E3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05" w:type="dxa"/>
            <w:noWrap w:val="0"/>
            <w:vAlign w:val="center"/>
          </w:tcPr>
          <w:p w14:paraId="70E44B5B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24" w:type="dxa"/>
            <w:noWrap w:val="0"/>
            <w:vAlign w:val="center"/>
          </w:tcPr>
          <w:p w14:paraId="6A6CD242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741" w:type="dxa"/>
            <w:noWrap w:val="0"/>
            <w:vAlign w:val="center"/>
          </w:tcPr>
          <w:p w14:paraId="29F7ABA1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技术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服务要求</w:t>
            </w:r>
          </w:p>
        </w:tc>
        <w:tc>
          <w:tcPr>
            <w:tcW w:w="2288" w:type="dxa"/>
            <w:noWrap w:val="0"/>
            <w:vAlign w:val="center"/>
          </w:tcPr>
          <w:p w14:paraId="11D702F5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所投技术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服务响应</w:t>
            </w:r>
          </w:p>
        </w:tc>
        <w:tc>
          <w:tcPr>
            <w:tcW w:w="2114" w:type="dxa"/>
            <w:noWrap w:val="0"/>
            <w:vAlign w:val="center"/>
          </w:tcPr>
          <w:p w14:paraId="41D00FB7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偏离说明</w:t>
            </w:r>
          </w:p>
        </w:tc>
      </w:tr>
      <w:tr w14:paraId="6489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05" w:type="dxa"/>
            <w:noWrap w:val="0"/>
            <w:vAlign w:val="center"/>
          </w:tcPr>
          <w:p w14:paraId="6FBD4D34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224" w:type="dxa"/>
            <w:noWrap w:val="0"/>
            <w:vAlign w:val="top"/>
          </w:tcPr>
          <w:p w14:paraId="2DECCCDE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741" w:type="dxa"/>
            <w:noWrap w:val="0"/>
            <w:vAlign w:val="top"/>
          </w:tcPr>
          <w:p w14:paraId="3B6DFCD4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88" w:type="dxa"/>
            <w:noWrap w:val="0"/>
            <w:vAlign w:val="center"/>
          </w:tcPr>
          <w:p w14:paraId="2558A69E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14" w:type="dxa"/>
            <w:noWrap w:val="0"/>
            <w:vAlign w:val="center"/>
          </w:tcPr>
          <w:p w14:paraId="6AAF54B5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49B8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05" w:type="dxa"/>
            <w:noWrap w:val="0"/>
            <w:vAlign w:val="center"/>
          </w:tcPr>
          <w:p w14:paraId="2D7A215D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224" w:type="dxa"/>
            <w:noWrap w:val="0"/>
            <w:vAlign w:val="top"/>
          </w:tcPr>
          <w:p w14:paraId="653CA71F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741" w:type="dxa"/>
            <w:noWrap w:val="0"/>
            <w:vAlign w:val="top"/>
          </w:tcPr>
          <w:p w14:paraId="4CD24CD5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88" w:type="dxa"/>
            <w:noWrap w:val="0"/>
            <w:vAlign w:val="top"/>
          </w:tcPr>
          <w:p w14:paraId="0D485383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14" w:type="dxa"/>
            <w:noWrap w:val="0"/>
            <w:vAlign w:val="top"/>
          </w:tcPr>
          <w:p w14:paraId="7ED4AD63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1806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05" w:type="dxa"/>
            <w:noWrap w:val="0"/>
            <w:vAlign w:val="center"/>
          </w:tcPr>
          <w:p w14:paraId="4ED8D4BD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24" w:type="dxa"/>
            <w:noWrap w:val="0"/>
            <w:vAlign w:val="top"/>
          </w:tcPr>
          <w:p w14:paraId="76C16E36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741" w:type="dxa"/>
            <w:noWrap w:val="0"/>
            <w:vAlign w:val="top"/>
          </w:tcPr>
          <w:p w14:paraId="2AEB040D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88" w:type="dxa"/>
            <w:noWrap w:val="0"/>
            <w:vAlign w:val="top"/>
          </w:tcPr>
          <w:p w14:paraId="2AD2852F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14" w:type="dxa"/>
            <w:noWrap w:val="0"/>
            <w:vAlign w:val="top"/>
          </w:tcPr>
          <w:p w14:paraId="0178FE61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364B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05" w:type="dxa"/>
            <w:noWrap w:val="0"/>
            <w:vAlign w:val="center"/>
          </w:tcPr>
          <w:p w14:paraId="5E1EE0B3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224" w:type="dxa"/>
            <w:noWrap w:val="0"/>
            <w:vAlign w:val="top"/>
          </w:tcPr>
          <w:p w14:paraId="7C249D18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741" w:type="dxa"/>
            <w:noWrap w:val="0"/>
            <w:vAlign w:val="top"/>
          </w:tcPr>
          <w:p w14:paraId="72B46DC7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88" w:type="dxa"/>
            <w:noWrap w:val="0"/>
            <w:vAlign w:val="top"/>
          </w:tcPr>
          <w:p w14:paraId="1BDBED5D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14" w:type="dxa"/>
            <w:noWrap w:val="0"/>
            <w:vAlign w:val="top"/>
          </w:tcPr>
          <w:p w14:paraId="3D667192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D185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05" w:type="dxa"/>
            <w:noWrap w:val="0"/>
            <w:vAlign w:val="center"/>
          </w:tcPr>
          <w:p w14:paraId="68388F8E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noWrap w:val="0"/>
            <w:vAlign w:val="top"/>
          </w:tcPr>
          <w:p w14:paraId="2CB512C7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741" w:type="dxa"/>
            <w:noWrap w:val="0"/>
            <w:vAlign w:val="top"/>
          </w:tcPr>
          <w:p w14:paraId="1002339E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88" w:type="dxa"/>
            <w:noWrap w:val="0"/>
            <w:vAlign w:val="top"/>
          </w:tcPr>
          <w:p w14:paraId="7AC7121B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14" w:type="dxa"/>
            <w:noWrap w:val="0"/>
            <w:vAlign w:val="top"/>
          </w:tcPr>
          <w:p w14:paraId="12FE1949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3686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05" w:type="dxa"/>
            <w:noWrap w:val="0"/>
            <w:vAlign w:val="center"/>
          </w:tcPr>
          <w:p w14:paraId="2D8815C2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noWrap w:val="0"/>
            <w:vAlign w:val="top"/>
          </w:tcPr>
          <w:p w14:paraId="4F2DB41E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741" w:type="dxa"/>
            <w:noWrap w:val="0"/>
            <w:vAlign w:val="top"/>
          </w:tcPr>
          <w:p w14:paraId="137345CB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88" w:type="dxa"/>
            <w:noWrap w:val="0"/>
            <w:vAlign w:val="top"/>
          </w:tcPr>
          <w:p w14:paraId="2C24D7AA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14" w:type="dxa"/>
            <w:noWrap w:val="0"/>
            <w:vAlign w:val="top"/>
          </w:tcPr>
          <w:p w14:paraId="09A61A49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080C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05" w:type="dxa"/>
            <w:noWrap w:val="0"/>
            <w:vAlign w:val="center"/>
          </w:tcPr>
          <w:p w14:paraId="1E7969EA">
            <w:pPr>
              <w:pStyle w:val="5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备注</w:t>
            </w:r>
          </w:p>
        </w:tc>
        <w:tc>
          <w:tcPr>
            <w:tcW w:w="8367" w:type="dxa"/>
            <w:gridSpan w:val="4"/>
            <w:noWrap w:val="0"/>
            <w:vAlign w:val="center"/>
          </w:tcPr>
          <w:p w14:paraId="520B7663">
            <w:pPr>
              <w:pStyle w:val="5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6DEEBEF3">
      <w:pPr>
        <w:pStyle w:val="5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hint="eastAsia" w:ascii="宋体" w:hAnsi="宋体" w:eastAsia="宋体" w:cs="宋体"/>
          <w:sz w:val="24"/>
        </w:rPr>
        <w:t>本表即为对本</w:t>
      </w:r>
      <w:r>
        <w:rPr>
          <w:rFonts w:hint="eastAsia" w:ascii="宋体" w:hAnsi="宋体" w:eastAsia="宋体" w:cs="宋体"/>
          <w:sz w:val="24"/>
          <w:lang w:val="en-US" w:eastAsia="zh-CN"/>
        </w:rPr>
        <w:t>磋商文件</w:t>
      </w:r>
      <w:r>
        <w:rPr>
          <w:rFonts w:hint="eastAsia" w:ascii="宋体" w:hAnsi="宋体" w:eastAsia="宋体" w:cs="宋体"/>
          <w:sz w:val="24"/>
        </w:rPr>
        <w:t>第三</w:t>
      </w:r>
      <w:r>
        <w:rPr>
          <w:rFonts w:hint="eastAsia" w:ascii="宋体" w:hAnsi="宋体" w:eastAsia="宋体" w:cs="宋体"/>
          <w:sz w:val="24"/>
          <w:lang w:eastAsia="zh-CN"/>
        </w:rPr>
        <w:t>章</w:t>
      </w:r>
      <w:r>
        <w:rPr>
          <w:rFonts w:hint="eastAsia" w:ascii="宋体" w:hAnsi="宋体" w:eastAsia="宋体" w:cs="宋体"/>
          <w:sz w:val="24"/>
        </w:rPr>
        <w:t>《磋商项目技术、服务、商务及其他要求》中所列要求进行比较和响应。</w:t>
      </w:r>
      <w:r>
        <w:rPr>
          <w:rFonts w:hint="eastAsia" w:ascii="宋体" w:hAnsi="宋体" w:eastAsia="宋体" w:cs="宋体"/>
          <w:sz w:val="24"/>
        </w:rPr>
        <w:t>如果所有条款均应答满足，响应文件中</w:t>
      </w:r>
      <w:r>
        <w:rPr>
          <w:rFonts w:hint="eastAsia" w:hAnsi="宋体" w:eastAsia="宋体" w:cs="宋体"/>
          <w:sz w:val="24"/>
          <w:lang w:eastAsia="zh-CN"/>
        </w:rPr>
        <w:t>技术服务</w:t>
      </w:r>
      <w:r>
        <w:rPr>
          <w:rFonts w:hint="eastAsia" w:ascii="宋体" w:hAnsi="宋体" w:eastAsia="宋体" w:cs="宋体"/>
          <w:sz w:val="24"/>
        </w:rPr>
        <w:t>响应与磋商文件要求完全一致的，不用在此表中列出；</w:t>
      </w:r>
      <w:r>
        <w:rPr>
          <w:rFonts w:hint="eastAsia" w:ascii="宋体" w:hAnsi="宋体" w:eastAsia="宋体" w:cs="宋体"/>
          <w:sz w:val="24"/>
        </w:rPr>
        <w:t>则在“备注”栏中注明</w:t>
      </w:r>
      <w:r>
        <w:rPr>
          <w:rFonts w:hint="eastAsia" w:ascii="宋体" w:hAnsi="宋体" w:eastAsia="宋体" w:cs="宋体"/>
          <w:b/>
          <w:sz w:val="24"/>
        </w:rPr>
        <w:t xml:space="preserve"> “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本项目磋商文件中</w:t>
      </w:r>
      <w:r>
        <w:rPr>
          <w:rFonts w:hint="eastAsia" w:ascii="宋体" w:hAnsi="宋体" w:eastAsia="宋体" w:cs="宋体"/>
          <w:b/>
          <w:sz w:val="24"/>
        </w:rPr>
        <w:t>所有技术服务及其他要求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我公司</w:t>
      </w:r>
      <w:r>
        <w:rPr>
          <w:rFonts w:hint="eastAsia" w:ascii="宋体" w:hAnsi="宋体" w:eastAsia="宋体" w:cs="宋体"/>
          <w:b/>
          <w:sz w:val="24"/>
          <w:lang w:eastAsia="zh-CN"/>
        </w:rPr>
        <w:t>承诺全部</w:t>
      </w:r>
      <w:r>
        <w:rPr>
          <w:rFonts w:hint="eastAsia" w:ascii="宋体" w:hAnsi="宋体" w:eastAsia="宋体" w:cs="宋体"/>
          <w:b/>
          <w:sz w:val="24"/>
        </w:rPr>
        <w:t>响应”</w:t>
      </w:r>
      <w:r>
        <w:rPr>
          <w:rFonts w:hint="eastAsia" w:ascii="宋体" w:hAnsi="宋体" w:eastAsia="宋体" w:cs="宋体"/>
          <w:sz w:val="24"/>
        </w:rPr>
        <w:t>。</w:t>
      </w:r>
    </w:p>
    <w:p w14:paraId="674DB431">
      <w:pPr>
        <w:pStyle w:val="5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2、如有偏离，</w:t>
      </w:r>
      <w:r>
        <w:rPr>
          <w:rFonts w:hint="eastAsia" w:ascii="宋体" w:hAnsi="宋体" w:eastAsia="宋体" w:cs="宋体"/>
          <w:sz w:val="24"/>
          <w:szCs w:val="24"/>
        </w:rPr>
        <w:t>请按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磋商文件</w:t>
      </w:r>
      <w:r>
        <w:rPr>
          <w:rFonts w:hint="eastAsia" w:ascii="宋体" w:hAnsi="宋体" w:eastAsia="宋体" w:cs="宋体"/>
          <w:sz w:val="24"/>
          <w:szCs w:val="24"/>
        </w:rPr>
        <w:t>的认真填写本表，偏离说明填写：优于、等于或低于。</w:t>
      </w:r>
      <w:bookmarkStart w:id="0" w:name="_GoBack"/>
      <w:bookmarkEnd w:id="0"/>
    </w:p>
    <w:p w14:paraId="679662B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</w:rPr>
        <w:t>、</w:t>
      </w:r>
      <w:r>
        <w:rPr>
          <w:rFonts w:hint="eastAsia" w:ascii="宋体" w:hAnsi="宋体" w:eastAsia="宋体" w:cs="宋体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须如实填写该表，如有隐瞒，后果由</w:t>
      </w:r>
      <w:r>
        <w:rPr>
          <w:rFonts w:hint="eastAsia" w:ascii="宋体" w:hAnsi="宋体" w:eastAsia="宋体" w:cs="宋体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自负。</w:t>
      </w:r>
    </w:p>
    <w:p w14:paraId="7C9CAED9">
      <w:pPr>
        <w:pStyle w:val="5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、响应内容即使细微偏差也须写出。</w:t>
      </w:r>
    </w:p>
    <w:p w14:paraId="5E892646">
      <w:pPr>
        <w:pStyle w:val="5"/>
        <w:spacing w:line="48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5B98F72">
      <w:pPr>
        <w:adjustRightInd w:val="0"/>
        <w:snapToGrid w:val="0"/>
        <w:spacing w:line="360" w:lineRule="auto"/>
        <w:ind w:firstLine="2160" w:firstLineChars="900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（公章）</w:t>
      </w:r>
    </w:p>
    <w:p w14:paraId="52C0746F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</w:t>
      </w:r>
    </w:p>
    <w:p w14:paraId="6747CB75">
      <w:pPr>
        <w:adjustRightInd w:val="0"/>
        <w:snapToGrid w:val="0"/>
        <w:spacing w:line="360" w:lineRule="auto"/>
        <w:ind w:firstLine="2160" w:firstLineChars="9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法定代表人或授权代表人：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（签字或盖章）</w:t>
      </w:r>
    </w:p>
    <w:p w14:paraId="67B0E10F">
      <w:pPr>
        <w:pStyle w:val="5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</w:p>
    <w:p w14:paraId="5171553E">
      <w:pPr>
        <w:ind w:firstLine="2160" w:firstLineChars="9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A025A1"/>
    <w:rsid w:val="1A7F5449"/>
    <w:rsid w:val="1D2422D8"/>
    <w:rsid w:val="22BC4178"/>
    <w:rsid w:val="2B8C79C6"/>
    <w:rsid w:val="3810372D"/>
    <w:rsid w:val="5D1B7C8B"/>
    <w:rsid w:val="5D215911"/>
    <w:rsid w:val="5E9345EC"/>
    <w:rsid w:val="5FDF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color w:val="993300"/>
      <w:sz w:val="24"/>
    </w:rPr>
  </w:style>
  <w:style w:type="paragraph" w:customStyle="1" w:styleId="3">
    <w:name w:val="正文1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2026-04-08T07:52:40Z</dcterms:created>
  <dc:creator>Administrator</dc:creator>
  <cp:lastModifiedBy>热血</cp:lastModifiedBy>
  <dcterms:modified xsi:type="dcterms:W3CDTF">2026-04-08T08:02:23Z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eyJoZGlkIjoiN2M1M2MxZTM2Y2EyZGUzOTY3M2Q5YWI2MDhmODFjYWEiLCJ1c2VySWQiOiI0ODE1MzEwNjcifQ==</vt:lpwstr>
  </property>
  <property fmtid="{D5CDD505-2E9C-101B-9397-08002B2CF9AE}" pid="4" name="ICV">
    <vt:lpwstr>4012F749450C4921AAD335E51E131C8A_12</vt:lpwstr>
  </property>
</Properties>
</file>