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3" w:lineRule="auto"/>
        <w:ind w:left="3472"/>
        <w:rPr>
          <w:rFonts w:ascii="宋体" w:hAnsi="宋体" w:eastAsia="宋体" w:cs="宋体"/>
          <w:spacing w:val="7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宋体" w:hAnsi="宋体" w:eastAsia="宋体" w:cs="宋体"/>
          <w:spacing w:val="7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项报价表</w:t>
      </w:r>
    </w:p>
    <w:p>
      <w:pPr>
        <w:spacing w:before="101" w:line="223" w:lineRule="auto"/>
        <w:ind w:left="3472" w:right="247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单位：元</w:t>
      </w:r>
    </w:p>
    <w:p>
      <w:pPr>
        <w:spacing w:line="70" w:lineRule="exact"/>
      </w:pPr>
    </w:p>
    <w:tbl>
      <w:tblPr>
        <w:tblStyle w:val="4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2597"/>
        <w:gridCol w:w="987"/>
        <w:gridCol w:w="987"/>
        <w:gridCol w:w="987"/>
        <w:gridCol w:w="17"/>
        <w:gridCol w:w="969"/>
        <w:gridCol w:w="9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7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序号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内容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6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数量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单位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单价</w:t>
            </w:r>
          </w:p>
        </w:tc>
        <w:tc>
          <w:tcPr>
            <w:tcW w:w="593" w:type="pct"/>
            <w:gridSpan w:val="2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总价</w:t>
            </w:r>
          </w:p>
        </w:tc>
        <w:tc>
          <w:tcPr>
            <w:tcW w:w="590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奶山羊育种管理信息系统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大数据一张图平台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大数据决策分析平台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奶山羊数据资源中心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云服务器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259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·····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259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····（其他）</w:t>
            </w: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156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9</w:t>
            </w:r>
          </w:p>
        </w:tc>
        <w:tc>
          <w:tcPr>
            <w:tcW w:w="156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3828" w:type="pct"/>
            <w:gridSpan w:val="6"/>
            <w:vAlign w:val="center"/>
          </w:tcPr>
          <w:p>
            <w:pPr>
              <w:spacing w:before="260" w:line="230" w:lineRule="auto"/>
              <w:ind w:left="15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合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计</w:t>
            </w:r>
          </w:p>
        </w:tc>
        <w:tc>
          <w:tcPr>
            <w:tcW w:w="1172" w:type="pct"/>
            <w:gridSpan w:val="2"/>
            <w:vAlign w:val="center"/>
          </w:tcPr>
          <w:p>
            <w:pPr>
              <w:spacing w:before="260" w:line="230" w:lineRule="auto"/>
              <w:ind w:left="15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</w:tbl>
    <w:p>
      <w:pPr>
        <w:spacing w:line="252" w:lineRule="auto"/>
      </w:pPr>
    </w:p>
    <w:p>
      <w:pPr>
        <w:spacing w:line="252" w:lineRule="auto"/>
      </w:pPr>
    </w:p>
    <w:p>
      <w:pPr>
        <w:spacing w:before="75" w:line="381" w:lineRule="auto"/>
        <w:ind w:left="233" w:right="67" w:firstLine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注</w:t>
      </w:r>
      <w:r>
        <w:rPr>
          <w:rFonts w:ascii="宋体" w:hAnsi="宋体" w:eastAsia="宋体" w:cs="宋体"/>
          <w:spacing w:val="7"/>
          <w:sz w:val="23"/>
          <w:szCs w:val="23"/>
        </w:rPr>
        <w:t>：以上各单价报价为综合报价，是供应商正确、全面完成全部工作内容的全部</w:t>
      </w:r>
      <w:r>
        <w:rPr>
          <w:rFonts w:ascii="宋体" w:hAnsi="宋体" w:eastAsia="宋体" w:cs="宋体"/>
          <w:spacing w:val="10"/>
          <w:sz w:val="23"/>
          <w:szCs w:val="23"/>
        </w:rPr>
        <w:t>报</w:t>
      </w:r>
      <w:r>
        <w:rPr>
          <w:rFonts w:ascii="宋体" w:hAnsi="宋体" w:eastAsia="宋体" w:cs="宋体"/>
          <w:spacing w:val="7"/>
          <w:sz w:val="23"/>
          <w:szCs w:val="23"/>
        </w:rPr>
        <w:t>酬，供应商自行考虑项目完成过程中可能会发生的一切费用。供应商不得要求</w:t>
      </w:r>
      <w:r>
        <w:rPr>
          <w:rFonts w:ascii="宋体" w:hAnsi="宋体" w:eastAsia="宋体" w:cs="宋体"/>
          <w:spacing w:val="18"/>
          <w:sz w:val="23"/>
          <w:szCs w:val="23"/>
        </w:rPr>
        <w:t>采</w:t>
      </w:r>
      <w:r>
        <w:rPr>
          <w:rFonts w:ascii="宋体" w:hAnsi="宋体" w:eastAsia="宋体" w:cs="宋体"/>
          <w:spacing w:val="12"/>
          <w:sz w:val="23"/>
          <w:szCs w:val="23"/>
        </w:rPr>
        <w:t>购</w:t>
      </w:r>
      <w:r>
        <w:rPr>
          <w:rFonts w:ascii="宋体" w:hAnsi="宋体" w:eastAsia="宋体" w:cs="宋体"/>
          <w:spacing w:val="9"/>
          <w:sz w:val="23"/>
          <w:szCs w:val="23"/>
        </w:rPr>
        <w:t>人在报价之外支付其它任何费用，否则费用由供应商自行承担。</w:t>
      </w:r>
    </w:p>
    <w:p>
      <w:pPr>
        <w:spacing w:line="372" w:lineRule="auto"/>
      </w:pPr>
    </w:p>
    <w:p>
      <w:pPr>
        <w:spacing w:before="74" w:line="936" w:lineRule="exact"/>
        <w:ind w:left="23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0"/>
          <w:position w:val="55"/>
          <w:sz w:val="23"/>
          <w:szCs w:val="23"/>
        </w:rPr>
        <w:t>供</w:t>
      </w:r>
      <w:r>
        <w:rPr>
          <w:rFonts w:ascii="宋体" w:hAnsi="宋体" w:eastAsia="宋体" w:cs="宋体"/>
          <w:spacing w:val="-5"/>
          <w:position w:val="55"/>
          <w:sz w:val="23"/>
          <w:szCs w:val="23"/>
        </w:rPr>
        <w:t>应商：(公章)</w:t>
      </w:r>
    </w:p>
    <w:p>
      <w:pPr>
        <w:spacing w:before="1" w:line="226" w:lineRule="auto"/>
        <w:ind w:left="23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法</w:t>
      </w:r>
      <w:r>
        <w:rPr>
          <w:rFonts w:ascii="宋体" w:hAnsi="宋体" w:eastAsia="宋体" w:cs="宋体"/>
          <w:spacing w:val="11"/>
          <w:sz w:val="23"/>
          <w:szCs w:val="23"/>
        </w:rPr>
        <w:t>定</w:t>
      </w:r>
      <w:r>
        <w:rPr>
          <w:rFonts w:ascii="宋体" w:hAnsi="宋体" w:eastAsia="宋体" w:cs="宋体"/>
          <w:spacing w:val="8"/>
          <w:sz w:val="23"/>
          <w:szCs w:val="23"/>
        </w:rPr>
        <w:t>代表人／授权代表签字或盖章：</w:t>
      </w:r>
    </w:p>
    <w:p>
      <w:pPr>
        <w:spacing w:line="287" w:lineRule="auto"/>
      </w:pPr>
    </w:p>
    <w:p>
      <w:pPr>
        <w:spacing w:line="288" w:lineRule="auto"/>
      </w:pPr>
    </w:p>
    <w:p>
      <w:pPr>
        <w:spacing w:before="75" w:line="228" w:lineRule="auto"/>
        <w:ind w:left="27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日</w:t>
      </w:r>
      <w:r>
        <w:rPr>
          <w:rFonts w:ascii="宋体" w:hAnsi="宋体" w:eastAsia="宋体" w:cs="宋体"/>
          <w:spacing w:val="-4"/>
          <w:sz w:val="23"/>
          <w:szCs w:val="23"/>
        </w:rPr>
        <w:t>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DEzYTgxNmFhY2Q0YTM5YzUwYjcwY2JjNTk2ZDkifQ=="/>
  </w:docVars>
  <w:rsids>
    <w:rsidRoot w:val="5F5143B7"/>
    <w:rsid w:val="5F51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2024-02-29T03:47:00Z</dcterms:created>
  <dc:creator>Administrator</dc:creator>
  <cp:lastModifiedBy>Administrator</cp:lastModifiedBy>
  <dcterms:modified xsi:type="dcterms:W3CDTF">2024-02-29T03:49:44Z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2B5129EB32984E93B0AD310FC391D721_11</vt:lpwstr>
  </property>
</Properties>
</file>