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版本号：SDZC2025-19420251023001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纺织物洗涤外包服务项目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SDZC2025-194</w:t>
      </w:r>
      <w:r>
        <w:br/>
      </w:r>
      <w:r>
        <w:br/>
      </w:r>
      <w:r>
        <w:br/>
      </w:r>
    </w:p>
    <w:p>
      <w:pPr>
        <w:pStyle w:val="null3"/>
        <w:jc w:val="center"/>
        <w:outlineLvl w:val="2"/>
      </w:pPr>
      <w:r>
        <w:rPr>
          <w:rFonts w:ascii="仿宋_GB2312" w:hAnsi="仿宋_GB2312" w:cs="仿宋_GB2312" w:eastAsia="仿宋_GB2312"/>
          <w:sz w:val="28"/>
          <w:b/>
        </w:rPr>
        <w:t>西安市阎良区人民医院</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西安市阎良区人民医院</w:t>
      </w:r>
      <w:r>
        <w:rPr>
          <w:rFonts w:ascii="仿宋_GB2312" w:hAnsi="仿宋_GB2312" w:cs="仿宋_GB2312" w:eastAsia="仿宋_GB2312"/>
        </w:rPr>
        <w:t>委托，拟对</w:t>
      </w:r>
      <w:r>
        <w:rPr>
          <w:rFonts w:ascii="仿宋_GB2312" w:hAnsi="仿宋_GB2312" w:cs="仿宋_GB2312" w:eastAsia="仿宋_GB2312"/>
        </w:rPr>
        <w:t>纺织物洗涤外包服务项目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SDZC2025-194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纺织物洗涤外包服务项目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的服务范围包括但不限于工作人员工作服、值班室床单、被套、枕套；病员使用的病员服、床单、被套、褥子、枕套、被芯、枕芯、窗帘、隔帘、毛巾被、浴巾；手术室、供应室、导管室使用的衣物及敷料等洗涤、消毒、熨烫、拆洗、整理、缝补、钉扣、钉带、接送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采购包1（纺织物洗涤外包服务项目）：属于专门面向中小企业采购。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胜利街康复巷9号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西安市阎良区人民医院经办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15191481641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郅龙（8号工位）、张爱君、魏蕾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029-89293231转808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服务费收费标准参照原《国家计委关于印发&lt;招标代理服务收费管理暂行办法&gt;的通知》(计价格〔2002〕1980号)、《国家发展改革委关于降低部分建设项目收费标准规范收费行为等有关问题的通知》(发改价格〔2011〕534号)规定执行。招标代理服务费应采用转账、刷卡、现金形式缴纳。2、汇款账户：1.开户行名称：陕西上德招标有限公司 2.开 户 行：西安银行股份有限公司文景路支行 3.账 号：707011510000013522 财务部联系方式：029-86673953、029-86518381、029-89299829、029-89293231 转813 备注：投标人在汇款（招标代理服务费）时须注明项目编号+项目简称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西安市阎良区人民医院</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单位须接受采购方每月的考核。采购方每月根据招标文件及合同内容要求，对服务单位洗涤质量、配送、物品交接等进行考核。考核结果与服务费用挂钩。考核不合格，服务单位须及时整改，并由采购方验收。服务期内考核三次不合格，视为服务单位违约，采购方有权单方终止合同。 （2）采购方将所有医用被服交服务单位洗涤，服务单位须做到每一件医用被服返回后立即能投入使用。</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联系人：郅龙（8号工位）</w:t>
      </w:r>
    </w:p>
    <w:p>
      <w:pPr>
        <w:pStyle w:val="null3"/>
      </w:pPr>
      <w:r>
        <w:rPr>
          <w:rFonts w:ascii="仿宋_GB2312" w:hAnsi="仿宋_GB2312" w:cs="仿宋_GB2312" w:eastAsia="仿宋_GB2312"/>
        </w:rPr>
        <w:t>联系电话：029-86673953、029-86518381、029-89299829、029-89293231转808</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的服务范围包括但不限于工作人员工作服、值班室床单、被套、枕套；病员使用的病员服、床单、被套、褥子、枕套、被芯、枕芯、窗帘、隔帘、毛巾被、浴巾；手术室、供应室、导管室使用的衣物及敷料等洗涤、消毒、熨烫、拆洗、整理、缝补、钉扣、钉带、接送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纺织物洗涤外包服务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标的名称：纺织物洗涤外包服务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00"/>
              </w:rPr>
              <w:t>一、项目功能要求及技术参数</w:t>
            </w:r>
          </w:p>
          <w:p>
            <w:pPr>
              <w:pStyle w:val="null3"/>
            </w:pPr>
            <w:r>
              <w:rPr>
                <w:rFonts w:ascii="仿宋_GB2312" w:hAnsi="仿宋_GB2312" w:cs="仿宋_GB2312" w:eastAsia="仿宋_GB2312"/>
                <w:sz w:val="24"/>
                <w:color w:val="000000"/>
              </w:rPr>
              <w:t>1、项目内容</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1）工作人员工作服、值班室床单、被套、枕套；</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2）病员使用的病员服、床单、被套、</w:t>
            </w:r>
            <w:r>
              <w:rPr>
                <w:rFonts w:ascii="仿宋_GB2312" w:hAnsi="仿宋_GB2312" w:cs="仿宋_GB2312" w:eastAsia="仿宋_GB2312"/>
                <w:sz w:val="24"/>
                <w:color w:val="000000"/>
              </w:rPr>
              <w:t>褥子、</w:t>
            </w:r>
            <w:r>
              <w:rPr>
                <w:rFonts w:ascii="仿宋_GB2312" w:hAnsi="仿宋_GB2312" w:cs="仿宋_GB2312" w:eastAsia="仿宋_GB2312"/>
                <w:sz w:val="24"/>
                <w:color w:val="000000"/>
              </w:rPr>
              <w:t>枕套、被芯、枕芯、窗帘、隔帘</w:t>
            </w:r>
            <w:r>
              <w:rPr>
                <w:rFonts w:ascii="仿宋_GB2312" w:hAnsi="仿宋_GB2312" w:cs="仿宋_GB2312" w:eastAsia="仿宋_GB2312"/>
                <w:sz w:val="24"/>
                <w:color w:val="000000"/>
              </w:rPr>
              <w:t>、</w:t>
            </w:r>
            <w:r>
              <w:rPr>
                <w:rFonts w:ascii="仿宋_GB2312" w:hAnsi="仿宋_GB2312" w:cs="仿宋_GB2312" w:eastAsia="仿宋_GB2312"/>
                <w:sz w:val="24"/>
                <w:color w:val="000000"/>
              </w:rPr>
              <w:t>毛巾被、浴巾；</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3）手术室使用的衣物、敷料；</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4）供应室使用的衣物、敷料；</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导管</w:t>
            </w:r>
            <w:r>
              <w:rPr>
                <w:rFonts w:ascii="仿宋_GB2312" w:hAnsi="仿宋_GB2312" w:cs="仿宋_GB2312" w:eastAsia="仿宋_GB2312"/>
                <w:sz w:val="24"/>
                <w:color w:val="000000"/>
              </w:rPr>
              <w:t>室使用的衣物、敷料</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5）对以上物品的洗涤、消毒、熨烫、拆洗、整理、缝补、钉扣、钉带、接送等服务。</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6）对工作服加装识别标签。</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7）接收地点：</w:t>
            </w:r>
            <w:r>
              <w:rPr>
                <w:rFonts w:ascii="仿宋_GB2312" w:hAnsi="仿宋_GB2312" w:cs="仿宋_GB2312" w:eastAsia="仿宋_GB2312"/>
                <w:sz w:val="24"/>
                <w:color w:val="000000"/>
              </w:rPr>
              <w:t>西安市阎良区人民</w:t>
            </w:r>
            <w:r>
              <w:rPr>
                <w:rFonts w:ascii="仿宋_GB2312" w:hAnsi="仿宋_GB2312" w:cs="仿宋_GB2312" w:eastAsia="仿宋_GB2312"/>
                <w:sz w:val="24"/>
                <w:color w:val="000000"/>
              </w:rPr>
              <w:t>医院院内。</w:t>
            </w:r>
          </w:p>
          <w:p>
            <w:pPr>
              <w:pStyle w:val="null3"/>
            </w:pPr>
            <w:r>
              <w:rPr>
                <w:rFonts w:ascii="仿宋_GB2312" w:hAnsi="仿宋_GB2312" w:cs="仿宋_GB2312" w:eastAsia="仿宋_GB2312"/>
                <w:sz w:val="24"/>
                <w:color w:val="000000"/>
              </w:rPr>
              <w:t>2、洗涤质量标准</w:t>
            </w:r>
          </w:p>
          <w:p>
            <w:pPr>
              <w:pStyle w:val="null3"/>
            </w:pPr>
            <w:r>
              <w:rPr>
                <w:rFonts w:ascii="仿宋_GB2312" w:hAnsi="仿宋_GB2312" w:cs="仿宋_GB2312" w:eastAsia="仿宋_GB2312"/>
                <w:sz w:val="24"/>
              </w:rPr>
              <w:t>符合</w:t>
            </w:r>
            <w:r>
              <w:rPr>
                <w:rFonts w:ascii="仿宋_GB2312" w:hAnsi="仿宋_GB2312" w:cs="仿宋_GB2312" w:eastAsia="仿宋_GB2312"/>
                <w:sz w:val="24"/>
              </w:rPr>
              <w:t>《</w:t>
            </w:r>
            <w:r>
              <w:rPr>
                <w:rFonts w:ascii="仿宋_GB2312" w:hAnsi="仿宋_GB2312" w:cs="仿宋_GB2312" w:eastAsia="仿宋_GB2312"/>
                <w:sz w:val="24"/>
              </w:rPr>
              <w:t>医疗机构</w:t>
            </w:r>
            <w:r>
              <w:rPr>
                <w:rFonts w:ascii="仿宋_GB2312" w:hAnsi="仿宋_GB2312" w:cs="仿宋_GB2312" w:eastAsia="仿宋_GB2312"/>
                <w:sz w:val="24"/>
              </w:rPr>
              <w:t>医用织物洗涤消毒技术</w:t>
            </w:r>
            <w:r>
              <w:rPr>
                <w:rFonts w:ascii="仿宋_GB2312" w:hAnsi="仿宋_GB2312" w:cs="仿宋_GB2312" w:eastAsia="仿宋_GB2312"/>
                <w:sz w:val="24"/>
              </w:rPr>
              <w:t>标准</w:t>
            </w:r>
            <w:r>
              <w:rPr>
                <w:rFonts w:ascii="仿宋_GB2312" w:hAnsi="仿宋_GB2312" w:cs="仿宋_GB2312" w:eastAsia="仿宋_GB2312"/>
                <w:sz w:val="24"/>
              </w:rPr>
              <w:t>》要求：</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1）严格按照洗涤工艺流程作业</w:t>
            </w:r>
          </w:p>
          <w:p>
            <w:pPr>
              <w:pStyle w:val="null3"/>
            </w:pPr>
            <w:r>
              <w:rPr>
                <w:rFonts w:ascii="仿宋_GB2312" w:hAnsi="仿宋_GB2312" w:cs="仿宋_GB2312" w:eastAsia="仿宋_GB2312"/>
                <w:sz w:val="24"/>
                <w:color w:val="000000"/>
              </w:rPr>
              <w:t>①收集(封闭式专车)</w:t>
            </w:r>
          </w:p>
          <w:p>
            <w:pPr>
              <w:pStyle w:val="null3"/>
            </w:pPr>
            <w:r>
              <w:rPr>
                <w:rFonts w:ascii="仿宋_GB2312" w:hAnsi="仿宋_GB2312" w:cs="仿宋_GB2312" w:eastAsia="仿宋_GB2312"/>
                <w:sz w:val="24"/>
                <w:color w:val="000000"/>
              </w:rPr>
              <w:t>②合检(布草类分类)</w:t>
            </w:r>
          </w:p>
          <w:p>
            <w:pPr>
              <w:pStyle w:val="null3"/>
            </w:pPr>
            <w:r>
              <w:rPr>
                <w:rFonts w:ascii="仿宋_GB2312" w:hAnsi="仿宋_GB2312" w:cs="仿宋_GB2312" w:eastAsia="仿宋_GB2312"/>
                <w:sz w:val="24"/>
                <w:color w:val="000000"/>
              </w:rPr>
              <w:t>③蒸煮(消毒须分池添加药剂专项蒸煮消毒，为防止交叉感染分工作服消毒池、病员服消毒池、婴幼儿消毒池、手术室消毒池、传染科消毒池)</w:t>
            </w:r>
          </w:p>
          <w:p>
            <w:pPr>
              <w:pStyle w:val="null3"/>
            </w:pPr>
            <w:r>
              <w:rPr>
                <w:rFonts w:ascii="仿宋_GB2312" w:hAnsi="仿宋_GB2312" w:cs="仿宋_GB2312" w:eastAsia="仿宋_GB2312"/>
                <w:sz w:val="24"/>
                <w:color w:val="000000"/>
              </w:rPr>
              <w:t>④洗涤(洗涤机操作、相应再消毒、婴幼儿织物专机洗涤)</w:t>
            </w:r>
          </w:p>
          <w:p>
            <w:pPr>
              <w:pStyle w:val="null3"/>
            </w:pPr>
            <w:r>
              <w:rPr>
                <w:rFonts w:ascii="仿宋_GB2312" w:hAnsi="仿宋_GB2312" w:cs="仿宋_GB2312" w:eastAsia="仿宋_GB2312"/>
                <w:sz w:val="24"/>
                <w:color w:val="000000"/>
              </w:rPr>
              <w:t>⑤脱水(压榨脱水机处理)</w:t>
            </w:r>
          </w:p>
          <w:p>
            <w:pPr>
              <w:pStyle w:val="null3"/>
            </w:pPr>
            <w:r>
              <w:rPr>
                <w:rFonts w:ascii="仿宋_GB2312" w:hAnsi="仿宋_GB2312" w:cs="仿宋_GB2312" w:eastAsia="仿宋_GB2312"/>
                <w:sz w:val="24"/>
                <w:color w:val="000000"/>
              </w:rPr>
              <w:t>⑥烘干(烘干机处理晾晒另区分批)</w:t>
            </w:r>
          </w:p>
          <w:p>
            <w:pPr>
              <w:pStyle w:val="null3"/>
            </w:pPr>
            <w:r>
              <w:rPr>
                <w:rFonts w:ascii="仿宋_GB2312" w:hAnsi="仿宋_GB2312" w:cs="仿宋_GB2312" w:eastAsia="仿宋_GB2312"/>
                <w:sz w:val="24"/>
                <w:color w:val="000000"/>
              </w:rPr>
              <w:t>⑦</w:t>
            </w:r>
            <w:r>
              <w:rPr>
                <w:rFonts w:ascii="仿宋_GB2312" w:hAnsi="仿宋_GB2312" w:cs="仿宋_GB2312" w:eastAsia="仿宋_GB2312"/>
                <w:sz w:val="24"/>
                <w:color w:val="000000"/>
              </w:rPr>
              <w:t>熨烫</w:t>
            </w:r>
            <w:r>
              <w:rPr>
                <w:rFonts w:ascii="仿宋_GB2312" w:hAnsi="仿宋_GB2312" w:cs="仿宋_GB2312" w:eastAsia="仿宋_GB2312"/>
                <w:sz w:val="24"/>
                <w:color w:val="000000"/>
              </w:rPr>
              <w:t>(机器烫平和手工烫平折叠)</w:t>
            </w:r>
          </w:p>
          <w:p>
            <w:pPr>
              <w:pStyle w:val="null3"/>
            </w:pPr>
            <w:r>
              <w:rPr>
                <w:rFonts w:ascii="仿宋_GB2312" w:hAnsi="仿宋_GB2312" w:cs="仿宋_GB2312" w:eastAsia="仿宋_GB2312"/>
                <w:sz w:val="24"/>
                <w:color w:val="000000"/>
              </w:rPr>
              <w:t>⑧包装(专用货袋，全封闭，内塑料薄膜封口)</w:t>
            </w:r>
          </w:p>
          <w:p>
            <w:pPr>
              <w:pStyle w:val="null3"/>
            </w:pPr>
            <w:r>
              <w:rPr>
                <w:rFonts w:ascii="仿宋_GB2312" w:hAnsi="仿宋_GB2312" w:cs="仿宋_GB2312" w:eastAsia="仿宋_GB2312"/>
                <w:sz w:val="24"/>
                <w:color w:val="000000"/>
              </w:rPr>
              <w:t>⑨送回(专车、封闭、送货)</w:t>
            </w:r>
          </w:p>
          <w:p>
            <w:pPr>
              <w:pStyle w:val="null3"/>
            </w:pPr>
            <w:r>
              <w:rPr>
                <w:rFonts w:ascii="仿宋_GB2312" w:hAnsi="仿宋_GB2312" w:cs="仿宋_GB2312" w:eastAsia="仿宋_GB2312"/>
                <w:sz w:val="24"/>
                <w:color w:val="000000"/>
              </w:rPr>
              <w:t>2、洗涤、消毒质量标准：a、高温消毒、紫外线消毒；b、消毒后的物品不能检出致病菌；c、服务单位每月出具致病菌检测报告（检测报告：由有资质的第三方检测机构出具）。</w:t>
            </w:r>
          </w:p>
          <w:p>
            <w:pPr>
              <w:pStyle w:val="null3"/>
            </w:pPr>
            <w:r>
              <w:rPr>
                <w:rFonts w:ascii="仿宋_GB2312" w:hAnsi="仿宋_GB2312" w:cs="仿宋_GB2312" w:eastAsia="仿宋_GB2312"/>
                <w:sz w:val="24"/>
                <w:color w:val="000000"/>
              </w:rPr>
              <w:t>3、消毒洗涤后的衣物标准：分类包装、洁净、平整、无破、无损、无菌。</w:t>
            </w:r>
          </w:p>
          <w:p>
            <w:pPr>
              <w:pStyle w:val="null3"/>
            </w:pPr>
            <w:r>
              <w:rPr>
                <w:rFonts w:ascii="仿宋_GB2312" w:hAnsi="仿宋_GB2312" w:cs="仿宋_GB2312" w:eastAsia="仿宋_GB2312"/>
                <w:sz w:val="24"/>
                <w:color w:val="000000"/>
              </w:rPr>
              <w:t>4、随时接受采购方和上级相关部门的检查、监督、指导。</w:t>
            </w:r>
          </w:p>
          <w:p>
            <w:pPr>
              <w:pStyle w:val="null3"/>
            </w:pPr>
            <w:r>
              <w:rPr>
                <w:rFonts w:ascii="仿宋_GB2312" w:hAnsi="仿宋_GB2312" w:cs="仿宋_GB2312" w:eastAsia="仿宋_GB2312"/>
                <w:sz w:val="24"/>
                <w:color w:val="000000"/>
              </w:rPr>
              <w:t>二、考核验收</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1）服务单位须接受采购方每月的考核（附件一：</w:t>
            </w:r>
            <w:r>
              <w:rPr>
                <w:rFonts w:ascii="仿宋_GB2312" w:hAnsi="仿宋_GB2312" w:cs="仿宋_GB2312" w:eastAsia="仿宋_GB2312"/>
                <w:sz w:val="24"/>
                <w:color w:val="000000"/>
              </w:rPr>
              <w:t>西安市阎良区人民</w:t>
            </w:r>
            <w:r>
              <w:rPr>
                <w:rFonts w:ascii="仿宋_GB2312" w:hAnsi="仿宋_GB2312" w:cs="仿宋_GB2312" w:eastAsia="仿宋_GB2312"/>
                <w:sz w:val="24"/>
                <w:color w:val="000000"/>
              </w:rPr>
              <w:t>医院洗涤服务考评细则）。采购方每月根据招标文件及合同内容要求，对服务单位洗涤质量、配送、物品交接等进行考核。考核结果与服务费用挂钩。考核不合格，服务单位须及时整改，并由采购方验收。服务期内考核三次不合格，视为服务单位违约，采购方有权单方终止合同。</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2）采购方将所有医用被服交服务单位洗涤，服务单位须做到每一件医用被服返回后立即能投入使用。</w:t>
            </w:r>
          </w:p>
          <w:p>
            <w:pPr>
              <w:pStyle w:val="null3"/>
            </w:pPr>
            <w:r>
              <w:rPr>
                <w:rFonts w:ascii="仿宋_GB2312" w:hAnsi="仿宋_GB2312" w:cs="仿宋_GB2312" w:eastAsia="仿宋_GB2312"/>
                <w:sz w:val="24"/>
                <w:color w:val="000000"/>
              </w:rPr>
              <w:t>三、其他商务条款：</w:t>
            </w:r>
          </w:p>
          <w:p>
            <w:pPr>
              <w:pStyle w:val="null3"/>
            </w:pPr>
            <w:r>
              <w:rPr>
                <w:rFonts w:ascii="仿宋_GB2312" w:hAnsi="仿宋_GB2312" w:cs="仿宋_GB2312" w:eastAsia="仿宋_GB2312"/>
                <w:sz w:val="24"/>
                <w:color w:val="000000"/>
              </w:rPr>
              <w:t>1、服务地点及配送要求</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1）本项目服务地点为：</w:t>
            </w:r>
            <w:r>
              <w:rPr>
                <w:rFonts w:ascii="仿宋_GB2312" w:hAnsi="仿宋_GB2312" w:cs="仿宋_GB2312" w:eastAsia="仿宋_GB2312"/>
                <w:sz w:val="24"/>
                <w:color w:val="000000"/>
              </w:rPr>
              <w:t>西安市阎良区人民</w:t>
            </w:r>
            <w:r>
              <w:rPr>
                <w:rFonts w:ascii="仿宋_GB2312" w:hAnsi="仿宋_GB2312" w:cs="仿宋_GB2312" w:eastAsia="仿宋_GB2312"/>
                <w:sz w:val="24"/>
                <w:color w:val="000000"/>
              </w:rPr>
              <w:t>医院院内。</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服务单位须配备运送专用车辆，必须先送清洗干净被服，再运走未清洗被服，不得混装。如遇车辆限行、维修保养、恶劣天气、突发公共事件等问题，由服务单位自行解决，不得以此为由拒绝配送。当天实际配送次数须由采购方被服中心指定人员签字确认。同时，若遇车辆限行、遇恶劣天气、突发公共事件等需有应急措施进行配送，不能影响医院的工作。</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3）当天需清洗衣物应全部由服务单位运走。双方需各派一名专职人员，负责在指定时间、地点对各病区、科室洗涤物品进行交接并填写洗涤物品清洗单以备样查与结算。 双方应严格执行洗涤物品的交接手续，按规格、尺码、数量进行分类交接，防止错、漏和丢失。</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4）配送时间：服务单位须</w:t>
            </w:r>
            <w:r>
              <w:rPr>
                <w:rFonts w:ascii="仿宋_GB2312" w:hAnsi="仿宋_GB2312" w:cs="仿宋_GB2312" w:eastAsia="仿宋_GB2312"/>
                <w:sz w:val="24"/>
                <w:color w:val="000000"/>
              </w:rPr>
              <w:t>按合同约定时间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周一至周日</w:t>
            </w:r>
            <w:r>
              <w:rPr>
                <w:rFonts w:ascii="仿宋_GB2312" w:hAnsi="仿宋_GB2312" w:cs="仿宋_GB2312" w:eastAsia="仿宋_GB2312"/>
                <w:sz w:val="24"/>
                <w:color w:val="000000"/>
              </w:rPr>
              <w:t>（每天早上</w:t>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0</w:t>
            </w:r>
            <w:r>
              <w:rPr>
                <w:rFonts w:ascii="仿宋_GB2312" w:hAnsi="仿宋_GB2312" w:cs="仿宋_GB2312" w:eastAsia="仿宋_GB2312"/>
                <w:sz w:val="24"/>
                <w:color w:val="000000"/>
              </w:rPr>
              <w:t>0前）到采购方医院接送洗涤物品，采购方安排专职人员交接，并保证服务单位车辆院内通行；如遇到连续7天假期，须至少保证洗涤物品隔天收送（不少于4次）；遇到连续3天假期，须至少保证2天洗涤物品的收送。</w:t>
            </w:r>
          </w:p>
          <w:p>
            <w:pPr>
              <w:pStyle w:val="null3"/>
            </w:pPr>
            <w:r>
              <w:rPr>
                <w:rFonts w:ascii="仿宋_GB2312" w:hAnsi="仿宋_GB2312" w:cs="仿宋_GB2312" w:eastAsia="仿宋_GB2312"/>
                <w:sz w:val="24"/>
                <w:color w:val="000000"/>
              </w:rPr>
              <w:t>2、报价：服务单位按不同类型医用被服单次进行报价。单价一次包死，单价含洗涤费、运输费、搬卸、缝补费、设备、税费等，未列出的费用视同包含在内</w:t>
            </w:r>
            <w:r>
              <w:rPr>
                <w:rFonts w:ascii="仿宋_GB2312" w:hAnsi="仿宋_GB2312" w:cs="仿宋_GB2312" w:eastAsia="仿宋_GB2312"/>
                <w:sz w:val="24"/>
                <w:color w:val="000000"/>
              </w:rPr>
              <w:t>。</w:t>
            </w:r>
            <w:r>
              <w:rPr>
                <w:rFonts w:ascii="仿宋_GB2312" w:hAnsi="仿宋_GB2312" w:cs="仿宋_GB2312" w:eastAsia="仿宋_GB2312"/>
                <w:sz w:val="24"/>
                <w:color w:val="000000"/>
              </w:rPr>
              <w:t>最终洗涤量以实际发生的数量为准，预算用完为止。</w:t>
            </w:r>
          </w:p>
          <w:p>
            <w:pPr>
              <w:pStyle w:val="null3"/>
            </w:pPr>
            <w:r>
              <w:rPr>
                <w:rFonts w:ascii="仿宋_GB2312" w:hAnsi="仿宋_GB2312" w:cs="仿宋_GB2312" w:eastAsia="仿宋_GB2312"/>
                <w:sz w:val="24"/>
                <w:color w:val="000000"/>
              </w:rPr>
              <w:t>3、服务承诺与责任</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1）服务单位保证对工作服、病员服、手术室、供应室衣物等分类包装、分类洗涤，专机洗涤。工作服、床单、被套必须</w:t>
            </w:r>
            <w:r>
              <w:rPr>
                <w:rFonts w:ascii="仿宋_GB2312" w:hAnsi="仿宋_GB2312" w:cs="仿宋_GB2312" w:eastAsia="仿宋_GB2312"/>
                <w:sz w:val="24"/>
                <w:color w:val="000000"/>
              </w:rPr>
              <w:t>按照医院要求折叠</w:t>
            </w:r>
            <w:r>
              <w:rPr>
                <w:rFonts w:ascii="仿宋_GB2312" w:hAnsi="仿宋_GB2312" w:cs="仿宋_GB2312" w:eastAsia="仿宋_GB2312"/>
                <w:sz w:val="24"/>
                <w:color w:val="000000"/>
              </w:rPr>
              <w:t>烫平，工作服须用塑料袋包装。传染病类按院内感染要求进行分类消毒、蒸煮及专项处理。</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服务单位应严格执行医院各类被服洗涤过程的消毒、隔离制度，防止交叉污染。采购方不定期对服务单位洗涤程序及洗涤后的医用被服质量进行检测，若属于乙方洗涤程序不当或不按质量交货而导致院感事件、交叉感染,经确认后，采购方有权单方面终止合同，且服务单位应赔偿经济损失和承担法律责任。</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3）采购方经检查检验发现达不到衣物洗涤质量要求（二、技术参数&lt;二 &gt;洗涤质量标准）时，服务单位必须及时整改。对达不到洗涤质量要求的衣物服务单位负责免费重洗，被服和辅料每月平均返洗率均不得超过3%。经抽检发现三次以上(含三次)不合格，包括采购方不定时到服务单位生产车间督查洗涤剂使用及洗涤过程的消毒、隔离规范等，若发现不符合相关规定，视为服务单位违约，采购方有权单方终止合同。</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4）采购方移交的洗涤物，服务单位洗涤物品须在每天早上</w:t>
            </w:r>
            <w:r>
              <w:rPr>
                <w:rFonts w:ascii="仿宋_GB2312" w:hAnsi="仿宋_GB2312" w:cs="仿宋_GB2312" w:eastAsia="仿宋_GB2312"/>
                <w:sz w:val="24"/>
                <w:color w:val="000000"/>
              </w:rPr>
              <w:t>9:00</w:t>
            </w:r>
            <w:r>
              <w:rPr>
                <w:rFonts w:ascii="仿宋_GB2312" w:hAnsi="仿宋_GB2312" w:cs="仿宋_GB2312" w:eastAsia="仿宋_GB2312"/>
                <w:sz w:val="24"/>
                <w:color w:val="000000"/>
              </w:rPr>
              <w:t>前送到，超过</w:t>
            </w:r>
            <w:r>
              <w:rPr>
                <w:rFonts w:ascii="仿宋_GB2312" w:hAnsi="仿宋_GB2312" w:cs="仿宋_GB2312" w:eastAsia="仿宋_GB2312"/>
                <w:sz w:val="24"/>
                <w:color w:val="000000"/>
              </w:rPr>
              <w:t>10点，按小时罚款100元累计（因车辆损坏、特殊天气等除外）。</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由于服务单位原因造成的洗涤物品破损、污染和丢失（破损：由服务单位负责缝补，无法缝补的每件新的按原价赔偿，旧的按原价七折赔偿。污染：返洗不再计费，导致科室无法使用的，新的按原价赔偿，旧的视情况按七折赔偿。丢失：均按原价赔偿），当月将赔偿款项交采购方财务科，将收据送至采购方总务科。洗涤物品能否继续使用，由使用科室进行判定。</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6）对需修补的衣物由服务单位修补完整，包括破损、系带、扣子等，修补的材料及人工由服务单位承担</w:t>
            </w:r>
            <w:r>
              <w:rPr>
                <w:rFonts w:ascii="仿宋_GB2312" w:hAnsi="仿宋_GB2312" w:cs="仿宋_GB2312" w:eastAsia="仿宋_GB2312"/>
                <w:sz w:val="24"/>
                <w:color w:val="000000"/>
              </w:rPr>
              <w:t>，</w:t>
            </w:r>
            <w:r>
              <w:rPr>
                <w:rFonts w:ascii="仿宋_GB2312" w:hAnsi="仿宋_GB2312" w:cs="仿宋_GB2312" w:eastAsia="仿宋_GB2312"/>
                <w:sz w:val="24"/>
                <w:color w:val="000000"/>
              </w:rPr>
              <w:t>3日内送至采购方处，另对顽固污渍等洗不干净的医用被服要事前通知采购方，否则按损坏处理。</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7）服务单位洗涤使用的洗涤剂必须是经有关部门认定的合格产品，质量符合国家标准。提供洗涤剂产地、品牌及检测报告（检测报告：由有资质的第三方检测机构出具）。洗涤剂用量按洗涤产品标准执行，洗涤技术指标合格。婴儿被、新生儿床单等需用婴儿专用洗涤剂。</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、对外包单位的考核</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1）采购方根据考核细则对外包单位履行合同情况、提供服务情况进行定期或不定期考核。</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2）考核分为月考核和年度考核。</w:t>
            </w:r>
          </w:p>
          <w:p>
            <w:pPr>
              <w:pStyle w:val="null3"/>
            </w:pPr>
            <w:r>
              <w:rPr>
                <w:rFonts w:ascii="仿宋_GB2312" w:hAnsi="仿宋_GB2312" w:cs="仿宋_GB2312" w:eastAsia="仿宋_GB2312"/>
                <w:sz w:val="24"/>
                <w:color w:val="000000"/>
              </w:rPr>
              <w:t>月考核由总务科组织。</w:t>
            </w:r>
          </w:p>
          <w:p>
            <w:pPr>
              <w:pStyle w:val="null3"/>
            </w:pPr>
            <w:r>
              <w:rPr>
                <w:rFonts w:ascii="仿宋_GB2312" w:hAnsi="仿宋_GB2312" w:cs="仿宋_GB2312" w:eastAsia="仿宋_GB2312"/>
                <w:sz w:val="24"/>
                <w:color w:val="000000"/>
              </w:rPr>
              <w:t>年度考核由总务科牵头，院相关部门参与。对外包单位服务及管理情况进行不少于一次的督查。</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3）考核办法</w:t>
            </w:r>
          </w:p>
          <w:p>
            <w:pPr>
              <w:pStyle w:val="null3"/>
            </w:pPr>
            <w:r>
              <w:rPr>
                <w:rFonts w:ascii="仿宋_GB2312" w:hAnsi="仿宋_GB2312" w:cs="仿宋_GB2312" w:eastAsia="仿宋_GB2312"/>
                <w:sz w:val="24"/>
                <w:color w:val="000000"/>
              </w:rPr>
              <w:t>考核内容依据投标文件及医院要求，考核结果作为支付费用及续签合同的依据。考核内容如下：</w:t>
            </w:r>
          </w:p>
          <w:p>
            <w:pPr>
              <w:pStyle w:val="null3"/>
            </w:pPr>
            <w:r>
              <w:rPr>
                <w:rFonts w:ascii="仿宋_GB2312" w:hAnsi="仿宋_GB2312" w:cs="仿宋_GB2312" w:eastAsia="仿宋_GB2312"/>
                <w:sz w:val="24"/>
                <w:color w:val="000000"/>
              </w:rPr>
              <w:t>①外包单位提供的服务抽检，有一批次不符合考核标准（</w:t>
            </w:r>
            <w:r>
              <w:rPr>
                <w:rFonts w:ascii="仿宋_GB2312" w:hAnsi="仿宋_GB2312" w:cs="仿宋_GB2312" w:eastAsia="仿宋_GB2312"/>
                <w:sz w:val="24"/>
                <w:color w:val="000000"/>
              </w:rPr>
              <w:t>西安市阎良区人民</w:t>
            </w:r>
            <w:r>
              <w:rPr>
                <w:rFonts w:ascii="仿宋_GB2312" w:hAnsi="仿宋_GB2312" w:cs="仿宋_GB2312" w:eastAsia="仿宋_GB2312"/>
                <w:sz w:val="24"/>
                <w:color w:val="000000"/>
              </w:rPr>
              <w:t>医院洗涤服务月考评细则）的，罚款</w:t>
            </w:r>
            <w:r>
              <w:rPr>
                <w:rFonts w:ascii="仿宋_GB2312" w:hAnsi="仿宋_GB2312" w:cs="仿宋_GB2312" w:eastAsia="仿宋_GB2312"/>
                <w:sz w:val="24"/>
                <w:color w:val="000000"/>
              </w:rPr>
              <w:t>200元/次。出现投诉时，投诉内容经双方核实，确认属有效投诉时，根据情况扣除服务费100-200元/次，有效投诉3次，必须更换负责人（负责医院洗涤项目主管）。</w:t>
            </w:r>
          </w:p>
          <w:p>
            <w:pPr>
              <w:pStyle w:val="null3"/>
            </w:pPr>
            <w:r>
              <w:rPr>
                <w:rFonts w:ascii="仿宋_GB2312" w:hAnsi="仿宋_GB2312" w:cs="仿宋_GB2312" w:eastAsia="仿宋_GB2312"/>
                <w:sz w:val="24"/>
                <w:color w:val="000000"/>
              </w:rPr>
              <w:t>②</w:t>
            </w:r>
            <w:r>
              <w:rPr>
                <w:rFonts w:ascii="仿宋_GB2312" w:hAnsi="仿宋_GB2312" w:cs="仿宋_GB2312" w:eastAsia="仿宋_GB2312"/>
                <w:sz w:val="24"/>
                <w:color w:val="000000"/>
              </w:rPr>
              <w:t>医院每月对洗涤服务进行综合考评。总分100分，考核得分在95分（含95分）以上时，全额支付当月服务费；每低于95分1分，按照200元/分从当月洗涤费中扣除，若考评分数低于85分或连续三个月低于90分，扣罚当月服务费的10%；考评低于80分时，采购方有权终止合同。</w:t>
            </w:r>
          </w:p>
          <w:p>
            <w:pPr>
              <w:pStyle w:val="null3"/>
            </w:pPr>
            <w:r>
              <w:rPr>
                <w:rFonts w:ascii="仿宋_GB2312" w:hAnsi="仿宋_GB2312" w:cs="仿宋_GB2312" w:eastAsia="仿宋_GB2312"/>
                <w:sz w:val="24"/>
                <w:color w:val="000000"/>
              </w:rPr>
              <w:t>③外包单位不能完成合同内容时，医院有权委托第三方公司洗涤，所产生费用由外包单位承担，从合同总价中按月直接扣除。采购方有权终止合同。</w:t>
            </w:r>
          </w:p>
          <w:p>
            <w:pPr>
              <w:pStyle w:val="null3"/>
            </w:pPr>
            <w:r>
              <w:rPr>
                <w:rFonts w:ascii="仿宋_GB2312" w:hAnsi="仿宋_GB2312" w:cs="仿宋_GB2312" w:eastAsia="仿宋_GB2312"/>
                <w:sz w:val="24"/>
                <w:color w:val="000000"/>
              </w:rPr>
              <w:t>④外包单位在合同期间及服务过程中，给医院造成损失时，医院有权从合同款项中直接扣除。造成重大责任事故或恶劣社会影响，医院将通过法律程序维权，并终止合同。</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、其它说明及要求</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1）中标服务商不得将本项目招标内容以任何形式分包、转包，不得降低质量要求。</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2）服务商须对其在服务期内所发生的生产、安全和交通事故负责，采购方不承担任何责任。</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3）服务商有责任配合医院接受上级相关部门的监督、检查，提供必须的资料。</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）服务期开始后，由护理部、总务科及被服中转站对服务商按年进行洗涤工作考评（附件二），考核</w:t>
            </w:r>
            <w:r>
              <w:rPr>
                <w:rFonts w:ascii="仿宋_GB2312" w:hAnsi="仿宋_GB2312" w:cs="仿宋_GB2312" w:eastAsia="仿宋_GB2312"/>
                <w:sz w:val="24"/>
                <w:color w:val="000000"/>
              </w:rPr>
              <w:t>结果作为续签依据。</w:t>
            </w:r>
          </w:p>
          <w:p>
            <w:pPr>
              <w:pStyle w:val="null3"/>
            </w:pPr>
            <w:r>
              <w:rPr>
                <w:rFonts w:ascii="仿宋_GB2312" w:hAnsi="仿宋_GB2312" w:cs="仿宋_GB2312" w:eastAsia="仿宋_GB2312"/>
                <w:sz w:val="24"/>
                <w:color w:val="000000"/>
              </w:rPr>
              <w:t>附件一</w:t>
            </w:r>
          </w:p>
          <w:p>
            <w:pPr>
              <w:pStyle w:val="null3"/>
              <w:jc w:val="center"/>
            </w:pPr>
            <w:r>
              <w:rPr>
                <w:rFonts w:ascii="仿宋_GB2312" w:hAnsi="仿宋_GB2312" w:cs="仿宋_GB2312" w:eastAsia="仿宋_GB2312"/>
                <w:sz w:val="24"/>
                <w:b/>
              </w:rPr>
              <w:t>西安市阎良区人民</w:t>
            </w:r>
            <w:r>
              <w:rPr>
                <w:rFonts w:ascii="仿宋_GB2312" w:hAnsi="仿宋_GB2312" w:cs="仿宋_GB2312" w:eastAsia="仿宋_GB2312"/>
                <w:sz w:val="24"/>
                <w:b/>
              </w:rPr>
              <w:t>医院洗涤服务月考核细则</w:t>
            </w:r>
          </w:p>
          <w:tbl>
            <w:tblPr>
              <w:tblInd w:type="dxa" w:w="120"/>
              <w:tblBorders>
                <w:top w:val="none" w:color="000000" w:sz="4"/>
                <w:left w:val="none" w:color="000000" w:sz="4"/>
                <w:bottom w:val="none" w:color="000000" w:sz="4"/>
                <w:right w:val="none" w:color="000000" w:sz="4"/>
                <w:insideH w:val="none"/>
                <w:insideV w:val="none"/>
              </w:tblBorders>
            </w:tblPr>
            <w:tblGrid>
              <w:gridCol w:w="177"/>
              <w:gridCol w:w="1051"/>
              <w:gridCol w:w="204"/>
              <w:gridCol w:w="882"/>
              <w:gridCol w:w="239"/>
            </w:tblGrid>
            <w:tr>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序号</w:t>
                  </w:r>
                </w:p>
              </w:tc>
              <w:tc>
                <w:tcPr>
                  <w:tcW w:type="dxa" w:w="10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项目</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分值</w:t>
                  </w:r>
                </w:p>
              </w:tc>
              <w:tc>
                <w:tcPr>
                  <w:tcW w:type="dxa" w:w="8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考核标准</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得分</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封闭式收送车辆每天早上</w:t>
                  </w:r>
                  <w:r>
                    <w:rPr>
                      <w:rFonts w:ascii="仿宋_GB2312" w:hAnsi="仿宋_GB2312" w:cs="仿宋_GB2312" w:eastAsia="仿宋_GB2312"/>
                      <w:sz w:val="24"/>
                      <w:color w:val="000000"/>
                    </w:rPr>
                    <w:t>8：30前到达。若迟到，需说明原因，根据实际的情况进行考评。</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迟到按小时减</w:t>
                  </w:r>
                  <w:r>
                    <w:rPr>
                      <w:rFonts w:ascii="仿宋_GB2312" w:hAnsi="仿宋_GB2312" w:cs="仿宋_GB2312" w:eastAsia="仿宋_GB2312"/>
                      <w:sz w:val="24"/>
                      <w:color w:val="000000"/>
                    </w:rPr>
                    <w:t>2分累计。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送回的洗涤品应清洁、干燥、平整无明显破损。</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临床投诉有明显污渍、破损或潮湿的一次减</w:t>
                  </w:r>
                  <w:r>
                    <w:rPr>
                      <w:rFonts w:ascii="仿宋_GB2312" w:hAnsi="仿宋_GB2312" w:cs="仿宋_GB2312" w:eastAsia="仿宋_GB2312"/>
                      <w:sz w:val="24"/>
                      <w:color w:val="000000"/>
                    </w:rPr>
                    <w:t>1分/次。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3</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洗涤公司有专人负责与院方协调洗涤事宜，服务态度、个人素质良好，对提出的问题，积极响应，及时解决。</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未做到一次减</w:t>
                  </w:r>
                  <w:r>
                    <w:rPr>
                      <w:rFonts w:ascii="仿宋_GB2312" w:hAnsi="仿宋_GB2312" w:cs="仿宋_GB2312" w:eastAsia="仿宋_GB2312"/>
                      <w:sz w:val="24"/>
                      <w:color w:val="000000"/>
                    </w:rPr>
                    <w:t>2分/次。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如遇节假日连续</w:t>
                  </w:r>
                  <w:r>
                    <w:rPr>
                      <w:rFonts w:ascii="仿宋_GB2312" w:hAnsi="仿宋_GB2312" w:cs="仿宋_GB2312" w:eastAsia="仿宋_GB2312"/>
                      <w:sz w:val="24"/>
                      <w:color w:val="000000"/>
                    </w:rPr>
                    <w:t>7天，保证4天收送；连续3天，保证2天收送。节假日期间收送次数必须配合院方安排执行。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未做到减</w:t>
                  </w:r>
                  <w:r>
                    <w:rPr>
                      <w:rFonts w:ascii="仿宋_GB2312" w:hAnsi="仿宋_GB2312" w:cs="仿宋_GB2312" w:eastAsia="仿宋_GB2312"/>
                      <w:sz w:val="24"/>
                      <w:color w:val="000000"/>
                    </w:rPr>
                    <w:t>1分/次。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洗涤物品不能有残余污渍。若有残余污渍，必须进行二次返洗，</w:t>
                  </w:r>
                  <w:r>
                    <w:rPr>
                      <w:rFonts w:ascii="仿宋_GB2312" w:hAnsi="仿宋_GB2312" w:cs="仿宋_GB2312" w:eastAsia="仿宋_GB2312"/>
                      <w:sz w:val="24"/>
                      <w:color w:val="000000"/>
                    </w:rPr>
                    <w:t>24小时内需再次送达。</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不能及时送回的减</w:t>
                  </w:r>
                  <w:r>
                    <w:rPr>
                      <w:rFonts w:ascii="仿宋_GB2312" w:hAnsi="仿宋_GB2312" w:cs="仿宋_GB2312" w:eastAsia="仿宋_GB2312"/>
                      <w:sz w:val="24"/>
                      <w:color w:val="000000"/>
                    </w:rPr>
                    <w:t>0.1分/件。</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6</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洗涤物品每月返洗率不能超过总量的</w:t>
                  </w:r>
                  <w:r>
                    <w:rPr>
                      <w:rFonts w:ascii="仿宋_GB2312" w:hAnsi="仿宋_GB2312" w:cs="仿宋_GB2312" w:eastAsia="仿宋_GB2312"/>
                      <w:sz w:val="24"/>
                      <w:color w:val="000000"/>
                    </w:rPr>
                    <w:t>3%。</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返洗超要求（总量的</w:t>
                  </w:r>
                  <w:r>
                    <w:rPr>
                      <w:rFonts w:ascii="仿宋_GB2312" w:hAnsi="仿宋_GB2312" w:cs="仿宋_GB2312" w:eastAsia="仿宋_GB2312"/>
                      <w:sz w:val="24"/>
                      <w:color w:val="000000"/>
                    </w:rPr>
                    <w:t>3%）每1%减2分。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7</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洗涤物品必须归类、叠放整齐，不能参有其它医院的洗涤物品。</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未做到减</w:t>
                  </w:r>
                  <w:r>
                    <w:rPr>
                      <w:rFonts w:ascii="仿宋_GB2312" w:hAnsi="仿宋_GB2312" w:cs="仿宋_GB2312" w:eastAsia="仿宋_GB2312"/>
                      <w:sz w:val="24"/>
                      <w:color w:val="000000"/>
                    </w:rPr>
                    <w:t>0.5分/次。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8</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破损的洗涤物品，洗涤干净后必须及时更换、修补。</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发现修补不完整减</w:t>
                  </w:r>
                  <w:r>
                    <w:rPr>
                      <w:rFonts w:ascii="仿宋_GB2312" w:hAnsi="仿宋_GB2312" w:cs="仿宋_GB2312" w:eastAsia="仿宋_GB2312"/>
                      <w:sz w:val="24"/>
                      <w:color w:val="000000"/>
                    </w:rPr>
                    <w:t>0.1分/件。</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9</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消毒后的物品不得检查出致病菌，每月出具致病菌检测报告。</w:t>
                  </w:r>
                  <w:r>
                    <w:rPr>
                      <w:rFonts w:ascii="仿宋_GB2312" w:hAnsi="仿宋_GB2312" w:cs="仿宋_GB2312" w:eastAsia="仿宋_GB2312"/>
                      <w:sz w:val="24"/>
                      <w:color w:val="000000"/>
                    </w:rPr>
                    <w:t>(检测报告：由有资质的第三方检测机构出具)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未及时出具减</w:t>
                  </w:r>
                  <w:r>
                    <w:rPr>
                      <w:rFonts w:ascii="仿宋_GB2312" w:hAnsi="仿宋_GB2312" w:cs="仿宋_GB2312" w:eastAsia="仿宋_GB2312"/>
                      <w:sz w:val="24"/>
                      <w:color w:val="000000"/>
                    </w:rPr>
                    <w:t>2分/次。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洗涤公司交接过程按规定流程完成（清点、登记、入库）。</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10</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未达到减</w:t>
                  </w:r>
                  <w:r>
                    <w:rPr>
                      <w:rFonts w:ascii="仿宋_GB2312" w:hAnsi="仿宋_GB2312" w:cs="仿宋_GB2312" w:eastAsia="仿宋_GB2312"/>
                      <w:sz w:val="24"/>
                      <w:color w:val="000000"/>
                    </w:rPr>
                    <w:t>1分/次。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rFonts w:ascii="仿宋_GB2312" w:hAnsi="仿宋_GB2312" w:cs="仿宋_GB2312" w:eastAsia="仿宋_GB2312"/>
                <w:sz w:val="24"/>
              </w:rPr>
              <w:t>考核人签字：</w:t>
            </w:r>
          </w:p>
          <w:p>
            <w:pPr>
              <w:pStyle w:val="null3"/>
            </w:pPr>
            <w:r>
              <w:rPr>
                <w:rFonts w:ascii="仿宋_GB2312" w:hAnsi="仿宋_GB2312" w:cs="仿宋_GB2312" w:eastAsia="仿宋_GB2312"/>
                <w:sz w:val="24"/>
              </w:rPr>
              <w:t>附件二</w:t>
            </w:r>
          </w:p>
          <w:tbl>
            <w:tblPr>
              <w:tblInd w:type="dxa" w:w="135"/>
              <w:tblBorders>
                <w:top w:val="none" w:color="000000" w:sz="4"/>
                <w:left w:val="none" w:color="000000" w:sz="4"/>
                <w:bottom w:val="none" w:color="000000" w:sz="4"/>
                <w:right w:val="none" w:color="000000" w:sz="4"/>
                <w:insideH w:val="none"/>
                <w:insideV w:val="none"/>
              </w:tblBorders>
            </w:tblPr>
            <w:tblGrid>
              <w:gridCol w:w="596"/>
              <w:gridCol w:w="771"/>
              <w:gridCol w:w="471"/>
              <w:gridCol w:w="715"/>
            </w:tblGrid>
            <w:tr>
              <w:tc>
                <w:tcPr>
                  <w:tcW w:type="dxa" w:w="255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西安市阎良区人民</w:t>
                  </w:r>
                  <w:r>
                    <w:rPr>
                      <w:rFonts w:ascii="仿宋_GB2312" w:hAnsi="仿宋_GB2312" w:cs="仿宋_GB2312" w:eastAsia="仿宋_GB2312"/>
                      <w:sz w:val="24"/>
                      <w:b/>
                      <w:color w:val="000000"/>
                    </w:rPr>
                    <w:t>医院</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总务科、护理部、被服中转站对</w:t>
                  </w:r>
                  <w:r>
                    <w:rPr>
                      <w:rFonts w:ascii="仿宋_GB2312" w:hAnsi="仿宋_GB2312" w:cs="仿宋_GB2312" w:eastAsia="仿宋_GB2312"/>
                      <w:sz w:val="19"/>
                      <w:b/>
                      <w:u w:val="single"/>
                    </w:rPr>
                    <w:t xml:space="preserve">               </w:t>
                  </w:r>
                  <w:r>
                    <w:rPr>
                      <w:rFonts w:ascii="仿宋_GB2312" w:hAnsi="仿宋_GB2312" w:cs="仿宋_GB2312" w:eastAsia="仿宋_GB2312"/>
                      <w:sz w:val="24"/>
                      <w:b/>
                      <w:color w:val="000000"/>
                    </w:rPr>
                    <w:t>工作考评</w:t>
                  </w: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外包项目</w:t>
                  </w:r>
                </w:p>
              </w:tc>
              <w:tc>
                <w:tcPr>
                  <w:tcW w:type="dxa" w:w="7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班组负责人</w:t>
                  </w:r>
                </w:p>
              </w:tc>
              <w:tc>
                <w:tcPr>
                  <w:tcW w:type="dxa" w:w="7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委托服务期限</w:t>
                  </w:r>
                </w:p>
              </w:tc>
              <w:tc>
                <w:tcPr>
                  <w:tcW w:type="dxa" w:w="195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合同服务内容</w:t>
                  </w:r>
                </w:p>
              </w:tc>
              <w:tc>
                <w:tcPr>
                  <w:tcW w:type="dxa" w:w="195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督导情况</w:t>
                  </w:r>
                </w:p>
              </w:tc>
              <w:tc>
                <w:tcPr>
                  <w:tcW w:type="dxa" w:w="195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 xml:space="preserve">                                                               </w:t>
                  </w: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完成情况</w:t>
                  </w:r>
                </w:p>
              </w:tc>
              <w:tc>
                <w:tcPr>
                  <w:tcW w:type="dxa" w:w="195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存在问题</w:t>
                  </w:r>
                </w:p>
              </w:tc>
              <w:tc>
                <w:tcPr>
                  <w:tcW w:type="dxa" w:w="195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整改措施</w:t>
                  </w:r>
                </w:p>
              </w:tc>
              <w:tc>
                <w:tcPr>
                  <w:tcW w:type="dxa" w:w="195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总评价</w:t>
                  </w:r>
                </w:p>
              </w:tc>
              <w:tc>
                <w:tcPr>
                  <w:tcW w:type="dxa" w:w="195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建议</w:t>
                  </w:r>
                </w:p>
              </w:tc>
              <w:tc>
                <w:tcPr>
                  <w:tcW w:type="dxa" w:w="195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jc w:val="both"/>
            </w:pPr>
            <w:r>
              <w:rPr>
                <w:rFonts w:ascii="仿宋_GB2312" w:hAnsi="仿宋_GB2312" w:cs="仿宋_GB2312" w:eastAsia="仿宋_GB2312"/>
                <w:sz w:val="24"/>
                <w:color w:val="000000"/>
              </w:rPr>
              <w:t>附件三</w:t>
            </w:r>
          </w:p>
          <w:p>
            <w:pPr>
              <w:pStyle w:val="null3"/>
              <w:jc w:val="both"/>
            </w:pPr>
            <w:r>
              <w:rPr>
                <w:rFonts w:ascii="仿宋_GB2312" w:hAnsi="仿宋_GB2312" w:cs="仿宋_GB2312" w:eastAsia="仿宋_GB2312"/>
                <w:sz w:val="24"/>
                <w:b/>
                <w:color w:val="000000"/>
              </w:rPr>
              <w:t>西安市阎良区人民</w:t>
            </w:r>
            <w:r>
              <w:rPr>
                <w:rFonts w:ascii="仿宋_GB2312" w:hAnsi="仿宋_GB2312" w:cs="仿宋_GB2312" w:eastAsia="仿宋_GB2312"/>
                <w:sz w:val="24"/>
                <w:b/>
                <w:color w:val="000000"/>
              </w:rPr>
              <w:t>医院被服洗涤</w:t>
            </w:r>
            <w:r>
              <w:rPr>
                <w:rFonts w:ascii="仿宋_GB2312" w:hAnsi="仿宋_GB2312" w:cs="仿宋_GB2312" w:eastAsia="仿宋_GB2312"/>
                <w:sz w:val="24"/>
                <w:b/>
                <w:color w:val="000000"/>
              </w:rPr>
              <w:t>最高限价</w:t>
            </w:r>
          </w:p>
          <w:tbl>
            <w:tblPr>
              <w:tblInd w:type="dxa" w:w="120"/>
              <w:tblBorders>
                <w:top w:val="none" w:color="000000" w:sz="4"/>
                <w:left w:val="none" w:color="000000" w:sz="4"/>
                <w:bottom w:val="none" w:color="000000" w:sz="4"/>
                <w:right w:val="none" w:color="000000" w:sz="4"/>
                <w:insideH w:val="none"/>
                <w:insideV w:val="none"/>
              </w:tblBorders>
            </w:tblPr>
            <w:tblGrid>
              <w:gridCol w:w="178"/>
              <w:gridCol w:w="486"/>
              <w:gridCol w:w="920"/>
              <w:gridCol w:w="530"/>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最高限价</w:t>
                  </w:r>
                  <w:r>
                    <w:rPr>
                      <w:rFonts w:ascii="仿宋_GB2312" w:hAnsi="仿宋_GB2312" w:cs="仿宋_GB2312" w:eastAsia="仿宋_GB2312"/>
                      <w:sz w:val="24"/>
                    </w:rPr>
                    <w:t>（</w:t>
                  </w:r>
                  <w:r>
                    <w:rPr>
                      <w:rFonts w:ascii="仿宋_GB2312" w:hAnsi="仿宋_GB2312" w:cs="仿宋_GB2312" w:eastAsia="仿宋_GB2312"/>
                      <w:sz w:val="24"/>
                    </w:rPr>
                    <w:t>元</w:t>
                  </w:r>
                  <w:r>
                    <w:rPr>
                      <w:rFonts w:ascii="仿宋_GB2312" w:hAnsi="仿宋_GB2312" w:cs="仿宋_GB2312" w:eastAsia="仿宋_GB2312"/>
                      <w:sz w:val="24"/>
                    </w:rPr>
                    <w:t>/件</w:t>
                  </w:r>
                  <w:r>
                    <w:rPr>
                      <w:rFonts w:ascii="仿宋_GB2312" w:hAnsi="仿宋_GB2312" w:cs="仿宋_GB2312" w:eastAsia="仿宋_GB2312"/>
                      <w:sz w:val="24"/>
                    </w:rPr>
                    <w:t>）</w:t>
                  </w:r>
                </w:p>
              </w:tc>
              <w:tc>
                <w:tcPr>
                  <w:tcW w:type="dxa" w:w="5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被套</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3.95</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据实结算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单子</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2.05</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据实结算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枕套</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0.95</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据实结算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被子</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据实结算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褥子</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据实结算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枕头</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据实结算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沙发巾</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据实结算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腿套</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据实结算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仪器套</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据实结算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大袋子</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据实结算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单中单</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1.80</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据实结算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双中单</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2.90</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据实结算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小包皮</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据实结算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大包皮</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据实结算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方巾</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1.35</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据实结算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大剖单</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8.60</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据实结算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隔离衣</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3.85</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据实结算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洗手衣</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2.90</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据实结算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窗帘</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据实结算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病服</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据实结算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中包皮</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2.20</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据实结算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颈套</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1.80</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据实结算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洞巾</w:t>
                  </w:r>
                </w:p>
              </w:tc>
              <w:tc>
                <w:tcPr>
                  <w:tcW w:type="dxa" w:w="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1.30</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据实结算</w:t>
                  </w:r>
                </w:p>
              </w:tc>
            </w:tr>
            <w:tr>
              <w:tc>
                <w:tcPr>
                  <w:tcW w:type="dxa" w:w="211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单价合计：</w:t>
                  </w:r>
                  <w:r>
                    <w:rPr>
                      <w:rFonts w:ascii="仿宋_GB2312" w:hAnsi="仿宋_GB2312" w:cs="仿宋_GB2312" w:eastAsia="仿宋_GB2312"/>
                      <w:sz w:val="24"/>
                      <w:color w:val="000000"/>
                    </w:rPr>
                    <w:t>79.55元</w:t>
                  </w:r>
                </w:p>
              </w:tc>
            </w:tr>
          </w:tbl>
          <w:p>
            <w:pPr>
              <w:pStyle w:val="null3"/>
              <w:jc w:val="both"/>
            </w:pPr>
            <w:r>
              <w:rPr>
                <w:rFonts w:ascii="仿宋_GB2312" w:hAnsi="仿宋_GB2312" w:cs="仿宋_GB2312" w:eastAsia="仿宋_GB2312"/>
                <w:sz w:val="24"/>
              </w:rPr>
              <w:t>注：</w:t>
            </w:r>
            <w:r>
              <w:rPr>
                <w:rFonts w:ascii="仿宋_GB2312" w:hAnsi="仿宋_GB2312" w:cs="仿宋_GB2312" w:eastAsia="仿宋_GB2312"/>
                <w:sz w:val="24"/>
                <w:b/>
              </w:rPr>
              <w:t>费用组成表中单项报价不得高于单项最高限价</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根据项目内容配备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根据项目内容配备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服务期一年，合作良好可商议续签，续签不超过二次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西安市阎良区人民医院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单位须接受采购方每月的考核。采购方每月根据招标文件及合同内容要求，对服务单位洗涤质量、配送、物品交接等进行考核。考核结果与服务费用挂钩。考核不合格，服务单位须及时整改，并由采购方验收。服务期内考核三次不合格，视为服务单位违约，采购方有权单方终止合同。 （2）采购方将所有医用被服交服务单位洗涤，服务单位须做到每一件医用被服返回后立即能投入使用。</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每月服务结束，所有货物到达甲方指定地点并最终经后勤保障部工作人员验收合格后，服务单位向采购人提供与上月结算服务费用等额的符合税法规定的增值税发票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每月服务结束，所有货物到达甲方指定地点并最终经后勤保障部工作人员验收合格后，服务单位向采购人提供与上月结算服务费用等额的符合税法规定的增值税发票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每月服务结束，所有货物到达甲方指定地点并最终经后勤保障部工作人员验收合格后，服务单位向采购人提供与上月结算服务费用等额的符合税法规定的增值税发票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每月服务结束，所有货物到达甲方指定地点并最终经后勤保障部工作人员验收合格后，服务单位向采购人提供与上月结算服务费用等额的符合税法规定的增值税发票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每月服务结束，所有货物到达甲方指定地点并最终经后勤保障部工作人员验收合格后，服务单位向采购人提供与上月结算服务费用等额的符合税法规定的增值税发票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每月服务结束，所有货物到达甲方指定地点并最终经后勤保障部工作人员验收合格后，服务单位向采购人提供与上月结算服务费用等额的符合税法规定的增值税发票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每月服务结束，所有货物到达甲方指定地点并最终经后勤保障部工作人员验收合格后，服务单位向采购人提供与上月结算服务费用等额的符合税法规定的增值税发票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每月服务结束，所有货物到达甲方指定地点并最终经后勤保障部工作人员验收合格后，服务单位向采购人提供与上月结算服务费用等额的符合税法规定的增值税发票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每月服务结束，所有货物到达甲方指定地点并最终经后勤保障部工作人员验收合格后，服务单位向采购人提供与上月结算服务费用等额的符合税法规定的增值税发票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每月服务结束，所有货物到达甲方指定地点并最终经后勤保障部工作人员验收合格后，服务单位向采购人提供与上月结算服务费用等额的符合税法规定的增值税发票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每月服务结束，所有货物到达甲方指定地点并最终经后勤保障部工作人员验收合格后，服务单位向采购人提供与上月结算服务费用等额的符合税法规定的增值税发票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每月服务结束，所有货物到达甲方指定地点并最终经后勤保障部工作人员验收合格后，服务单位向采购人提供与上月结算服务费用等额的符合税法规定的增值税发票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 3、在执行本合同中发生的或与本合同有关的争端，双方应通过友好协商解决，经协商在15天内不能达成协议时，应提交西安仲裁委员会仲裁。 4、仲裁裁决应为最终决定，并对双方具有约束力。 5、除另有裁决外，仲裁费应由败诉方负担。 6、在仲裁期间，除正在进行仲裁部分外，合同其他部分继续执行。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人在领取成交通知书时提供一正两副纸质竞争性磋商响应文件。装订：纸质竞争性磋商响应文件采用书籍（胶装）方式装订成册，与电子版文件一致的签字、盖章的完整版本。2.磋商报价要求：首次、二次磋商报价（总价）均填写预算46万元；首次、二次磋商报价（单价）均按照响应文件格式《单价合计报价一览表》填写，单项合计不得超过最高限价，二次报价时须将《单价合计报价一览表》作为附件上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供应商资格要求.docx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标的清单（此项单价及总价按预算46万填写） 报价表（此项总价按预算46万填写）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编制格式</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消毒设备.docx 业绩.docx 配送方案.docx 人员配备.docx 中小企业声明函 授权委托书.docx 单价合计报价一览表.docx 标的清单（此项单价及总价按预算46万填写） 承诺书.docx 质量保证.docx 应急能力.docx 响应文件封面 配送车辆.docx 洗涤设备.docx 供应商资格要求.docx 残疾人福利性单位声明函 拒绝政府采购领域商业贿赂承诺书.docx 供应商参与政府采购活动的承诺函.docx 实施方案.docx 清洁剂、消毒剂等产品.docx 供应商认为有必要说明的事宜.docx 响应函 监狱企业的证明文件 技术、服务、商务及其他要求响应偏离表.docx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消毒设备.docx 业绩.docx 配送方案.docx 人员配备.docx 中小企业声明函 授权委托书.docx 单价合计报价一览表.docx 标的清单（此项单价及总价按预算46万填写） 承诺书.docx 质量保证.docx 应急能力.docx 响应文件封面 配送车辆.docx 洗涤设备.docx 供应商资格要求.docx 残疾人福利性单位声明函 拒绝政府采购领域商业贿赂承诺书.docx 供应商参与政府采购活动的承诺函.docx 实施方案.docx 清洁剂、消毒剂等产品.docx 供应商认为有必要说明的事宜.docx 响应函 监狱企业的证明文件 技术、服务、商务及其他要求响应偏离表.docx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磋商报价单价未超过单价合计</w:t>
            </w:r>
          </w:p>
        </w:tc>
        <w:tc>
          <w:tcPr>
            <w:tcW w:type="dxa" w:w="3322"/>
          </w:tcPr>
          <w:p>
            <w:pPr>
              <w:pStyle w:val="null3"/>
            </w:pPr>
            <w:r>
              <w:rPr>
                <w:rFonts w:ascii="仿宋_GB2312" w:hAnsi="仿宋_GB2312" w:cs="仿宋_GB2312" w:eastAsia="仿宋_GB2312"/>
              </w:rPr>
              <w:t>磋商报价单价未超过单价合计</w:t>
            </w:r>
          </w:p>
        </w:tc>
        <w:tc>
          <w:tcPr>
            <w:tcW w:type="dxa" w:w="1661"/>
          </w:tcPr>
          <w:p>
            <w:pPr>
              <w:pStyle w:val="null3"/>
            </w:pPr>
            <w:r>
              <w:rPr>
                <w:rFonts w:ascii="仿宋_GB2312" w:hAnsi="仿宋_GB2312" w:cs="仿宋_GB2312" w:eastAsia="仿宋_GB2312"/>
              </w:rPr>
              <w:t>单价合计报价一览表.docx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磋商报价总价是否为预算价</w:t>
            </w:r>
          </w:p>
        </w:tc>
        <w:tc>
          <w:tcPr>
            <w:tcW w:type="dxa" w:w="3322"/>
          </w:tcPr>
          <w:p>
            <w:pPr>
              <w:pStyle w:val="null3"/>
            </w:pPr>
            <w:r>
              <w:rPr>
                <w:rFonts w:ascii="仿宋_GB2312" w:hAnsi="仿宋_GB2312" w:cs="仿宋_GB2312" w:eastAsia="仿宋_GB2312"/>
              </w:rPr>
              <w:t>磋商报价总价是否为预算价</w:t>
            </w:r>
          </w:p>
        </w:tc>
        <w:tc>
          <w:tcPr>
            <w:tcW w:type="dxa" w:w="1661"/>
          </w:tcPr>
          <w:p>
            <w:pPr>
              <w:pStyle w:val="null3"/>
            </w:pPr>
            <w:r>
              <w:rPr>
                <w:rFonts w:ascii="仿宋_GB2312" w:hAnsi="仿宋_GB2312" w:cs="仿宋_GB2312" w:eastAsia="仿宋_GB2312"/>
              </w:rPr>
              <w:t>标的清单（此项单价及总价按预算46万填写）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对磋商文件技术要求是否作出明确响应，对不得偏离的要求是否作出实质性响应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磋商响应文件未含有采购人不能接受的附加条件</w:t>
            </w:r>
          </w:p>
        </w:tc>
        <w:tc>
          <w:tcPr>
            <w:tcW w:type="dxa" w:w="3322"/>
          </w:tcPr>
          <w:p>
            <w:pPr>
              <w:pStyle w:val="null3"/>
            </w:pPr>
            <w:r>
              <w:rPr>
                <w:rFonts w:ascii="仿宋_GB2312" w:hAnsi="仿宋_GB2312" w:cs="仿宋_GB2312" w:eastAsia="仿宋_GB2312"/>
              </w:rPr>
              <w:t>磋商响应文件未含有采购人不能接受的附加条件</w:t>
            </w:r>
          </w:p>
        </w:tc>
        <w:tc>
          <w:tcPr>
            <w:tcW w:type="dxa" w:w="1661"/>
          </w:tcPr>
          <w:p>
            <w:pPr>
              <w:pStyle w:val="null3"/>
            </w:pPr>
            <w:r>
              <w:rPr>
                <w:rFonts w:ascii="仿宋_GB2312" w:hAnsi="仿宋_GB2312" w:cs="仿宋_GB2312" w:eastAsia="仿宋_GB2312"/>
              </w:rPr>
              <w:t>消毒设备.docx 业绩.docx 配送方案.docx 人员配备.docx 中小企业声明函 授权委托书.docx 单价合计报价一览表.docx 标的清单（此项单价及总价按预算46万填写） 承诺书.docx 质量保证.docx 应急能力.docx 响应文件封面 配送车辆.docx 洗涤设备.docx 供应商资格要求.docx 残疾人福利性单位声明函 拒绝政府采购领域商业贿赂承诺书.docx 供应商参与政府采购活动的承诺函.docx 实施方案.docx 清洁剂、消毒剂等产品.docx 供应商认为有必要说明的事宜.docx 响应函 监狱企业的证明文件 技术、服务、商务及其他要求响应偏离表.docx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未含法律、法规和磋商文件规定的其他无效响应情形</w:t>
            </w:r>
          </w:p>
        </w:tc>
        <w:tc>
          <w:tcPr>
            <w:tcW w:type="dxa" w:w="1661"/>
          </w:tcPr>
          <w:p>
            <w:pPr>
              <w:pStyle w:val="null3"/>
            </w:pPr>
            <w:r>
              <w:rPr>
                <w:rFonts w:ascii="仿宋_GB2312" w:hAnsi="仿宋_GB2312" w:cs="仿宋_GB2312" w:eastAsia="仿宋_GB2312"/>
              </w:rPr>
              <w:t>供应商认为有必要说明的事宜.docx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提供针对本项目总体服务方案：包含①被服收集方法；②洗涤工序；③被服分类；④消毒流程等内容⑤预防洗涤物品破损、污染和丢失方案 评审标准：以上内容综合描述详细合理，措施科学、合理、完善可行，有很强的针对性和可操作性、完全能够根据实际需求保证项目质量的，得20分；每缺一项内容扣5分，若上述内容存在缺陷，每出现一处缺陷扣1分，扣完为止。 “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应急能力</w:t>
            </w:r>
          </w:p>
        </w:tc>
        <w:tc>
          <w:tcPr>
            <w:tcW w:type="dxa" w:w="2492"/>
          </w:tcPr>
          <w:p>
            <w:pPr>
              <w:pStyle w:val="null3"/>
            </w:pPr>
            <w:r>
              <w:rPr>
                <w:rFonts w:ascii="仿宋_GB2312" w:hAnsi="仿宋_GB2312" w:cs="仿宋_GB2312" w:eastAsia="仿宋_GB2312"/>
              </w:rPr>
              <w:t>供应商应具有处理突发事件（①停水停电停气②停水停电、③机器故障、④医院紧急通知及车辆紧急需求、⑤公共突发传染事件应对）的应急方案。 评审标准：以上内容综合描述详细合理，措施科学、合理、完善可行，有很强的针对性和可操作性、完全能够根据实际需求保证项目质量的，得10分；每缺一项内容扣2分，若上述内容存在缺陷，每出现一处缺陷扣1分，扣完为止。 “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应急能力.docx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供应商具备完善的服务质量保证措施（包括①质量标准、②过程质量标准、③人员健康管理、④消毒管路、⑤服务承诺、⑥客户服务标准、⑦设备管理制度、⑧服务质量保证等 评审标准：以上内容综合描述详细合理，措施科学、合理、完善可行，有很强的针对性和可操作性、完全能够根据实际需求保证项目质量的，得16分；每缺一项内容扣2分，若上述内容存在缺陷，每出现一处缺陷扣1分，扣完为止。 “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清洁剂、消毒剂等产品</w:t>
            </w:r>
          </w:p>
        </w:tc>
        <w:tc>
          <w:tcPr>
            <w:tcW w:type="dxa" w:w="2492"/>
          </w:tcPr>
          <w:p>
            <w:pPr>
              <w:pStyle w:val="null3"/>
            </w:pPr>
            <w:r>
              <w:rPr>
                <w:rFonts w:ascii="仿宋_GB2312" w:hAnsi="仿宋_GB2312" w:cs="仿宋_GB2312" w:eastAsia="仿宋_GB2312"/>
              </w:rPr>
              <w:t>供应商使用的洗涤剂为医用洗涤剂等符合国家有关规定，提供清洁剂、消毒剂等洗涤所用产品清单：内容至少包含：种类、品牌、功能、使用规范等内容。 1、供应商提供的洗涤剂产品符合国家医用织物洗涤要求，且提供详细相关证明料，得5分； 2、供应商提供部分产品来源渠道证明文件得3分； 3、产品来源渠道证明文件内容有缺陷、单一、响应粗略得1分；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清洁剂、消毒剂等产品.docx</w:t>
            </w:r>
          </w:p>
        </w:tc>
      </w:tr>
      <w:tr>
        <w:tc>
          <w:tcPr>
            <w:tcW w:type="dxa" w:w="831"/>
            <w:vMerge/>
          </w:tcPr>
          <w:p/>
        </w:tc>
        <w:tc>
          <w:tcPr>
            <w:tcW w:type="dxa" w:w="1661"/>
          </w:tcPr>
          <w:p>
            <w:pPr>
              <w:pStyle w:val="null3"/>
            </w:pPr>
            <w:r>
              <w:rPr>
                <w:rFonts w:ascii="仿宋_GB2312" w:hAnsi="仿宋_GB2312" w:cs="仿宋_GB2312" w:eastAsia="仿宋_GB2312"/>
              </w:rPr>
              <w:t>消毒设备</w:t>
            </w:r>
          </w:p>
        </w:tc>
        <w:tc>
          <w:tcPr>
            <w:tcW w:type="dxa" w:w="2492"/>
          </w:tcPr>
          <w:p>
            <w:pPr>
              <w:pStyle w:val="null3"/>
            </w:pPr>
            <w:r>
              <w:rPr>
                <w:rFonts w:ascii="仿宋_GB2312" w:hAnsi="仿宋_GB2312" w:cs="仿宋_GB2312" w:eastAsia="仿宋_GB2312"/>
              </w:rPr>
              <w:t>1.投标人具有人员风淋消毒通道及设施，得3分，其他消毒设施得1分，没有不得分； 2.投标人具有运输车辆消毒通道设施，得2分，其他消毒设施得1分，没有不得分。 上述消毒设施应提供相关证明材料，否则不得分。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消毒设备.docx</w:t>
            </w:r>
          </w:p>
        </w:tc>
      </w:tr>
      <w:tr>
        <w:tc>
          <w:tcPr>
            <w:tcW w:type="dxa" w:w="831"/>
            <w:vMerge/>
          </w:tcPr>
          <w:p/>
        </w:tc>
        <w:tc>
          <w:tcPr>
            <w:tcW w:type="dxa" w:w="1661"/>
          </w:tcPr>
          <w:p>
            <w:pPr>
              <w:pStyle w:val="null3"/>
            </w:pPr>
            <w:r>
              <w:rPr>
                <w:rFonts w:ascii="仿宋_GB2312" w:hAnsi="仿宋_GB2312" w:cs="仿宋_GB2312" w:eastAsia="仿宋_GB2312"/>
              </w:rPr>
              <w:t>洗涤设备</w:t>
            </w:r>
          </w:p>
        </w:tc>
        <w:tc>
          <w:tcPr>
            <w:tcW w:type="dxa" w:w="2492"/>
          </w:tcPr>
          <w:p>
            <w:pPr>
              <w:pStyle w:val="null3"/>
            </w:pPr>
            <w:r>
              <w:rPr>
                <w:rFonts w:ascii="仿宋_GB2312" w:hAnsi="仿宋_GB2312" w:cs="仿宋_GB2312" w:eastAsia="仿宋_GB2312"/>
              </w:rPr>
              <w:t>根据投标人拟投入使用的医用织物、工作服专业洗涤设备的数量和种类进行综合赋分，采购人的采购需求为包括但不限于隧道式洗衣机、自动布展机、烫平机、全自动折叠机、全自动烘干机、床垫清洗机等； 其中设备种类齐全，数量完全满足采购人的采购需求的计6分；每缺少1个设备种类扣1分，扣完为止。 提供设备清单，设备现场图片及购置发票，否则不得分。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洗涤设备.docx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有具体的组织安排，有详细的人员配置方案，包括但不限于人员数量（包含但不限于专业人员、洗涤人员、熨烫人员、消毒杀菌、配送人员等）、配置结构、专业技术能力、从业工作年限、人员素质（包括但不限于专业、学历、证书、服务履历等），提供相关证明材料。 ①内容详细具体，服务人员数量充足，满足本项目需求，人员经验丰富，岗位职责明确清晰，证明材料齐全的计10分； ②方案内容完整，人员专业能力及分工能满足项目需求，资料齐全，但方案描述不够详细或人员专业经验不明确的计7分； ③方案内容有1项欠缺，或相关证明资料有欠缺的计5分； ④方案内容有2项欠缺，或人员专业、经验有欠缺的计3分； ⑤方案内容有3项（含）以上欠缺，或人员配备不足的计1分； 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投标人具有较好的配送能力，提供配送方案。评审标准：上述方案内容全面详细、阐述条理清晰详尽符合本项目采购需求得5分；每有一处有缺陷扣0.5分，最多扣5分。（缺陷是指存在明显错误、内容粗略或与本项目需求无关、方案内容矛盾或表述前后不一致、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配送方案.docx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具有医用被服专业配送车辆（提供相关证明材料）或专车专送。提供则计3分，未提供的不得分。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配送车辆.docx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投标人提供2022年1月至今的类似项目业绩，每提供1份计2分，最高得10分；（需提供相关业绩合同及结算发票的扫描件）提供不完整的、未提供的均不计分。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满足磋商文件要求且最终磋商单价合计最低的供应商的价格为磋商基准价，其价格分为满分。其他供应商的价格分统一按照下列公式计算：磋商报价得分=（磋商基准价/磋商报价）×价格权值×100。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报价表（此项总价按预算46万填写）</w:t>
            </w:r>
          </w:p>
          <w:p>
            <w:pPr>
              <w:pStyle w:val="null3"/>
            </w:pPr>
            <w:r>
              <w:rPr>
                <w:rFonts w:ascii="仿宋_GB2312" w:hAnsi="仿宋_GB2312" w:cs="仿宋_GB2312" w:eastAsia="仿宋_GB2312"/>
              </w:rPr>
              <w:t>标的清单（此项单价及总价按预算46万填写）</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详见附件：报价表（此项总价按预算46万填写）</w:t>
      </w:r>
    </w:p>
    <w:p>
      <w:pPr>
        <w:pStyle w:val="null3"/>
        <w:ind w:firstLine="960"/>
      </w:pPr>
      <w:r>
        <w:rPr>
          <w:rFonts w:ascii="仿宋_GB2312" w:hAnsi="仿宋_GB2312" w:cs="仿宋_GB2312" w:eastAsia="仿宋_GB2312"/>
        </w:rPr>
        <w:t>详见附件：标的清单（此项单价及总价按预算46万填写）</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详见附件：技术、服务、商务及其他要求响应偏离表.docx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详见附件：应急能力.docx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详见附件：清洁剂、消毒剂等产品.docx</w:t>
      </w:r>
    </w:p>
    <w:p>
      <w:pPr>
        <w:pStyle w:val="null3"/>
        <w:ind w:firstLine="960"/>
      </w:pPr>
      <w:r>
        <w:rPr>
          <w:rFonts w:ascii="仿宋_GB2312" w:hAnsi="仿宋_GB2312" w:cs="仿宋_GB2312" w:eastAsia="仿宋_GB2312"/>
        </w:rPr>
        <w:t>详见附件：消毒设备.docx</w:t>
      </w:r>
    </w:p>
    <w:p>
      <w:pPr>
        <w:pStyle w:val="null3"/>
        <w:ind w:firstLine="960"/>
      </w:pPr>
      <w:r>
        <w:rPr>
          <w:rFonts w:ascii="仿宋_GB2312" w:hAnsi="仿宋_GB2312" w:cs="仿宋_GB2312" w:eastAsia="仿宋_GB2312"/>
        </w:rPr>
        <w:t>详见附件：洗涤设备.docx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详见附件：配送方案.docx</w:t>
      </w:r>
    </w:p>
    <w:p>
      <w:pPr>
        <w:pStyle w:val="null3"/>
        <w:ind w:firstLine="960"/>
      </w:pPr>
      <w:r>
        <w:rPr>
          <w:rFonts w:ascii="仿宋_GB2312" w:hAnsi="仿宋_GB2312" w:cs="仿宋_GB2312" w:eastAsia="仿宋_GB2312"/>
        </w:rPr>
        <w:t>详见附件：配送车辆.docx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详见附件：供应商认为有必要说明的事宜.docx</w:t>
      </w:r>
    </w:p>
    <w:p>
      <w:pPr>
        <w:pStyle w:val="null3"/>
        <w:ind w:firstLine="960"/>
      </w:pPr>
      <w:r>
        <w:rPr>
          <w:rFonts w:ascii="仿宋_GB2312" w:hAnsi="仿宋_GB2312" w:cs="仿宋_GB2312" w:eastAsia="仿宋_GB2312"/>
        </w:rPr>
        <w:t>详见附件：单价合计报价一览表.docx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