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209ED9">
      <w:pPr>
        <w:pStyle w:val="2"/>
        <w:spacing w:before="0" w:after="0" w:line="480" w:lineRule="auto"/>
        <w:jc w:val="center"/>
        <w:rPr>
          <w:rFonts w:hint="eastAsia" w:ascii="宋体" w:hAnsi="宋体" w:eastAsia="宋体"/>
          <w:color w:val="auto"/>
          <w:kern w:val="0"/>
          <w:sz w:val="40"/>
          <w:szCs w:val="40"/>
          <w:highlight w:val="none"/>
          <w:lang w:eastAsia="zh-CN"/>
        </w:rPr>
      </w:pPr>
      <w:r>
        <w:rPr>
          <w:rFonts w:hint="eastAsia" w:ascii="宋体" w:hAnsi="宋体"/>
          <w:color w:val="auto"/>
          <w:kern w:val="0"/>
          <w:sz w:val="40"/>
          <w:szCs w:val="40"/>
          <w:highlight w:val="none"/>
        </w:rPr>
        <w:t>合同</w:t>
      </w:r>
      <w:r>
        <w:rPr>
          <w:rFonts w:hint="eastAsia" w:ascii="宋体" w:hAnsi="宋体"/>
          <w:color w:val="auto"/>
          <w:kern w:val="0"/>
          <w:sz w:val="40"/>
          <w:szCs w:val="40"/>
          <w:highlight w:val="none"/>
          <w:lang w:eastAsia="zh-CN"/>
        </w:rPr>
        <w:t>模版</w:t>
      </w:r>
    </w:p>
    <w:p w14:paraId="06BF6646">
      <w:pPr>
        <w:spacing w:line="440" w:lineRule="exact"/>
        <w:ind w:firstLine="440" w:firstLineChars="200"/>
        <w:rPr>
          <w:rFonts w:ascii="宋体" w:hAnsi="宋体"/>
          <w:color w:val="auto"/>
          <w:sz w:val="22"/>
          <w:szCs w:val="22"/>
          <w:highlight w:val="none"/>
        </w:rPr>
      </w:pPr>
      <w:r>
        <w:rPr>
          <w:rFonts w:ascii="宋体" w:hAnsi="宋体"/>
          <w:color w:val="auto"/>
          <w:sz w:val="22"/>
          <w:szCs w:val="22"/>
          <w:highlight w:val="none"/>
        </w:rPr>
        <w:t xml:space="preserve">合同编号： </w:t>
      </w:r>
    </w:p>
    <w:p w14:paraId="59566BBC">
      <w:pPr>
        <w:spacing w:line="440" w:lineRule="exact"/>
        <w:ind w:firstLine="440" w:firstLineChars="200"/>
        <w:rPr>
          <w:rFonts w:ascii="宋体" w:hAnsi="宋体"/>
          <w:color w:val="auto"/>
          <w:sz w:val="22"/>
          <w:szCs w:val="22"/>
          <w:highlight w:val="none"/>
        </w:rPr>
      </w:pPr>
      <w:r>
        <w:rPr>
          <w:rFonts w:ascii="宋体" w:hAnsi="宋体"/>
          <w:color w:val="auto"/>
          <w:sz w:val="22"/>
          <w:szCs w:val="22"/>
          <w:highlight w:val="none"/>
        </w:rPr>
        <w:t xml:space="preserve">签订地点： </w:t>
      </w:r>
    </w:p>
    <w:p w14:paraId="63FBDF12">
      <w:pPr>
        <w:spacing w:line="440" w:lineRule="exact"/>
        <w:ind w:firstLine="440" w:firstLineChars="200"/>
        <w:rPr>
          <w:rFonts w:hint="eastAsia"/>
          <w:color w:val="auto"/>
          <w:sz w:val="22"/>
          <w:szCs w:val="22"/>
          <w:highlight w:val="none"/>
        </w:rPr>
      </w:pPr>
      <w:r>
        <w:rPr>
          <w:rFonts w:ascii="宋体" w:hAnsi="宋体"/>
          <w:color w:val="auto"/>
          <w:sz w:val="22"/>
          <w:szCs w:val="22"/>
          <w:highlight w:val="none"/>
        </w:rPr>
        <w:t>签订时间：</w:t>
      </w:r>
    </w:p>
    <w:p w14:paraId="34251EE6">
      <w:pPr>
        <w:spacing w:line="440" w:lineRule="exact"/>
        <w:ind w:firstLine="440" w:firstLineChars="200"/>
        <w:rPr>
          <w:rFonts w:ascii="宋体" w:hAnsi="宋体"/>
          <w:color w:val="auto"/>
          <w:sz w:val="22"/>
          <w:szCs w:val="22"/>
          <w:highlight w:val="none"/>
        </w:rPr>
      </w:pPr>
      <w:r>
        <w:rPr>
          <w:rFonts w:hint="eastAsia" w:ascii="宋体" w:hAnsi="宋体"/>
          <w:color w:val="auto"/>
          <w:sz w:val="22"/>
          <w:szCs w:val="22"/>
          <w:highlight w:val="none"/>
        </w:rPr>
        <w:t>采购人（甲</w:t>
      </w:r>
      <w:r>
        <w:rPr>
          <w:rFonts w:ascii="宋体" w:hAnsi="宋体"/>
          <w:color w:val="auto"/>
          <w:sz w:val="22"/>
          <w:szCs w:val="22"/>
          <w:highlight w:val="none"/>
        </w:rPr>
        <w:t>方</w:t>
      </w:r>
      <w:r>
        <w:rPr>
          <w:rFonts w:hint="eastAsia" w:ascii="宋体" w:hAnsi="宋体"/>
          <w:color w:val="auto"/>
          <w:sz w:val="22"/>
          <w:szCs w:val="22"/>
          <w:highlight w:val="none"/>
        </w:rPr>
        <w:t>）</w:t>
      </w:r>
      <w:r>
        <w:rPr>
          <w:rFonts w:ascii="宋体" w:hAnsi="宋体"/>
          <w:color w:val="auto"/>
          <w:sz w:val="22"/>
          <w:szCs w:val="22"/>
          <w:highlight w:val="none"/>
        </w:rPr>
        <w:t>：</w:t>
      </w:r>
      <w:r>
        <w:rPr>
          <w:rFonts w:ascii="宋体" w:hAnsi="宋体"/>
          <w:color w:val="auto"/>
          <w:sz w:val="22"/>
          <w:szCs w:val="22"/>
          <w:highlight w:val="none"/>
          <w:u w:val="single"/>
        </w:rPr>
        <w:t xml:space="preserve">                              </w:t>
      </w:r>
    </w:p>
    <w:p w14:paraId="45266DD6">
      <w:pPr>
        <w:ind w:firstLine="440" w:firstLineChars="200"/>
        <w:rPr>
          <w:rFonts w:hint="eastAsia" w:ascii="Tahoma" w:hAnsi="Tahoma"/>
          <w:color w:val="auto"/>
          <w:sz w:val="22"/>
          <w:szCs w:val="22"/>
          <w:highlight w:val="none"/>
        </w:rPr>
      </w:pPr>
      <w:r>
        <w:rPr>
          <w:rFonts w:hint="eastAsia" w:ascii="宋体" w:hAnsi="宋体"/>
          <w:color w:val="auto"/>
          <w:sz w:val="22"/>
          <w:szCs w:val="22"/>
          <w:highlight w:val="none"/>
        </w:rPr>
        <w:t>中标人（乙</w:t>
      </w:r>
      <w:r>
        <w:rPr>
          <w:rFonts w:ascii="宋体" w:hAnsi="宋体"/>
          <w:color w:val="auto"/>
          <w:sz w:val="22"/>
          <w:szCs w:val="22"/>
          <w:highlight w:val="none"/>
        </w:rPr>
        <w:t>方</w:t>
      </w:r>
      <w:r>
        <w:rPr>
          <w:rFonts w:hint="eastAsia" w:ascii="宋体" w:hAnsi="宋体"/>
          <w:color w:val="auto"/>
          <w:sz w:val="22"/>
          <w:szCs w:val="22"/>
          <w:highlight w:val="none"/>
        </w:rPr>
        <w:t>）</w:t>
      </w:r>
      <w:r>
        <w:rPr>
          <w:rFonts w:ascii="宋体" w:hAnsi="宋体"/>
          <w:color w:val="auto"/>
          <w:sz w:val="22"/>
          <w:szCs w:val="22"/>
          <w:highlight w:val="none"/>
        </w:rPr>
        <w:t>：</w:t>
      </w:r>
    </w:p>
    <w:p w14:paraId="746371F0">
      <w:pPr>
        <w:jc w:val="center"/>
        <w:rPr>
          <w:rFonts w:hint="eastAsia" w:ascii="宋体" w:hAnsi="宋体"/>
          <w:b/>
          <w:color w:val="auto"/>
          <w:sz w:val="22"/>
          <w:szCs w:val="22"/>
          <w:highlight w:val="none"/>
        </w:rPr>
      </w:pPr>
    </w:p>
    <w:p w14:paraId="4499FEDA">
      <w:pPr>
        <w:spacing w:line="460" w:lineRule="exact"/>
        <w:rPr>
          <w:rFonts w:hint="eastAsia" w:ascii="宋体" w:hAnsi="宋体"/>
          <w:color w:val="auto"/>
          <w:sz w:val="22"/>
          <w:szCs w:val="22"/>
          <w:highlight w:val="none"/>
        </w:rPr>
      </w:pPr>
      <w:r>
        <w:rPr>
          <w:rFonts w:hint="eastAsia" w:ascii="宋体" w:hAnsi="宋体"/>
          <w:color w:val="auto"/>
          <w:sz w:val="22"/>
          <w:szCs w:val="22"/>
          <w:highlight w:val="none"/>
        </w:rPr>
        <w:t>一、合同格式</w:t>
      </w:r>
    </w:p>
    <w:p w14:paraId="6786AA9E">
      <w:pPr>
        <w:widowControl/>
        <w:spacing w:line="480" w:lineRule="exact"/>
        <w:ind w:right="-197" w:rightChars="-94" w:firstLine="440" w:firstLineChars="200"/>
        <w:jc w:val="left"/>
        <w:rPr>
          <w:rFonts w:hint="eastAsia" w:ascii="宋体" w:hAnsi="宋体"/>
          <w:color w:val="auto"/>
          <w:kern w:val="0"/>
          <w:sz w:val="22"/>
          <w:szCs w:val="22"/>
          <w:highlight w:val="none"/>
        </w:rPr>
      </w:pPr>
      <w:r>
        <w:rPr>
          <w:rFonts w:hint="eastAsia" w:ascii="宋体" w:hAnsi="宋体"/>
          <w:color w:val="auto"/>
          <w:sz w:val="22"/>
          <w:szCs w:val="22"/>
          <w:highlight w:val="none"/>
          <w:lang w:eastAsia="zh-CN"/>
        </w:rPr>
        <w:t>西安市阎良区人民医院纺织物洗涤外包服务项目</w:t>
      </w:r>
      <w:r>
        <w:rPr>
          <w:rFonts w:hint="eastAsia" w:ascii="宋体" w:hAnsi="宋体"/>
          <w:color w:val="auto"/>
          <w:sz w:val="22"/>
          <w:szCs w:val="22"/>
          <w:highlight w:val="none"/>
        </w:rPr>
        <w:t>(项目编号：</w:t>
      </w:r>
      <w:r>
        <w:rPr>
          <w:rFonts w:hint="eastAsia" w:ascii="宋体" w:hAnsi="宋体"/>
          <w:b w:val="0"/>
          <w:bCs/>
          <w:color w:val="auto"/>
          <w:sz w:val="22"/>
          <w:szCs w:val="22"/>
          <w:highlight w:val="none"/>
        </w:rPr>
        <w:t>SDZC</w:t>
      </w:r>
      <w:r>
        <w:rPr>
          <w:rFonts w:hint="eastAsia" w:ascii="宋体" w:hAnsi="宋体"/>
          <w:b w:val="0"/>
          <w:bCs/>
          <w:color w:val="auto"/>
          <w:sz w:val="22"/>
          <w:szCs w:val="22"/>
          <w:highlight w:val="none"/>
          <w:lang w:eastAsia="zh-CN"/>
        </w:rPr>
        <w:t>2025-1</w:t>
      </w:r>
      <w:r>
        <w:rPr>
          <w:rFonts w:hint="eastAsia" w:ascii="宋体" w:hAnsi="宋体"/>
          <w:b w:val="0"/>
          <w:bCs/>
          <w:color w:val="auto"/>
          <w:sz w:val="22"/>
          <w:szCs w:val="22"/>
          <w:highlight w:val="none"/>
          <w:lang w:val="en-US" w:eastAsia="zh-CN"/>
        </w:rPr>
        <w:t>94</w:t>
      </w:r>
      <w:r>
        <w:rPr>
          <w:rFonts w:hint="eastAsia" w:ascii="宋体" w:hAnsi="宋体"/>
          <w:color w:val="auto"/>
          <w:sz w:val="22"/>
          <w:szCs w:val="22"/>
          <w:highlight w:val="none"/>
        </w:rPr>
        <w:t>)，在</w:t>
      </w:r>
      <w:r>
        <w:rPr>
          <w:rFonts w:hint="eastAsia" w:ascii="宋体" w:hAnsi="宋体"/>
          <w:color w:val="auto"/>
          <w:sz w:val="22"/>
          <w:szCs w:val="22"/>
          <w:highlight w:val="none"/>
          <w:lang w:eastAsia="zh-CN"/>
        </w:rPr>
        <w:t>西安市阎良</w:t>
      </w:r>
      <w:bookmarkStart w:id="4" w:name="_GoBack"/>
      <w:bookmarkEnd w:id="4"/>
      <w:r>
        <w:rPr>
          <w:rFonts w:hint="eastAsia" w:ascii="宋体" w:hAnsi="宋体"/>
          <w:color w:val="auto"/>
          <w:sz w:val="22"/>
          <w:szCs w:val="22"/>
          <w:highlight w:val="none"/>
          <w:lang w:eastAsia="zh-CN"/>
        </w:rPr>
        <w:t>区</w:t>
      </w:r>
      <w:r>
        <w:rPr>
          <w:rFonts w:hint="eastAsia" w:ascii="宋体" w:hAnsi="宋体"/>
          <w:color w:val="auto"/>
          <w:sz w:val="22"/>
          <w:szCs w:val="22"/>
          <w:highlight w:val="none"/>
        </w:rPr>
        <w:t>财政局的监督管理</w:t>
      </w:r>
      <w:r>
        <w:rPr>
          <w:rFonts w:hint="eastAsia" w:ascii="宋体" w:hAnsi="宋体"/>
          <w:color w:val="auto"/>
          <w:kern w:val="0"/>
          <w:sz w:val="22"/>
          <w:szCs w:val="22"/>
          <w:highlight w:val="none"/>
        </w:rPr>
        <w:t>下，由陕西上德招标有限公司组织公开招标。</w:t>
      </w:r>
      <w:r>
        <w:rPr>
          <w:rFonts w:hint="eastAsia" w:ascii="宋体" w:hAnsi="宋体"/>
          <w:color w:val="auto"/>
          <w:sz w:val="22"/>
          <w:szCs w:val="22"/>
          <w:highlight w:val="none"/>
          <w:lang w:eastAsia="zh-CN"/>
        </w:rPr>
        <w:t>西安市阎良区人民</w:t>
      </w:r>
      <w:r>
        <w:rPr>
          <w:rFonts w:hint="eastAsia" w:ascii="宋体" w:hAnsi="宋体"/>
          <w:color w:val="auto"/>
          <w:kern w:val="0"/>
          <w:sz w:val="22"/>
          <w:szCs w:val="22"/>
          <w:highlight w:val="none"/>
        </w:rPr>
        <w:t>(以下简称“甲方”)确定 (中标单位名称) （以下简称“乙方”）为中标单位。</w:t>
      </w:r>
    </w:p>
    <w:p w14:paraId="41F80A5F">
      <w:pPr>
        <w:spacing w:line="460" w:lineRule="exact"/>
        <w:ind w:right="210" w:rightChars="100" w:firstLine="440" w:firstLineChars="200"/>
        <w:rPr>
          <w:rFonts w:hint="eastAsia" w:ascii="宋体" w:hAnsi="宋体"/>
          <w:color w:val="auto"/>
          <w:kern w:val="0"/>
          <w:sz w:val="22"/>
          <w:szCs w:val="22"/>
          <w:highlight w:val="none"/>
        </w:rPr>
      </w:pPr>
      <w:r>
        <w:rPr>
          <w:rFonts w:hint="eastAsia" w:ascii="宋体" w:hAnsi="宋体"/>
          <w:color w:val="auto"/>
          <w:kern w:val="0"/>
          <w:sz w:val="22"/>
          <w:szCs w:val="22"/>
          <w:highlight w:val="none"/>
        </w:rPr>
        <w:t>依据《</w:t>
      </w:r>
      <w:r>
        <w:rPr>
          <w:rFonts w:hint="eastAsia" w:ascii="宋体" w:hAnsi="宋体"/>
          <w:color w:val="auto"/>
          <w:kern w:val="0"/>
          <w:sz w:val="22"/>
          <w:szCs w:val="22"/>
          <w:highlight w:val="none"/>
          <w:lang w:eastAsia="zh-CN"/>
        </w:rPr>
        <w:t>中华人民共和国民法典</w:t>
      </w:r>
      <w:r>
        <w:rPr>
          <w:rFonts w:hint="eastAsia" w:ascii="宋体" w:hAnsi="宋体"/>
          <w:color w:val="auto"/>
          <w:kern w:val="0"/>
          <w:sz w:val="22"/>
          <w:szCs w:val="22"/>
          <w:highlight w:val="none"/>
        </w:rPr>
        <w:t>》和《中华人民共和国政府采购法》《中华人民共和国政府采购法实施条例》，甲方通过公开招标采购</w:t>
      </w:r>
      <w:r>
        <w:rPr>
          <w:rFonts w:hint="eastAsia" w:ascii="宋体" w:hAnsi="宋体"/>
          <w:color w:val="auto"/>
          <w:kern w:val="0"/>
          <w:sz w:val="22"/>
          <w:szCs w:val="22"/>
          <w:highlight w:val="none"/>
          <w:u w:val="single"/>
        </w:rPr>
        <w:t xml:space="preserve">（服务名称） </w:t>
      </w:r>
      <w:r>
        <w:rPr>
          <w:rFonts w:hint="eastAsia" w:ascii="宋体" w:hAnsi="宋体"/>
          <w:color w:val="auto"/>
          <w:kern w:val="0"/>
          <w:sz w:val="22"/>
          <w:szCs w:val="22"/>
          <w:highlight w:val="none"/>
        </w:rPr>
        <w:t>，并接受了乙方以价格</w:t>
      </w:r>
      <w:r>
        <w:rPr>
          <w:rFonts w:hint="eastAsia" w:ascii="宋体" w:hAnsi="宋体"/>
          <w:color w:val="auto"/>
          <w:kern w:val="0"/>
          <w:sz w:val="22"/>
          <w:szCs w:val="22"/>
          <w:highlight w:val="none"/>
          <w:u w:val="single"/>
        </w:rPr>
        <w:t>(中标金额大写)</w:t>
      </w:r>
      <w:r>
        <w:rPr>
          <w:rFonts w:hint="eastAsia" w:ascii="宋体" w:hAnsi="宋体"/>
          <w:color w:val="auto"/>
          <w:kern w:val="0"/>
          <w:sz w:val="22"/>
          <w:szCs w:val="22"/>
          <w:highlight w:val="none"/>
        </w:rPr>
        <w:t>(以下简称“合同价”)提供的产品及服务。</w:t>
      </w:r>
    </w:p>
    <w:p w14:paraId="2FF32553">
      <w:pPr>
        <w:spacing w:line="460" w:lineRule="exact"/>
        <w:ind w:firstLine="440" w:firstLineChars="200"/>
        <w:rPr>
          <w:rFonts w:hint="eastAsia" w:ascii="宋体" w:hAnsi="宋体"/>
          <w:color w:val="auto"/>
          <w:sz w:val="22"/>
          <w:szCs w:val="22"/>
          <w:highlight w:val="none"/>
        </w:rPr>
      </w:pPr>
      <w:bookmarkStart w:id="0" w:name="_Toc194663916"/>
      <w:bookmarkStart w:id="1" w:name="_Toc188808831"/>
      <w:bookmarkStart w:id="2" w:name="_Toc193126879"/>
      <w:bookmarkStart w:id="3" w:name="_Toc193187095"/>
      <w:r>
        <w:rPr>
          <w:rFonts w:hint="eastAsia" w:ascii="宋体" w:hAnsi="宋体"/>
          <w:color w:val="auto"/>
          <w:sz w:val="22"/>
          <w:szCs w:val="22"/>
          <w:highlight w:val="none"/>
        </w:rPr>
        <w:t>本合同在此声明如下：</w:t>
      </w:r>
    </w:p>
    <w:p w14:paraId="31CEF39B">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1</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本合同中的词语和术语的含义与合同条款中定义的相同。</w:t>
      </w:r>
    </w:p>
    <w:p w14:paraId="3AA8BA72">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2</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下述文件是本合同的一部分，并与本合同一起阅读和解释：</w:t>
      </w:r>
    </w:p>
    <w:p w14:paraId="23431297">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2.1</w:t>
      </w:r>
      <w:r>
        <w:rPr>
          <w:rFonts w:hint="eastAsia" w:ascii="宋体" w:hAnsi="宋体"/>
          <w:color w:val="auto"/>
          <w:sz w:val="22"/>
          <w:szCs w:val="22"/>
          <w:highlight w:val="none"/>
        </w:rPr>
        <w:t>合同条款</w:t>
      </w:r>
    </w:p>
    <w:p w14:paraId="6FEEE041">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2.2</w:t>
      </w:r>
      <w:r>
        <w:rPr>
          <w:rFonts w:hint="eastAsia" w:ascii="宋体" w:hAnsi="宋体"/>
          <w:color w:val="auto"/>
          <w:sz w:val="22"/>
          <w:szCs w:val="22"/>
          <w:highlight w:val="none"/>
        </w:rPr>
        <w:t>合同条款附件</w:t>
      </w:r>
    </w:p>
    <w:p w14:paraId="2174EAB4">
      <w:pPr>
        <w:spacing w:line="460" w:lineRule="exact"/>
        <w:ind w:firstLine="770" w:firstLineChars="350"/>
        <w:rPr>
          <w:rFonts w:hint="eastAsia" w:ascii="宋体" w:hAnsi="宋体"/>
          <w:color w:val="auto"/>
          <w:sz w:val="22"/>
          <w:szCs w:val="22"/>
          <w:highlight w:val="none"/>
        </w:rPr>
      </w:pPr>
      <w:r>
        <w:rPr>
          <w:rFonts w:hint="eastAsia" w:ascii="宋体" w:hAnsi="宋体"/>
          <w:color w:val="auto"/>
          <w:sz w:val="22"/>
          <w:szCs w:val="22"/>
          <w:highlight w:val="none"/>
        </w:rPr>
        <w:t>附件1—</w:t>
      </w:r>
      <w:r>
        <w:rPr>
          <w:rFonts w:hint="eastAsia" w:ascii="宋体" w:hAnsi="宋体"/>
          <w:color w:val="auto"/>
          <w:sz w:val="22"/>
          <w:szCs w:val="22"/>
          <w:highlight w:val="none"/>
          <w:lang w:eastAsia="zh-CN"/>
        </w:rPr>
        <w:t>实施</w:t>
      </w:r>
      <w:r>
        <w:rPr>
          <w:rFonts w:hint="eastAsia" w:ascii="宋体" w:hAnsi="宋体"/>
          <w:color w:val="auto"/>
          <w:sz w:val="22"/>
          <w:szCs w:val="22"/>
          <w:highlight w:val="none"/>
        </w:rPr>
        <w:t>方案</w:t>
      </w:r>
    </w:p>
    <w:p w14:paraId="738150DD">
      <w:pPr>
        <w:spacing w:line="460" w:lineRule="exact"/>
        <w:ind w:firstLine="770" w:firstLineChars="350"/>
        <w:rPr>
          <w:rFonts w:hint="eastAsia" w:ascii="宋体" w:hAnsi="宋体" w:eastAsia="宋体"/>
          <w:color w:val="auto"/>
          <w:sz w:val="22"/>
          <w:szCs w:val="22"/>
          <w:highlight w:val="none"/>
          <w:lang w:eastAsia="zh-CN"/>
        </w:rPr>
      </w:pPr>
      <w:r>
        <w:rPr>
          <w:rFonts w:hint="eastAsia" w:ascii="宋体" w:hAnsi="宋体"/>
          <w:color w:val="auto"/>
          <w:sz w:val="22"/>
          <w:szCs w:val="22"/>
          <w:highlight w:val="none"/>
        </w:rPr>
        <w:t>附件2—</w:t>
      </w:r>
      <w:r>
        <w:rPr>
          <w:rFonts w:hint="eastAsia" w:ascii="宋体" w:hAnsi="宋体"/>
          <w:color w:val="auto"/>
          <w:sz w:val="22"/>
          <w:szCs w:val="22"/>
          <w:highlight w:val="none"/>
          <w:lang w:eastAsia="zh-CN"/>
        </w:rPr>
        <w:t>质量保证</w:t>
      </w:r>
    </w:p>
    <w:p w14:paraId="5306DD36">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2.3</w:t>
      </w:r>
      <w:r>
        <w:rPr>
          <w:rFonts w:hint="eastAsia" w:ascii="宋体" w:hAnsi="宋体"/>
          <w:color w:val="auto"/>
          <w:sz w:val="22"/>
          <w:szCs w:val="22"/>
          <w:highlight w:val="none"/>
        </w:rPr>
        <w:t>中标通知书</w:t>
      </w:r>
    </w:p>
    <w:p w14:paraId="744BE860">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2.4</w:t>
      </w:r>
      <w:r>
        <w:rPr>
          <w:rFonts w:hint="eastAsia" w:ascii="宋体" w:hAnsi="宋体"/>
          <w:color w:val="auto"/>
          <w:sz w:val="22"/>
          <w:szCs w:val="22"/>
          <w:highlight w:val="none"/>
        </w:rPr>
        <w:t>招标文件</w:t>
      </w:r>
    </w:p>
    <w:p w14:paraId="3C68C493">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2.5</w:t>
      </w:r>
      <w:r>
        <w:rPr>
          <w:rFonts w:hint="eastAsia" w:ascii="宋体" w:hAnsi="宋体"/>
          <w:color w:val="auto"/>
          <w:sz w:val="22"/>
          <w:szCs w:val="22"/>
          <w:highlight w:val="none"/>
        </w:rPr>
        <w:t>投标文件</w:t>
      </w:r>
    </w:p>
    <w:p w14:paraId="5007AC35">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3</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考虑到甲方将按照本合同向乙方支付货款，乙方在此保证全部按照合同的规定向甲方提供服务，并修补缺陷。</w:t>
      </w:r>
    </w:p>
    <w:p w14:paraId="379DECFB">
      <w:pPr>
        <w:spacing w:line="46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4</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考虑到乙方提供的货物和服务并修补缺陷，甲方在此保证按照合同规定的时间和方式向乙方支付合同价或其他按合同规定应支付的金额。</w:t>
      </w:r>
    </w:p>
    <w:p w14:paraId="0A4DCF1C">
      <w:pPr>
        <w:adjustRightInd w:val="0"/>
        <w:snapToGrid w:val="0"/>
        <w:spacing w:line="48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5</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付款方式：</w:t>
      </w:r>
    </w:p>
    <w:p w14:paraId="038A8191">
      <w:pPr>
        <w:adjustRightInd w:val="0"/>
        <w:snapToGrid w:val="0"/>
        <w:spacing w:line="48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所有货物到达甲方指定地点，最终经后勤保障部工作人员验收合格后，次月15日前支付前月实际产生的费用。结算总额不得超过合同总价。</w:t>
      </w:r>
    </w:p>
    <w:p w14:paraId="02532D09">
      <w:pPr>
        <w:adjustRightInd w:val="0"/>
        <w:snapToGrid w:val="0"/>
        <w:spacing w:line="48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6</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服务期：服务期一年，合作良好可商议续签，续签不超过二次</w:t>
      </w:r>
    </w:p>
    <w:p w14:paraId="439DEF91">
      <w:pPr>
        <w:adjustRightInd w:val="0"/>
        <w:snapToGrid w:val="0"/>
        <w:spacing w:line="48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 xml:space="preserve">  服务地点：</w:t>
      </w:r>
      <w:r>
        <w:rPr>
          <w:rFonts w:hint="eastAsia" w:ascii="宋体" w:hAnsi="宋体"/>
          <w:color w:val="auto"/>
          <w:sz w:val="22"/>
          <w:szCs w:val="22"/>
          <w:highlight w:val="none"/>
          <w:lang w:eastAsia="zh-CN"/>
        </w:rPr>
        <w:t>西安市阎良区人民医院</w:t>
      </w:r>
    </w:p>
    <w:p w14:paraId="2E11F205">
      <w:pPr>
        <w:adjustRightInd w:val="0"/>
        <w:spacing w:line="480" w:lineRule="exact"/>
        <w:ind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7</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本合同一式伍份，其中，甲方贰份，乙方贰份，</w:t>
      </w:r>
      <w:r>
        <w:rPr>
          <w:rFonts w:hint="eastAsia" w:ascii="宋体" w:hAnsi="宋体"/>
          <w:color w:val="auto"/>
          <w:sz w:val="22"/>
          <w:szCs w:val="22"/>
          <w:highlight w:val="none"/>
          <w:lang w:eastAsia="zh-CN"/>
        </w:rPr>
        <w:t>西安市</w:t>
      </w:r>
      <w:r>
        <w:rPr>
          <w:rFonts w:hint="eastAsia" w:ascii="宋体" w:hAnsi="宋体"/>
          <w:color w:val="auto"/>
          <w:sz w:val="22"/>
          <w:szCs w:val="22"/>
          <w:highlight w:val="none"/>
        </w:rPr>
        <w:t>财政局备案壹份。</w:t>
      </w:r>
    </w:p>
    <w:p w14:paraId="68456C78">
      <w:pPr>
        <w:adjustRightInd w:val="0"/>
        <w:snapToGrid w:val="0"/>
        <w:spacing w:line="460" w:lineRule="exact"/>
        <w:ind w:firstLine="440" w:firstLineChars="200"/>
        <w:rPr>
          <w:rFonts w:hint="eastAsia" w:ascii="宋体" w:hAnsi="宋体"/>
          <w:color w:val="auto"/>
          <w:kern w:val="0"/>
          <w:sz w:val="22"/>
          <w:szCs w:val="22"/>
          <w:highlight w:val="none"/>
        </w:rPr>
      </w:pPr>
      <w:r>
        <w:rPr>
          <w:rFonts w:hint="eastAsia" w:ascii="宋体" w:hAnsi="宋体"/>
          <w:color w:val="auto"/>
          <w:kern w:val="0"/>
          <w:sz w:val="22"/>
          <w:szCs w:val="22"/>
          <w:highlight w:val="none"/>
        </w:rPr>
        <w:t>8</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本合同由甲乙双方共同签字盖章之日起生效。</w:t>
      </w:r>
    </w:p>
    <w:p w14:paraId="752FE404">
      <w:pPr>
        <w:adjustRightInd w:val="0"/>
        <w:spacing w:line="520" w:lineRule="exact"/>
        <w:ind w:firstLine="440" w:firstLineChars="200"/>
        <w:rPr>
          <w:rFonts w:hint="eastAsia" w:ascii="宋体" w:hAnsi="宋体" w:eastAsia="宋体" w:cs="Times New Roman"/>
          <w:color w:val="auto"/>
          <w:sz w:val="22"/>
          <w:szCs w:val="22"/>
          <w:highlight w:val="none"/>
          <w:lang w:val="zh-CN" w:eastAsia="zh-CN"/>
        </w:rPr>
      </w:pPr>
      <w:r>
        <w:rPr>
          <w:rFonts w:hint="eastAsia" w:ascii="宋体" w:hAnsi="宋体" w:eastAsia="宋体" w:cs="Times New Roman"/>
          <w:color w:val="auto"/>
          <w:sz w:val="22"/>
          <w:szCs w:val="22"/>
          <w:highlight w:val="none"/>
          <w:lang w:val="en-US" w:eastAsia="zh-CN"/>
        </w:rPr>
        <w:t>9.政府采购信用担保及信用融资政策</w:t>
      </w:r>
    </w:p>
    <w:p w14:paraId="07A5FC1F">
      <w:pPr>
        <w:adjustRightInd w:val="0"/>
        <w:spacing w:line="520" w:lineRule="exact"/>
        <w:ind w:firstLine="440" w:firstLineChars="200"/>
        <w:rPr>
          <w:rFonts w:hint="eastAsia" w:ascii="宋体" w:hAnsi="宋体" w:eastAsia="宋体" w:cs="Times New Roman"/>
          <w:color w:val="auto"/>
          <w:sz w:val="22"/>
          <w:szCs w:val="22"/>
          <w:highlight w:val="none"/>
          <w:lang w:eastAsia="zh-CN"/>
        </w:rPr>
      </w:pPr>
      <w:r>
        <w:rPr>
          <w:rFonts w:hint="eastAsia" w:ascii="宋体" w:hAnsi="宋体" w:eastAsia="宋体" w:cs="Times New Roman"/>
          <w:color w:val="auto"/>
          <w:sz w:val="22"/>
          <w:szCs w:val="22"/>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5B60FF06">
      <w:pPr>
        <w:adjustRightInd w:val="0"/>
        <w:spacing w:line="520" w:lineRule="exact"/>
        <w:ind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lang w:eastAsia="zh-CN"/>
        </w:rPr>
        <w:t>乙方</w:t>
      </w:r>
      <w:r>
        <w:rPr>
          <w:rFonts w:hint="eastAsia" w:ascii="宋体" w:hAnsi="宋体" w:eastAsia="宋体" w:cs="Times New Roman"/>
          <w:color w:val="auto"/>
          <w:sz w:val="22"/>
          <w:szCs w:val="22"/>
          <w:highlight w:val="none"/>
        </w:rPr>
        <w:t>如果需要融资贷款服务</w:t>
      </w:r>
      <w:r>
        <w:rPr>
          <w:rFonts w:hint="eastAsia" w:ascii="宋体" w:hAnsi="宋体" w:eastAsia="宋体" w:cs="Times New Roman"/>
          <w:color w:val="auto"/>
          <w:sz w:val="22"/>
          <w:szCs w:val="22"/>
          <w:highlight w:val="none"/>
          <w:lang w:eastAsia="zh-CN"/>
        </w:rPr>
        <w:t>需求</w:t>
      </w:r>
      <w:r>
        <w:rPr>
          <w:rFonts w:hint="eastAsia" w:ascii="宋体" w:hAnsi="宋体" w:eastAsia="宋体" w:cs="Times New Roman"/>
          <w:color w:val="auto"/>
          <w:sz w:val="22"/>
          <w:szCs w:val="22"/>
          <w:highlight w:val="none"/>
        </w:rPr>
        <w:t>的，可凭</w:t>
      </w:r>
      <w:r>
        <w:rPr>
          <w:rFonts w:hint="eastAsia" w:ascii="宋体" w:hAnsi="宋体" w:eastAsia="宋体" w:cs="Times New Roman"/>
          <w:color w:val="auto"/>
          <w:sz w:val="22"/>
          <w:szCs w:val="22"/>
          <w:highlight w:val="none"/>
          <w:lang w:eastAsia="zh-CN"/>
        </w:rPr>
        <w:t>中标</w:t>
      </w:r>
      <w:r>
        <w:rPr>
          <w:rFonts w:hint="eastAsia" w:ascii="宋体" w:hAnsi="宋体" w:eastAsia="宋体" w:cs="Times New Roman"/>
          <w:color w:val="auto"/>
          <w:sz w:val="22"/>
          <w:szCs w:val="22"/>
          <w:highlight w:val="none"/>
        </w:rPr>
        <w:t>通知书、政府采购合同等相关资料，按照文件规定的相关政策、业务流程申请办理，具体规定可</w:t>
      </w:r>
      <w:r>
        <w:rPr>
          <w:rFonts w:hint="eastAsia" w:ascii="宋体" w:hAnsi="宋体" w:eastAsia="宋体" w:cs="Times New Roman"/>
          <w:color w:val="auto"/>
          <w:sz w:val="22"/>
          <w:szCs w:val="22"/>
          <w:highlight w:val="none"/>
          <w:lang w:eastAsia="zh-CN"/>
        </w:rPr>
        <w:t>登录</w:t>
      </w:r>
      <w:r>
        <w:rPr>
          <w:rFonts w:hint="eastAsia" w:ascii="宋体" w:hAnsi="宋体" w:eastAsia="宋体" w:cs="Times New Roman"/>
          <w:color w:val="auto"/>
          <w:sz w:val="22"/>
          <w:szCs w:val="22"/>
          <w:highlight w:val="none"/>
        </w:rPr>
        <w:t>陕西省政府采购信用融资平台（http://www.ccgp-shaanxi.gov.cn/zcdservice/zcd/shanxi/）查询了解。</w:t>
      </w:r>
    </w:p>
    <w:p w14:paraId="4C67FC64">
      <w:pPr>
        <w:rPr>
          <w:rFonts w:hint="eastAsia"/>
          <w:color w:val="auto"/>
          <w:sz w:val="22"/>
          <w:szCs w:val="22"/>
          <w:highlight w:val="none"/>
        </w:rPr>
      </w:pPr>
      <w:r>
        <w:rPr>
          <w:rFonts w:hint="eastAsia"/>
          <w:color w:val="auto"/>
          <w:sz w:val="22"/>
          <w:szCs w:val="22"/>
          <w:highlight w:val="none"/>
        </w:rPr>
        <w:br w:type="page"/>
      </w:r>
    </w:p>
    <w:p w14:paraId="581311F7">
      <w:pPr>
        <w:rPr>
          <w:rFonts w:hint="eastAsia"/>
          <w:sz w:val="20"/>
          <w:szCs w:val="22"/>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DF10D45">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1649814E">
            <w:pPr>
              <w:autoSpaceDE w:val="0"/>
              <w:autoSpaceDN w:val="0"/>
              <w:spacing w:line="460" w:lineRule="exact"/>
              <w:ind w:left="210" w:leftChars="100"/>
              <w:rPr>
                <w:rFonts w:hint="eastAsia" w:ascii="宋体" w:hAnsi="宋体" w:eastAsia="宋体"/>
                <w:color w:val="auto"/>
                <w:sz w:val="22"/>
                <w:szCs w:val="22"/>
                <w:highlight w:val="none"/>
                <w:lang w:eastAsia="zh-CN"/>
              </w:rPr>
            </w:pPr>
            <w:r>
              <w:rPr>
                <w:rFonts w:hint="eastAsia" w:ascii="宋体" w:hAnsi="宋体"/>
                <w:color w:val="auto"/>
                <w:sz w:val="22"/>
                <w:szCs w:val="22"/>
                <w:highlight w:val="none"/>
              </w:rPr>
              <w:t>甲方名称：</w:t>
            </w:r>
            <w:r>
              <w:rPr>
                <w:rFonts w:hint="eastAsia" w:ascii="宋体" w:hAnsi="宋体"/>
                <w:color w:val="auto"/>
                <w:sz w:val="22"/>
                <w:szCs w:val="22"/>
                <w:highlight w:val="none"/>
                <w:lang w:eastAsia="zh-CN"/>
              </w:rPr>
              <w:t>（盖章）</w:t>
            </w:r>
          </w:p>
          <w:p w14:paraId="039C319C">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地    址： </w:t>
            </w:r>
          </w:p>
          <w:p w14:paraId="523E6F0D">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邮    编：</w:t>
            </w:r>
          </w:p>
          <w:p w14:paraId="38CD03E2">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电    话：</w:t>
            </w:r>
          </w:p>
          <w:p w14:paraId="7799F9A2">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传    真：</w:t>
            </w:r>
          </w:p>
          <w:p w14:paraId="742E298D">
            <w:pPr>
              <w:autoSpaceDE w:val="0"/>
              <w:autoSpaceDN w:val="0"/>
              <w:spacing w:line="460" w:lineRule="exact"/>
              <w:ind w:left="210" w:leftChars="100"/>
              <w:rPr>
                <w:rFonts w:hint="eastAsia" w:ascii="宋体" w:hAnsi="宋体"/>
                <w:color w:val="auto"/>
                <w:sz w:val="22"/>
                <w:szCs w:val="22"/>
                <w:highlight w:val="none"/>
              </w:rPr>
            </w:pPr>
          </w:p>
          <w:p w14:paraId="67824B26">
            <w:pPr>
              <w:autoSpaceDE w:val="0"/>
              <w:autoSpaceDN w:val="0"/>
              <w:spacing w:line="460" w:lineRule="exact"/>
              <w:ind w:left="210" w:leftChars="100"/>
              <w:rPr>
                <w:rFonts w:hint="eastAsia" w:ascii="宋体" w:hAnsi="宋体"/>
                <w:color w:val="auto"/>
                <w:sz w:val="22"/>
                <w:szCs w:val="22"/>
                <w:highlight w:val="none"/>
              </w:rPr>
            </w:pPr>
          </w:p>
          <w:p w14:paraId="75B9E161">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代表签字</w:t>
            </w:r>
            <w:r>
              <w:rPr>
                <w:rFonts w:hint="eastAsia" w:ascii="宋体" w:hAnsi="宋体"/>
                <w:color w:val="auto"/>
                <w:sz w:val="22"/>
                <w:szCs w:val="22"/>
                <w:highlight w:val="none"/>
                <w:lang w:eastAsia="zh-CN"/>
              </w:rPr>
              <w:t>或盖章</w:t>
            </w:r>
            <w:r>
              <w:rPr>
                <w:rFonts w:hint="eastAsia" w:ascii="宋体" w:hAnsi="宋体"/>
                <w:color w:val="auto"/>
                <w:sz w:val="22"/>
                <w:szCs w:val="22"/>
                <w:highlight w:val="none"/>
              </w:rPr>
              <w:t>：</w:t>
            </w:r>
          </w:p>
          <w:p w14:paraId="553350FD">
            <w:pPr>
              <w:autoSpaceDE w:val="0"/>
              <w:autoSpaceDN w:val="0"/>
              <w:spacing w:line="460" w:lineRule="exact"/>
              <w:rPr>
                <w:rFonts w:hint="eastAsia" w:ascii="宋体" w:hAnsi="宋体"/>
                <w:color w:val="auto"/>
                <w:sz w:val="22"/>
                <w:szCs w:val="22"/>
                <w:highlight w:val="none"/>
              </w:rPr>
            </w:pPr>
            <w:r>
              <w:rPr>
                <w:rFonts w:hint="eastAsia" w:ascii="宋体" w:hAnsi="宋体"/>
                <w:color w:val="auto"/>
                <w:sz w:val="22"/>
                <w:szCs w:val="22"/>
                <w:highlight w:val="none"/>
              </w:rPr>
              <w:t xml:space="preserve">                年  月  日      </w:t>
            </w:r>
          </w:p>
          <w:p w14:paraId="0AE42CA2">
            <w:pPr>
              <w:autoSpaceDE w:val="0"/>
              <w:autoSpaceDN w:val="0"/>
              <w:spacing w:line="460" w:lineRule="exact"/>
              <w:rPr>
                <w:rFonts w:hint="eastAsia" w:ascii="宋体" w:hAnsi="宋体"/>
                <w:color w:val="auto"/>
                <w:sz w:val="22"/>
                <w:szCs w:val="22"/>
                <w:highlight w:val="none"/>
              </w:rPr>
            </w:pPr>
            <w:r>
              <w:rPr>
                <w:rFonts w:hint="eastAsia" w:ascii="宋体" w:hAnsi="宋体"/>
                <w:color w:val="auto"/>
                <w:sz w:val="22"/>
                <w:szCs w:val="22"/>
                <w:highlight w:val="none"/>
              </w:rPr>
              <w:t xml:space="preserve"> </w:t>
            </w:r>
          </w:p>
        </w:tc>
        <w:tc>
          <w:tcPr>
            <w:tcW w:w="3936" w:type="dxa"/>
            <w:noWrap w:val="0"/>
            <w:tcMar>
              <w:top w:w="113" w:type="dxa"/>
              <w:left w:w="113" w:type="dxa"/>
              <w:bottom w:w="113" w:type="dxa"/>
              <w:right w:w="113" w:type="dxa"/>
            </w:tcMar>
            <w:vAlign w:val="top"/>
          </w:tcPr>
          <w:p w14:paraId="55D71F85">
            <w:pPr>
              <w:autoSpaceDE w:val="0"/>
              <w:autoSpaceDN w:val="0"/>
              <w:spacing w:line="460" w:lineRule="exact"/>
              <w:ind w:left="210" w:leftChars="100"/>
              <w:rPr>
                <w:rFonts w:hint="eastAsia" w:ascii="宋体" w:hAnsi="宋体" w:eastAsia="宋体"/>
                <w:color w:val="auto"/>
                <w:sz w:val="22"/>
                <w:szCs w:val="22"/>
                <w:highlight w:val="none"/>
                <w:lang w:eastAsia="zh-CN"/>
              </w:rPr>
            </w:pPr>
            <w:r>
              <w:rPr>
                <w:rFonts w:hint="eastAsia" w:ascii="宋体" w:hAnsi="宋体"/>
                <w:color w:val="auto"/>
                <w:sz w:val="22"/>
                <w:szCs w:val="22"/>
                <w:highlight w:val="none"/>
              </w:rPr>
              <w:t>乙方名称：</w:t>
            </w:r>
            <w:r>
              <w:rPr>
                <w:rFonts w:hint="eastAsia" w:ascii="宋体" w:hAnsi="宋体"/>
                <w:color w:val="auto"/>
                <w:sz w:val="22"/>
                <w:szCs w:val="22"/>
                <w:highlight w:val="none"/>
                <w:lang w:eastAsia="zh-CN"/>
              </w:rPr>
              <w:t>（盖章）</w:t>
            </w:r>
          </w:p>
          <w:p w14:paraId="13DE2BD5">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地    址： </w:t>
            </w:r>
          </w:p>
          <w:p w14:paraId="23B87592">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邮    编： </w:t>
            </w:r>
          </w:p>
          <w:p w14:paraId="2145CC61">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电    话： </w:t>
            </w:r>
          </w:p>
          <w:p w14:paraId="48610ED7">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传    真：  </w:t>
            </w:r>
          </w:p>
          <w:p w14:paraId="65A34341">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开户银行：</w:t>
            </w:r>
          </w:p>
          <w:p w14:paraId="6486D12A">
            <w:pPr>
              <w:autoSpaceDE w:val="0"/>
              <w:autoSpaceDN w:val="0"/>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帐    号：</w:t>
            </w:r>
          </w:p>
          <w:p w14:paraId="6DE969D2">
            <w:pPr>
              <w:autoSpaceDE w:val="0"/>
              <w:autoSpaceDN w:val="0"/>
              <w:spacing w:line="460" w:lineRule="exact"/>
              <w:ind w:left="210" w:leftChars="100"/>
              <w:rPr>
                <w:rFonts w:hint="eastAsia" w:ascii="宋体" w:hAnsi="宋体" w:eastAsia="宋体"/>
                <w:color w:val="auto"/>
                <w:sz w:val="22"/>
                <w:szCs w:val="22"/>
                <w:highlight w:val="none"/>
                <w:lang w:eastAsia="zh-CN"/>
              </w:rPr>
            </w:pPr>
            <w:r>
              <w:rPr>
                <w:rFonts w:hint="eastAsia" w:ascii="宋体" w:hAnsi="宋体"/>
                <w:color w:val="auto"/>
                <w:sz w:val="22"/>
                <w:szCs w:val="22"/>
                <w:highlight w:val="none"/>
              </w:rPr>
              <w:t>代表签字</w:t>
            </w:r>
            <w:r>
              <w:rPr>
                <w:rFonts w:hint="eastAsia" w:ascii="宋体" w:hAnsi="宋体"/>
                <w:color w:val="auto"/>
                <w:sz w:val="22"/>
                <w:szCs w:val="22"/>
                <w:highlight w:val="none"/>
                <w:lang w:eastAsia="zh-CN"/>
              </w:rPr>
              <w:t>或盖章：</w:t>
            </w:r>
          </w:p>
          <w:p w14:paraId="795C8929">
            <w:pPr>
              <w:spacing w:line="460" w:lineRule="exact"/>
              <w:ind w:left="210" w:leftChars="100"/>
              <w:rPr>
                <w:rFonts w:hint="eastAsia" w:ascii="宋体" w:hAnsi="宋体"/>
                <w:color w:val="auto"/>
                <w:sz w:val="22"/>
                <w:szCs w:val="22"/>
                <w:highlight w:val="none"/>
              </w:rPr>
            </w:pPr>
            <w:r>
              <w:rPr>
                <w:rFonts w:hint="eastAsia" w:ascii="宋体" w:hAnsi="宋体"/>
                <w:color w:val="auto"/>
                <w:sz w:val="22"/>
                <w:szCs w:val="22"/>
                <w:highlight w:val="none"/>
              </w:rPr>
              <w:t xml:space="preserve">             年  月  日</w:t>
            </w:r>
          </w:p>
        </w:tc>
      </w:tr>
      <w:bookmarkEnd w:id="0"/>
      <w:bookmarkEnd w:id="1"/>
      <w:bookmarkEnd w:id="2"/>
      <w:bookmarkEnd w:id="3"/>
    </w:tbl>
    <w:p w14:paraId="72A839C9">
      <w:pPr>
        <w:rPr>
          <w:rFonts w:hint="eastAsia" w:ascii="宋体" w:hAnsi="宋体"/>
          <w:color w:val="auto"/>
          <w:sz w:val="22"/>
          <w:szCs w:val="22"/>
          <w:highlight w:val="none"/>
        </w:rPr>
      </w:pPr>
    </w:p>
    <w:p w14:paraId="1F711508">
      <w:pPr>
        <w:spacing w:line="480" w:lineRule="exact"/>
        <w:rPr>
          <w:rFonts w:hint="eastAsia" w:ascii="宋体" w:hAnsi="宋体"/>
          <w:color w:val="auto"/>
          <w:sz w:val="22"/>
          <w:szCs w:val="22"/>
          <w:highlight w:val="none"/>
        </w:rPr>
      </w:pPr>
    </w:p>
    <w:p w14:paraId="687FBC34">
      <w:pPr>
        <w:spacing w:line="480" w:lineRule="exact"/>
        <w:rPr>
          <w:rFonts w:hint="eastAsia" w:ascii="宋体" w:hAnsi="宋体"/>
          <w:color w:val="auto"/>
          <w:sz w:val="22"/>
          <w:szCs w:val="22"/>
          <w:highlight w:val="none"/>
        </w:rPr>
      </w:pPr>
    </w:p>
    <w:p w14:paraId="42247017">
      <w:pPr>
        <w:spacing w:line="480" w:lineRule="exact"/>
        <w:rPr>
          <w:rFonts w:hint="eastAsia" w:ascii="宋体" w:hAnsi="宋体"/>
          <w:color w:val="auto"/>
          <w:sz w:val="22"/>
          <w:szCs w:val="22"/>
          <w:highlight w:val="none"/>
        </w:rPr>
      </w:pPr>
    </w:p>
    <w:p w14:paraId="722DE19C">
      <w:pPr>
        <w:spacing w:line="480" w:lineRule="exact"/>
        <w:rPr>
          <w:rFonts w:hint="eastAsia" w:ascii="宋体" w:hAnsi="宋体"/>
          <w:color w:val="auto"/>
          <w:sz w:val="22"/>
          <w:szCs w:val="22"/>
          <w:highlight w:val="none"/>
        </w:rPr>
      </w:pPr>
    </w:p>
    <w:p w14:paraId="64DEC256">
      <w:pPr>
        <w:spacing w:line="480" w:lineRule="exact"/>
        <w:rPr>
          <w:rFonts w:hint="eastAsia" w:ascii="宋体" w:hAnsi="宋体"/>
          <w:color w:val="auto"/>
          <w:sz w:val="22"/>
          <w:szCs w:val="22"/>
          <w:highlight w:val="none"/>
        </w:rPr>
      </w:pPr>
    </w:p>
    <w:p w14:paraId="085A47B1">
      <w:pPr>
        <w:spacing w:line="480" w:lineRule="exact"/>
        <w:rPr>
          <w:rFonts w:hint="eastAsia" w:ascii="宋体" w:hAnsi="宋体"/>
          <w:color w:val="auto"/>
          <w:sz w:val="22"/>
          <w:szCs w:val="22"/>
          <w:highlight w:val="none"/>
        </w:rPr>
      </w:pPr>
    </w:p>
    <w:p w14:paraId="4AF5BF57">
      <w:pPr>
        <w:spacing w:line="480" w:lineRule="exact"/>
        <w:rPr>
          <w:rFonts w:hint="eastAsia" w:ascii="宋体" w:hAnsi="宋体"/>
          <w:color w:val="auto"/>
          <w:sz w:val="22"/>
          <w:szCs w:val="22"/>
          <w:highlight w:val="none"/>
        </w:rPr>
      </w:pPr>
    </w:p>
    <w:p w14:paraId="7B376559">
      <w:pPr>
        <w:spacing w:line="480" w:lineRule="exact"/>
        <w:rPr>
          <w:rFonts w:hint="eastAsia" w:ascii="宋体" w:hAnsi="宋体"/>
          <w:color w:val="auto"/>
          <w:sz w:val="22"/>
          <w:szCs w:val="22"/>
          <w:highlight w:val="none"/>
        </w:rPr>
      </w:pPr>
    </w:p>
    <w:p w14:paraId="125D4782">
      <w:pPr>
        <w:spacing w:line="480" w:lineRule="exact"/>
        <w:rPr>
          <w:rFonts w:hint="eastAsia" w:ascii="宋体" w:hAnsi="宋体"/>
          <w:color w:val="auto"/>
          <w:sz w:val="22"/>
          <w:szCs w:val="22"/>
          <w:highlight w:val="none"/>
        </w:rPr>
      </w:pPr>
    </w:p>
    <w:p w14:paraId="7BD66563">
      <w:pPr>
        <w:spacing w:line="480" w:lineRule="exact"/>
        <w:rPr>
          <w:rFonts w:hint="eastAsia" w:ascii="宋体" w:hAnsi="宋体"/>
          <w:color w:val="auto"/>
          <w:sz w:val="22"/>
          <w:szCs w:val="22"/>
          <w:highlight w:val="none"/>
        </w:rPr>
      </w:pPr>
    </w:p>
    <w:p w14:paraId="07A1E8A1">
      <w:pPr>
        <w:spacing w:line="480" w:lineRule="exact"/>
        <w:rPr>
          <w:rFonts w:hint="eastAsia" w:ascii="宋体" w:hAnsi="宋体"/>
          <w:color w:val="auto"/>
          <w:sz w:val="22"/>
          <w:szCs w:val="22"/>
          <w:highlight w:val="none"/>
        </w:rPr>
      </w:pPr>
    </w:p>
    <w:p w14:paraId="33098BAB">
      <w:pPr>
        <w:rPr>
          <w:rFonts w:hint="eastAsia" w:ascii="宋体" w:hAnsi="宋体"/>
          <w:color w:val="auto"/>
          <w:sz w:val="22"/>
          <w:szCs w:val="22"/>
          <w:highlight w:val="none"/>
        </w:rPr>
      </w:pPr>
      <w:r>
        <w:rPr>
          <w:rFonts w:hint="eastAsia" w:ascii="宋体" w:hAnsi="宋体"/>
          <w:color w:val="auto"/>
          <w:sz w:val="22"/>
          <w:szCs w:val="22"/>
          <w:highlight w:val="none"/>
        </w:rPr>
        <w:br w:type="page"/>
      </w:r>
    </w:p>
    <w:p w14:paraId="678D10D1">
      <w:pPr>
        <w:spacing w:line="480" w:lineRule="exact"/>
        <w:rPr>
          <w:rFonts w:hint="eastAsia" w:ascii="宋体" w:hAnsi="宋体"/>
          <w:color w:val="auto"/>
          <w:sz w:val="22"/>
          <w:szCs w:val="22"/>
          <w:highlight w:val="none"/>
        </w:rPr>
      </w:pPr>
      <w:r>
        <w:rPr>
          <w:rFonts w:hint="eastAsia" w:ascii="宋体" w:hAnsi="宋体"/>
          <w:color w:val="auto"/>
          <w:sz w:val="22"/>
          <w:szCs w:val="22"/>
          <w:highlight w:val="none"/>
        </w:rPr>
        <w:t>二、合同条款</w:t>
      </w:r>
    </w:p>
    <w:p w14:paraId="435BB4C0">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第一条 本着平等互惠、互相支持、共同发展的原则，就甲方针对本项目的事宜， 经甲乙双方友好协商， 共同签署本合同， 以资共同遵守。 </w:t>
      </w:r>
    </w:p>
    <w:p w14:paraId="2269C8F1">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第二条 服务定义：根据甲方需要，乙方为甲方提供该项目的服务等业务。 </w:t>
      </w:r>
    </w:p>
    <w:p w14:paraId="3ACA39B9">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BD6D9F9">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第四条 甲方的权利</w:t>
      </w:r>
    </w:p>
    <w:p w14:paraId="4C1D9C44">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1</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甲方有权享有乙方按照上述约定提供的服务。</w:t>
      </w:r>
    </w:p>
    <w:p w14:paraId="57D034B7">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2</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1B709F7">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3</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4E161A9E">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4</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除本合同约定的服务费用外，乙方不得向甲方及其甲方人员收取其他任何费用，如甲方发现乙方有此类行为，甲方有权要求乙方清退所收费用，退还利息并支付违约金；</w:t>
      </w:r>
    </w:p>
    <w:p w14:paraId="0EFCA365">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第五条 甲方的义务</w:t>
      </w:r>
    </w:p>
    <w:p w14:paraId="610F81C0">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1</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 xml:space="preserve">在服务实施过程中，甲方应为乙方提供必要的工作便利与指导，配合乙方履行职责。 </w:t>
      </w:r>
    </w:p>
    <w:p w14:paraId="3875EE10">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2</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甲方不得将本合同的内容向甲乙双方以外的、与签订和履行本合同无关的任何第三方透露，不得泄露乙方的商业秘密（包括本合同及其附件和合同签订前的各项方案） 。</w:t>
      </w:r>
    </w:p>
    <w:p w14:paraId="71BF5F6E">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第六条 任何一方违反或擅自变更本合同的约定，应当承担由此给对方造成的经济损失和相关责任。</w:t>
      </w:r>
    </w:p>
    <w:p w14:paraId="5B5A1641">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第七条甲方违约责任</w:t>
      </w:r>
    </w:p>
    <w:p w14:paraId="45B9AF6B">
      <w:pPr>
        <w:spacing w:line="480" w:lineRule="exact"/>
        <w:ind w:firstLine="565" w:firstLineChars="257"/>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w:t>
      </w:r>
      <w:r>
        <w:rPr>
          <w:rFonts w:hint="eastAsia" w:ascii="宋体" w:hAnsi="宋体" w:eastAsia="宋体" w:cs="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由于甲方的原因或因不可抗力的自然因素影响，则服务周期顺延。</w:t>
      </w:r>
    </w:p>
    <w:p w14:paraId="1EFF83A3">
      <w:pPr>
        <w:spacing w:line="440" w:lineRule="exact"/>
        <w:ind w:firstLine="565" w:firstLineChars="257"/>
        <w:rPr>
          <w:rFonts w:hint="eastAsia" w:ascii="宋体" w:hAnsi="宋体"/>
          <w:color w:val="auto"/>
          <w:kern w:val="0"/>
          <w:sz w:val="22"/>
          <w:szCs w:val="22"/>
          <w:highlight w:val="none"/>
        </w:rPr>
      </w:pPr>
      <w:r>
        <w:rPr>
          <w:rFonts w:hint="eastAsia" w:ascii="宋体" w:hAnsi="宋体" w:eastAsia="宋体" w:cs="宋体"/>
          <w:color w:val="auto"/>
          <w:kern w:val="0"/>
          <w:sz w:val="22"/>
          <w:szCs w:val="22"/>
          <w:highlight w:val="none"/>
        </w:rPr>
        <w:t>2</w:t>
      </w:r>
      <w:r>
        <w:rPr>
          <w:rFonts w:hint="eastAsia" w:ascii="宋体" w:hAnsi="宋体" w:eastAsia="宋体" w:cs="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对于乙方提供的资料以及属于乙方的内容，甲方有义务保密，不得向第三方提供或用于本合同以外的项目，否则乙方有权要求甲方按本合同项目款总额的20%赔偿损失。</w:t>
      </w:r>
    </w:p>
    <w:p w14:paraId="16FB6A56">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第八条乙方违约责任</w:t>
      </w:r>
    </w:p>
    <w:p w14:paraId="12D30929">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1</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合同签订后，如乙方擅自中途停止或解除合同，乙方应向甲方双倍返还定金。没有约定定金的，乙方向甲方赔偿服务价款的。</w:t>
      </w:r>
    </w:p>
    <w:p w14:paraId="28331E33">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2</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在甲方提供了必要的工作、生活条件，并且保证了项目款按时到位，乙方未能按合同规定的日期</w:t>
      </w:r>
      <w:r>
        <w:rPr>
          <w:rFonts w:hint="eastAsia" w:ascii="宋体" w:hAnsi="宋体"/>
          <w:color w:val="auto"/>
          <w:kern w:val="0"/>
          <w:sz w:val="22"/>
          <w:szCs w:val="22"/>
          <w:highlight w:val="none"/>
          <w:lang w:eastAsia="zh-CN"/>
        </w:rPr>
        <w:t>提供服务</w:t>
      </w:r>
      <w:r>
        <w:rPr>
          <w:rFonts w:hint="eastAsia" w:ascii="宋体" w:hAnsi="宋体"/>
          <w:color w:val="auto"/>
          <w:kern w:val="0"/>
          <w:sz w:val="22"/>
          <w:szCs w:val="22"/>
          <w:highlight w:val="none"/>
        </w:rPr>
        <w:t>时，应向甲方赔偿拖期损失费，每天的拖期损失费按合同约定的项目总造价款的。</w:t>
      </w:r>
    </w:p>
    <w:p w14:paraId="672652E8">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3</w:t>
      </w:r>
      <w:r>
        <w:rPr>
          <w:rFonts w:hint="eastAsia" w:ascii="宋体" w:hAnsi="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因天气、交通、政府行为、甲方提供的资料不准确等客观原因造成的服务周期拖期，乙方不承担赔偿责任</w:t>
      </w:r>
      <w:r>
        <w:rPr>
          <w:rFonts w:hint="eastAsia" w:ascii="宋体" w:hAnsi="宋体"/>
          <w:color w:val="auto"/>
          <w:kern w:val="0"/>
          <w:sz w:val="22"/>
          <w:szCs w:val="22"/>
          <w:highlight w:val="none"/>
        </w:rPr>
        <w:t xml:space="preserve">。 </w:t>
      </w:r>
    </w:p>
    <w:p w14:paraId="539E97C5">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4</w:t>
      </w:r>
      <w:r>
        <w:rPr>
          <w:rFonts w:hint="eastAsia" w:ascii="宋体" w:hAnsi="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服务实施过程中，乙方未按</w:t>
      </w:r>
      <w:r>
        <w:rPr>
          <w:rFonts w:hint="eastAsia" w:ascii="宋体" w:hAnsi="宋体" w:eastAsia="宋体" w:cs="宋体"/>
          <w:color w:val="auto"/>
          <w:kern w:val="0"/>
          <w:sz w:val="22"/>
          <w:szCs w:val="22"/>
          <w:highlight w:val="none"/>
          <w:lang w:eastAsia="zh-CN"/>
        </w:rPr>
        <w:t>投标文件</w:t>
      </w:r>
      <w:r>
        <w:rPr>
          <w:rFonts w:hint="eastAsia" w:ascii="宋体" w:hAnsi="宋体" w:eastAsia="宋体" w:cs="宋体"/>
          <w:color w:val="auto"/>
          <w:kern w:val="0"/>
          <w:sz w:val="22"/>
          <w:szCs w:val="22"/>
          <w:highlight w:val="none"/>
        </w:rPr>
        <w:t>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r>
        <w:rPr>
          <w:rFonts w:hint="eastAsia" w:ascii="宋体" w:hAnsi="宋体"/>
          <w:color w:val="auto"/>
          <w:kern w:val="0"/>
          <w:sz w:val="22"/>
          <w:szCs w:val="22"/>
          <w:highlight w:val="none"/>
        </w:rPr>
        <w:t>。</w:t>
      </w:r>
    </w:p>
    <w:p w14:paraId="2FBD8BDE">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5</w:t>
      </w:r>
      <w:r>
        <w:rPr>
          <w:rFonts w:hint="eastAsia" w:ascii="宋体" w:hAnsi="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r>
        <w:rPr>
          <w:rFonts w:hint="eastAsia" w:ascii="宋体" w:hAnsi="宋体"/>
          <w:color w:val="auto"/>
          <w:kern w:val="0"/>
          <w:sz w:val="22"/>
          <w:szCs w:val="22"/>
          <w:highlight w:val="none"/>
        </w:rPr>
        <w:t>。</w:t>
      </w:r>
    </w:p>
    <w:p w14:paraId="052001BE">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6</w:t>
      </w:r>
      <w:r>
        <w:rPr>
          <w:rFonts w:hint="eastAsia" w:ascii="宋体" w:hAnsi="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r>
        <w:rPr>
          <w:rFonts w:hint="eastAsia" w:ascii="宋体" w:hAnsi="宋体"/>
          <w:color w:val="auto"/>
          <w:kern w:val="0"/>
          <w:sz w:val="22"/>
          <w:szCs w:val="22"/>
          <w:highlight w:val="none"/>
        </w:rPr>
        <w:t xml:space="preserve">。 </w:t>
      </w:r>
    </w:p>
    <w:p w14:paraId="0BAAEB9F">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7</w:t>
      </w:r>
      <w:r>
        <w:rPr>
          <w:rFonts w:hint="eastAsia" w:ascii="宋体" w:hAnsi="宋体"/>
          <w:color w:val="auto"/>
          <w:kern w:val="0"/>
          <w:sz w:val="22"/>
          <w:szCs w:val="22"/>
          <w:highlight w:val="none"/>
          <w:lang w:val="en-US" w:eastAsia="zh-CN"/>
        </w:rPr>
        <w:t>.</w:t>
      </w:r>
      <w:r>
        <w:rPr>
          <w:rFonts w:hint="eastAsia" w:ascii="宋体" w:hAnsi="宋体" w:eastAsia="宋体" w:cs="宋体"/>
          <w:color w:val="auto"/>
          <w:kern w:val="0"/>
          <w:sz w:val="22"/>
          <w:szCs w:val="22"/>
          <w:highlight w:val="none"/>
        </w:rPr>
        <w:t>在合同期内和合同终止后，乙方应负责所有资料的保密，非经甲方书面认可，不得向任何人以任何方式提供任何资料。严格按甲方要求程序传递各种资料，否则甲方有权单方解除合同，并追回所付项目款</w:t>
      </w:r>
      <w:r>
        <w:rPr>
          <w:rFonts w:hint="eastAsia" w:ascii="宋体" w:hAnsi="宋体"/>
          <w:color w:val="auto"/>
          <w:kern w:val="0"/>
          <w:sz w:val="22"/>
          <w:szCs w:val="22"/>
          <w:highlight w:val="none"/>
        </w:rPr>
        <w:t>。</w:t>
      </w:r>
    </w:p>
    <w:p w14:paraId="3750AC54">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8</w:t>
      </w:r>
      <w:r>
        <w:rPr>
          <w:rFonts w:hint="eastAsia" w:ascii="宋体" w:hAnsi="宋体"/>
          <w:color w:val="auto"/>
          <w:kern w:val="0"/>
          <w:sz w:val="22"/>
          <w:szCs w:val="22"/>
          <w:highlight w:val="none"/>
          <w:lang w:val="en-US" w:eastAsia="zh-CN"/>
        </w:rPr>
        <w:t>.</w:t>
      </w:r>
      <w:r>
        <w:rPr>
          <w:rFonts w:hint="eastAsia" w:ascii="宋体" w:hAnsi="宋体"/>
          <w:color w:val="auto"/>
          <w:kern w:val="0"/>
          <w:sz w:val="22"/>
          <w:szCs w:val="22"/>
          <w:highlight w:val="none"/>
        </w:rPr>
        <w:t xml:space="preserve">乙方不得将本项目的任何部分转包或分包给其他任何单位和个人。若擅自转包或分包本合同标的，甲方有权解除合同，并可要求乙方偿付预算费30%的违约金，同时追究其法律责任。 </w:t>
      </w:r>
    </w:p>
    <w:p w14:paraId="2CBC89E1">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F9CE8B3">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第十条 因执行本合同发生的一切争议，双方应首先友好协商解决。经协商不能解决，应向甲方所在地人民法院提起诉讼。在诉讼期间，除必须在诉讼过程中进行解决的问题外，合同其余部分应继续 履行。 </w:t>
      </w:r>
    </w:p>
    <w:p w14:paraId="25223C8E">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第十一条 甲、乙双方有一方有正当理由要求变更本合同，须提前一个月以书面形式通知对方并协商解决，双方应签署变更合同。 </w:t>
      </w:r>
    </w:p>
    <w:p w14:paraId="5284D7C9">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 xml:space="preserve">第十二条 本合同期满双方不再续约或者因一方违约导致本合同无法履行，则本合同终止。但合同的终止不得损害第三方的利益，双方应为此做出合理安排。 </w:t>
      </w:r>
    </w:p>
    <w:p w14:paraId="185F7DA7">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第十三条 未经对方同意，甲乙任何一方不得将本合同部分或全部权利和义务转让给第三方。</w:t>
      </w:r>
    </w:p>
    <w:p w14:paraId="7DF7AD5A">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第十四条 本合同中涉及的所有“通知”、“同意”、“确认” 等事项均应以书面形式做出，并作为依据。</w:t>
      </w:r>
    </w:p>
    <w:p w14:paraId="29FCF98F">
      <w:pPr>
        <w:spacing w:line="440" w:lineRule="exact"/>
        <w:ind w:firstLine="565" w:firstLineChars="257"/>
        <w:rPr>
          <w:rFonts w:hint="eastAsia" w:ascii="宋体" w:hAnsi="宋体"/>
          <w:color w:val="auto"/>
          <w:kern w:val="0"/>
          <w:sz w:val="22"/>
          <w:szCs w:val="22"/>
          <w:highlight w:val="none"/>
        </w:rPr>
      </w:pPr>
      <w:r>
        <w:rPr>
          <w:rFonts w:hint="eastAsia" w:ascii="宋体" w:hAnsi="宋体"/>
          <w:color w:val="auto"/>
          <w:kern w:val="0"/>
          <w:sz w:val="22"/>
          <w:szCs w:val="22"/>
          <w:highlight w:val="none"/>
        </w:rPr>
        <w:t>第十五条 本合同有关附件及补充合同是本合同不可分割的组成部分，与本合同具有同等法律效力；本合同未尽事宜，双方另行协商并签署补充合同，作为本合同的附件，具有同等法律效力。</w:t>
      </w:r>
    </w:p>
    <w:p w14:paraId="779306BC">
      <w:pPr>
        <w:rPr>
          <w:sz w:val="20"/>
          <w:szCs w:val="22"/>
        </w:rPr>
      </w:pPr>
    </w:p>
    <w:p w14:paraId="0CFC56A1">
      <w:pPr>
        <w:pStyle w:val="7"/>
        <w:rPr>
          <w:rFonts w:hint="eastAsia"/>
          <w:lang w:val="en-US" w:eastAsia="zh-Hans"/>
        </w:rPr>
      </w:pPr>
      <w:r>
        <w:br w:type="textWrapping"/>
      </w:r>
    </w:p>
    <w:p w14:paraId="7B9CE0AC"/>
    <w:sectPr>
      <w:footerReference r:id="rId3" w:type="default"/>
      <w:pgSz w:w="11906" w:h="16838"/>
      <w:pgMar w:top="1440" w:right="1800" w:bottom="1440" w:left="1800" w:header="851" w:footer="992"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BE0F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AE5AC7">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41AE5AC7">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1FF45D69"/>
    <w:rsid w:val="3F354036"/>
    <w:rsid w:val="42A4639C"/>
    <w:rsid w:val="575932E3"/>
    <w:rsid w:val="5931529D"/>
    <w:rsid w:val="719242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oc 1"/>
    <w:basedOn w:val="1"/>
    <w:next w:val="1"/>
    <w:qFormat/>
    <w:uiPriority w:val="39"/>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3131</Words>
  <Characters>3248</Characters>
  <Lines>0</Lines>
  <Paragraphs>0</Paragraphs>
  <TotalTime>0</TotalTime>
  <ScaleCrop>false</ScaleCrop>
  <LinksUpToDate>false</LinksUpToDate>
  <CharactersWithSpaces>3410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2024-09-11T07:18:00Z</dcterms:created>
  <dc:creator>Administrator</dc:creator>
  <cp:lastModifiedBy>123</cp:lastModifiedBy>
  <dcterms:modified xsi:type="dcterms:W3CDTF">2025-10-24T02:29:43Z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61DD9E99D37C4DE29102D4968DB58E29_13</vt:lpwstr>
  </property>
  <property fmtid="{D5CDD505-2E9C-101B-9397-08002B2CF9AE}" pid="4" name="KSOTemplateDocerSaveRecord">
    <vt:lpwstr>eyJoZGlkIjoiOGQ3ODNlYjZjZWMzNDM3YjRkMjE4MzBmODAzNWZiY2UiLCJ1c2VySWQiOiI0NDQ4NzkxMjQifQ==</vt:lpwstr>
  </property>
</Properties>
</file>