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版本号：ZDYT-ZB-2025（12）20250324001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国家产业园区级配套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ZDYT-ZB-2025（12）</w:t>
      </w:r>
      <w:r>
        <w:br/>
      </w:r>
      <w:r>
        <w:br/>
      </w:r>
      <w:r>
        <w:br/>
      </w:r>
    </w:p>
    <w:p>
      <w:pPr>
        <w:pStyle w:val="null3"/>
        <w:jc w:val="center"/>
        <w:outlineLvl w:val="2"/>
      </w:pPr>
      <w:r>
        <w:rPr>
          <w:rFonts w:ascii="仿宋_GB2312" w:hAnsi="仿宋_GB2312" w:cs="仿宋_GB2312" w:eastAsia="仿宋_GB2312"/>
          <w:sz w:val="28"/>
          <w:b/>
        </w:rPr>
        <w:t>西安市阎良区农业农村和林业局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西安市阎良区农业农村和林业局</w:t>
      </w:r>
      <w:r>
        <w:rPr>
          <w:rFonts w:ascii="仿宋_GB2312" w:hAnsi="仿宋_GB2312" w:cs="仿宋_GB2312" w:eastAsia="仿宋_GB2312"/>
        </w:rPr>
        <w:t>委托，拟对</w:t>
      </w:r>
      <w:r>
        <w:rPr>
          <w:rFonts w:ascii="仿宋_GB2312" w:hAnsi="仿宋_GB2312" w:cs="仿宋_GB2312" w:eastAsia="仿宋_GB2312"/>
        </w:rPr>
        <w:t>国家产业园区级配套</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国家产业园区级配套</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阎良区国家现代农业产业园项目建设质量，充分发挥产业园项目示范带动作用，提升阎良区甜瓜和羊乳加工产业竞争力，确保项目验收工作科学、公正、有效进行，组织对阎良区创建国家现代农业产业园项目含24个子项目进行验收评定并出具验收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采购包1（国家产业园区级配套）：属于专门面向中小企业采购。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供应商须具有独立承担民事责任能力的法人、其他组织或自然人，提供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3、基本资格条件承诺函：供应商不得为“信用中国”网站（www.creditchina.gov.cn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4、供应商不得存在下列情形之一：①单位负责人为同一人或者存在直接控股、管理关系的不同供应商不得参加同一合同项下的政府采购活动；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张红红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15029356326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采购包1：588,708.14元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西安市阎良区农业农村和林业局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根据国家现代农业产业园项目的相关规定和标准，制定出详细、科学、合理的验收标准，包括工程质量的各项技术要求和验收程序等。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阎良区国家现代农业产业园项目建设质量，充分发挥产业园项目示范带动作用，提升阎良区甜瓜和羊乳加工产业竞争力，确保项目验收工作科学、公正、有效进行，组织对阎良区创建国家现代农业产业园项目含24个子项目进行验收评定并出具验收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588,708.14</w:t>
      </w:r>
    </w:p>
    <w:p>
      <w:pPr>
        <w:pStyle w:val="null3"/>
      </w:pPr>
      <w:r>
        <w:rPr>
          <w:rFonts w:ascii="仿宋_GB2312" w:hAnsi="仿宋_GB2312" w:cs="仿宋_GB2312" w:eastAsia="仿宋_GB2312"/>
        </w:rPr>
        <w:t>采购包最高限价（元）: 588,708.14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三方机构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588,708.14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标的名称：三方机构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服务内容与要求</w:t>
            </w:r>
          </w:p>
        </w:tc>
        <w:tc>
          <w:tcPr>
            <w:tcW w:type="dxa" w:w="2076"/>
          </w:tcPr>
          <w:p>
            <w:pPr>
              <w:pStyle w:val="null3"/>
              <w:spacing w:before="105" w:after="105"/>
              <w:ind w:firstLine="482"/>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spacing w:before="105" w:after="105"/>
              <w:ind w:firstLine="480"/>
              <w:jc w:val="both"/>
            </w:pPr>
            <w:r>
              <w:rPr>
                <w:rFonts w:ascii="仿宋_GB2312" w:hAnsi="仿宋_GB2312" w:cs="仿宋_GB2312" w:eastAsia="仿宋_GB2312"/>
                <w:sz w:val="24"/>
              </w:rPr>
              <w:t>为确保阎良区国家现代农业产业园项目建设质量，充分发挥产业园项目示范带动作用，提升阎良区甜瓜和羊乳加工产业竞争力，确保项目验收工作科学、公正、有效进行，组织对阎良区创建国家现代农业产业园项目含</w:t>
            </w:r>
            <w:r>
              <w:rPr>
                <w:rFonts w:ascii="仿宋_GB2312" w:hAnsi="仿宋_GB2312" w:cs="仿宋_GB2312" w:eastAsia="仿宋_GB2312"/>
                <w:sz w:val="24"/>
              </w:rPr>
              <w:t>24 个子项目进行验收评定并出具验收报告。</w:t>
            </w:r>
          </w:p>
          <w:p>
            <w:pPr>
              <w:pStyle w:val="null3"/>
              <w:spacing w:before="105" w:after="105"/>
              <w:ind w:firstLine="482"/>
              <w:jc w:val="both"/>
            </w:pPr>
            <w:r>
              <w:rPr>
                <w:rFonts w:ascii="仿宋_GB2312" w:hAnsi="仿宋_GB2312" w:cs="仿宋_GB2312" w:eastAsia="仿宋_GB2312"/>
                <w:sz w:val="24"/>
                <w:b/>
              </w:rPr>
              <w:t>二、服务内容</w:t>
            </w:r>
          </w:p>
          <w:p>
            <w:pPr>
              <w:pStyle w:val="null3"/>
              <w:spacing w:before="105" w:after="105"/>
              <w:ind w:firstLine="482"/>
              <w:jc w:val="both"/>
            </w:pPr>
            <w:r>
              <w:rPr>
                <w:rFonts w:ascii="仿宋_GB2312" w:hAnsi="仿宋_GB2312" w:cs="仿宋_GB2312" w:eastAsia="仿宋_GB2312"/>
                <w:sz w:val="24"/>
                <w:b/>
              </w:rPr>
              <w:t>1、验收地点：</w:t>
            </w:r>
            <w:r>
              <w:rPr>
                <w:rFonts w:ascii="仿宋_GB2312" w:hAnsi="仿宋_GB2312" w:cs="仿宋_GB2312" w:eastAsia="仿宋_GB2312"/>
                <w:sz w:val="24"/>
              </w:rPr>
              <w:t>阎良区关山、武屯、新兴街道</w:t>
            </w:r>
          </w:p>
          <w:p>
            <w:pPr>
              <w:pStyle w:val="null3"/>
              <w:spacing w:before="105" w:after="105"/>
              <w:ind w:firstLine="482"/>
              <w:jc w:val="both"/>
            </w:pPr>
            <w:r>
              <w:rPr>
                <w:rFonts w:ascii="仿宋_GB2312" w:hAnsi="仿宋_GB2312" w:cs="仿宋_GB2312" w:eastAsia="仿宋_GB2312"/>
                <w:sz w:val="24"/>
                <w:b/>
              </w:rPr>
              <w:t>2、工作内容：</w:t>
            </w:r>
            <w:r>
              <w:rPr>
                <w:rFonts w:ascii="仿宋_GB2312" w:hAnsi="仿宋_GB2312" w:cs="仿宋_GB2312" w:eastAsia="仿宋_GB2312"/>
                <w:sz w:val="24"/>
              </w:rPr>
              <w:t>为确保阎良区国家现代农业产业园项目建设质量，充分发挥产业园项目示范带动作用，提升阎良区甜瓜和羊乳加工产业竞争力，确保项目验收工作科学、公正、有效进行，选择第三方机构对阎良区创建国家现代农业产业园项目含</w:t>
            </w:r>
            <w:r>
              <w:rPr>
                <w:rFonts w:ascii="仿宋_GB2312" w:hAnsi="仿宋_GB2312" w:cs="仿宋_GB2312" w:eastAsia="仿宋_GB2312"/>
                <w:sz w:val="24"/>
              </w:rPr>
              <w:t>24个子项目开展验收评定工作并出具验收报告。</w:t>
            </w:r>
          </w:p>
          <w:p>
            <w:pPr>
              <w:pStyle w:val="null3"/>
              <w:spacing w:before="105" w:after="105"/>
              <w:ind w:firstLine="482"/>
              <w:jc w:val="both"/>
            </w:pPr>
            <w:r>
              <w:rPr>
                <w:rFonts w:ascii="仿宋_GB2312" w:hAnsi="仿宋_GB2312" w:cs="仿宋_GB2312" w:eastAsia="仿宋_GB2312"/>
                <w:sz w:val="24"/>
                <w:b/>
              </w:rPr>
              <w:t>三、技术要求</w:t>
            </w:r>
          </w:p>
          <w:p>
            <w:pPr>
              <w:pStyle w:val="null3"/>
              <w:spacing w:before="105" w:after="105"/>
              <w:ind w:firstLine="480"/>
              <w:jc w:val="both"/>
            </w:pPr>
            <w:r>
              <w:rPr>
                <w:rFonts w:ascii="仿宋_GB2312" w:hAnsi="仿宋_GB2312" w:cs="仿宋_GB2312" w:eastAsia="仿宋_GB2312"/>
                <w:sz w:val="24"/>
              </w:rPr>
              <w:t>（一）验收项目建设内容完成情况：包括产业园基础设施建设、项目技术引进与推广、农产品加工与物流等方面。</w:t>
            </w:r>
          </w:p>
          <w:p>
            <w:pPr>
              <w:pStyle w:val="null3"/>
              <w:spacing w:before="105" w:after="105"/>
              <w:ind w:firstLine="480"/>
              <w:jc w:val="both"/>
            </w:pPr>
            <w:r>
              <w:rPr>
                <w:rFonts w:ascii="仿宋_GB2312" w:hAnsi="仿宋_GB2312" w:cs="仿宋_GB2312" w:eastAsia="仿宋_GB2312"/>
                <w:sz w:val="24"/>
              </w:rPr>
              <w:t>（二）验收项目投资使用情况：检查产业园项目资金的使用是否符合规定，是否存在挪用、浪费等问题。</w:t>
            </w:r>
          </w:p>
          <w:p>
            <w:pPr>
              <w:pStyle w:val="null3"/>
              <w:spacing w:before="105" w:after="105"/>
              <w:ind w:firstLine="480"/>
              <w:jc w:val="both"/>
            </w:pPr>
            <w:r>
              <w:rPr>
                <w:rFonts w:ascii="仿宋_GB2312" w:hAnsi="仿宋_GB2312" w:cs="仿宋_GB2312" w:eastAsia="仿宋_GB2312"/>
                <w:sz w:val="24"/>
              </w:rPr>
              <w:t>（三）验收项目管理与运行机制：评估产业园项目管理是否规范、运行机制是否顺畅，是否具备可持续发展的能力。</w:t>
            </w:r>
          </w:p>
          <w:p>
            <w:pPr>
              <w:pStyle w:val="null3"/>
              <w:spacing w:before="105" w:after="105"/>
              <w:ind w:firstLine="480"/>
              <w:jc w:val="both"/>
            </w:pPr>
            <w:r>
              <w:rPr>
                <w:rFonts w:ascii="仿宋_GB2312" w:hAnsi="仿宋_GB2312" w:cs="仿宋_GB2312" w:eastAsia="仿宋_GB2312"/>
                <w:sz w:val="24"/>
              </w:rPr>
              <w:t>（四）验收项目实际效益：评估产业园项目现代化、提升项目产业竞争力等方面的实际效果，包括经济效益、社会效益和生态效益等。</w:t>
            </w:r>
          </w:p>
          <w:p>
            <w:pPr>
              <w:pStyle w:val="null3"/>
              <w:spacing w:before="105" w:after="105"/>
              <w:ind w:firstLine="482"/>
              <w:jc w:val="both"/>
            </w:pPr>
            <w:r>
              <w:rPr>
                <w:rFonts w:ascii="仿宋_GB2312" w:hAnsi="仿宋_GB2312" w:cs="仿宋_GB2312" w:eastAsia="仿宋_GB2312"/>
                <w:sz w:val="24"/>
                <w:b/>
              </w:rPr>
              <w:t>四、服务要求</w:t>
            </w:r>
          </w:p>
          <w:p>
            <w:pPr>
              <w:pStyle w:val="null3"/>
              <w:spacing w:before="105" w:after="105"/>
              <w:ind w:firstLine="482"/>
              <w:jc w:val="both"/>
            </w:pPr>
            <w:r>
              <w:rPr>
                <w:rFonts w:ascii="仿宋_GB2312" w:hAnsi="仿宋_GB2312" w:cs="仿宋_GB2312" w:eastAsia="仿宋_GB2312"/>
                <w:sz w:val="24"/>
                <w:b/>
              </w:rPr>
              <w:t>人员配置：</w:t>
            </w:r>
            <w:r>
              <w:rPr>
                <w:rFonts w:ascii="仿宋_GB2312" w:hAnsi="仿宋_GB2312" w:cs="仿宋_GB2312" w:eastAsia="仿宋_GB2312"/>
                <w:sz w:val="24"/>
              </w:rPr>
              <w:t>总监理工程师，要求有国家级注册证件，无在建监理项目。相关专家人数不少于</w:t>
            </w:r>
            <w:r>
              <w:rPr>
                <w:rFonts w:ascii="仿宋_GB2312" w:hAnsi="仿宋_GB2312" w:cs="仿宋_GB2312" w:eastAsia="仿宋_GB2312"/>
                <w:sz w:val="24"/>
              </w:rPr>
              <w:t>7人。</w:t>
            </w:r>
          </w:p>
          <w:p>
            <w:pPr>
              <w:pStyle w:val="null3"/>
              <w:spacing w:before="105" w:after="105"/>
              <w:ind w:firstLine="482"/>
              <w:jc w:val="both"/>
            </w:pPr>
            <w:r>
              <w:rPr>
                <w:rFonts w:ascii="仿宋_GB2312" w:hAnsi="仿宋_GB2312" w:cs="仿宋_GB2312" w:eastAsia="仿宋_GB2312"/>
                <w:sz w:val="24"/>
                <w:b/>
              </w:rPr>
              <w:t>专业设备：</w:t>
            </w:r>
            <w:r>
              <w:rPr>
                <w:rFonts w:ascii="仿宋_GB2312" w:hAnsi="仿宋_GB2312" w:cs="仿宋_GB2312" w:eastAsia="仿宋_GB2312"/>
                <w:sz w:val="24"/>
              </w:rPr>
              <w:t>无人机、水准仪、全站仪、激光测距仪等。</w:t>
            </w:r>
          </w:p>
          <w:p>
            <w:pPr>
              <w:pStyle w:val="null3"/>
              <w:spacing w:before="105" w:after="105"/>
              <w:ind w:firstLine="482"/>
              <w:jc w:val="both"/>
            </w:pPr>
            <w:r>
              <w:rPr>
                <w:rFonts w:ascii="仿宋_GB2312" w:hAnsi="仿宋_GB2312" w:cs="仿宋_GB2312" w:eastAsia="仿宋_GB2312"/>
                <w:sz w:val="24"/>
                <w:b/>
              </w:rPr>
              <w:t>服务标准：</w:t>
            </w:r>
            <w:r>
              <w:rPr>
                <w:rFonts w:ascii="仿宋_GB2312" w:hAnsi="仿宋_GB2312" w:cs="仿宋_GB2312" w:eastAsia="仿宋_GB2312"/>
                <w:sz w:val="24"/>
              </w:rPr>
              <w:t>（</w:t>
            </w:r>
            <w:r>
              <w:rPr>
                <w:rFonts w:ascii="仿宋_GB2312" w:hAnsi="仿宋_GB2312" w:cs="仿宋_GB2312" w:eastAsia="仿宋_GB2312"/>
                <w:sz w:val="24"/>
              </w:rPr>
              <w:t>1）验收评定应坚持客观公正、科学合理、公平透明、实事求是的原则，采取实地考察、现场评分和查阅资料相结合的方式开展。（2）验收评定必须进行现场察看，对于客观性的指标，同时填表，严格按照打分规则打分。现场取证过程中每项打分要求拍照为证，不能拍照的，要求全部人员必须都在场确认得分后签名并记得分。（3）验收评定结果应形成相应的技术报告。技术报告应包含考核对象的基本情况、打分的情况及结果分析等。</w:t>
            </w:r>
          </w:p>
          <w:p>
            <w:pPr>
              <w:pStyle w:val="null3"/>
              <w:spacing w:before="105" w:after="105"/>
              <w:ind w:firstLine="482"/>
              <w:jc w:val="both"/>
            </w:pPr>
            <w:r>
              <w:rPr>
                <w:rFonts w:ascii="仿宋_GB2312" w:hAnsi="仿宋_GB2312" w:cs="仿宋_GB2312" w:eastAsia="仿宋_GB2312"/>
                <w:sz w:val="24"/>
                <w:b/>
              </w:rPr>
              <w:t>五、商务要求</w:t>
            </w:r>
          </w:p>
          <w:p>
            <w:pPr>
              <w:pStyle w:val="null3"/>
              <w:spacing w:before="105" w:after="105"/>
              <w:ind w:firstLine="482"/>
              <w:jc w:val="both"/>
            </w:pPr>
            <w:r>
              <w:rPr>
                <w:rFonts w:ascii="仿宋_GB2312" w:hAnsi="仿宋_GB2312" w:cs="仿宋_GB2312" w:eastAsia="仿宋_GB2312"/>
                <w:sz w:val="24"/>
                <w:b/>
              </w:rPr>
              <w:t>（一）服务期限：</w:t>
            </w:r>
            <w:r>
              <w:rPr>
                <w:rFonts w:ascii="仿宋_GB2312" w:hAnsi="仿宋_GB2312" w:cs="仿宋_GB2312" w:eastAsia="仿宋_GB2312"/>
                <w:sz w:val="24"/>
              </w:rPr>
              <w:t>合同签订之日至</w:t>
            </w:r>
            <w:r>
              <w:rPr>
                <w:rFonts w:ascii="仿宋_GB2312" w:hAnsi="仿宋_GB2312" w:cs="仿宋_GB2312" w:eastAsia="仿宋_GB2312"/>
                <w:sz w:val="24"/>
              </w:rPr>
              <w:t>2025年12月31日，由第三方公司组织项目验收，并出具项目验收报告（如遇特殊情况，经甲方同意服务期限往后顺延）。</w:t>
            </w:r>
          </w:p>
          <w:p>
            <w:pPr>
              <w:pStyle w:val="null3"/>
              <w:spacing w:before="105" w:after="105"/>
              <w:ind w:firstLine="482"/>
              <w:jc w:val="both"/>
            </w:pPr>
            <w:r>
              <w:rPr>
                <w:rFonts w:ascii="仿宋_GB2312" w:hAnsi="仿宋_GB2312" w:cs="仿宋_GB2312" w:eastAsia="仿宋_GB2312"/>
                <w:sz w:val="24"/>
                <w:b/>
              </w:rPr>
              <w:t>（二）款项结算</w:t>
            </w:r>
            <w:r>
              <w:rPr>
                <w:rFonts w:ascii="仿宋_GB2312" w:hAnsi="仿宋_GB2312" w:cs="仿宋_GB2312" w:eastAsia="仿宋_GB2312"/>
                <w:sz w:val="24"/>
              </w:rPr>
              <w:t>：本项目无预付款，本项目服务合同签订生效后，待最终成果交付验收合格后，全额支付。</w:t>
            </w:r>
          </w:p>
          <w:p>
            <w:pPr>
              <w:pStyle w:val="null3"/>
              <w:spacing w:before="105" w:after="105"/>
              <w:ind w:firstLine="482"/>
              <w:jc w:val="both"/>
            </w:pPr>
            <w:r>
              <w:rPr>
                <w:rFonts w:ascii="仿宋_GB2312" w:hAnsi="仿宋_GB2312" w:cs="仿宋_GB2312" w:eastAsia="仿宋_GB2312"/>
                <w:sz w:val="24"/>
                <w:b/>
              </w:rPr>
              <w:t>六、其他</w:t>
            </w:r>
          </w:p>
          <w:p>
            <w:pPr>
              <w:pStyle w:val="null3"/>
              <w:spacing w:before="105" w:after="105"/>
              <w:ind w:firstLine="482"/>
              <w:jc w:val="both"/>
            </w:pPr>
            <w:r>
              <w:rPr>
                <w:rFonts w:ascii="仿宋_GB2312" w:hAnsi="仿宋_GB2312" w:cs="仿宋_GB2312" w:eastAsia="仿宋_GB2312"/>
                <w:sz w:val="24"/>
                <w:b/>
              </w:rPr>
              <w:t>（一）对服务商的业绩要求</w:t>
            </w:r>
          </w:p>
          <w:p>
            <w:pPr>
              <w:pStyle w:val="null3"/>
              <w:spacing w:before="105" w:after="105"/>
              <w:ind w:firstLine="480"/>
              <w:jc w:val="both"/>
            </w:pPr>
            <w:r>
              <w:rPr>
                <w:rFonts w:ascii="仿宋_GB2312" w:hAnsi="仿宋_GB2312" w:cs="仿宋_GB2312" w:eastAsia="仿宋_GB2312"/>
                <w:sz w:val="24"/>
              </w:rPr>
              <w:t>服务商应提供近三年（</w:t>
            </w:r>
            <w:r>
              <w:rPr>
                <w:rFonts w:ascii="仿宋_GB2312" w:hAnsi="仿宋_GB2312" w:cs="仿宋_GB2312" w:eastAsia="仿宋_GB2312"/>
                <w:sz w:val="24"/>
              </w:rPr>
              <w:t>2022年1月至今）类似服务项目业绩。</w:t>
            </w:r>
            <w:r>
              <w:rPr>
                <w:rFonts w:ascii="仿宋_GB2312" w:hAnsi="仿宋_GB2312" w:cs="仿宋_GB2312" w:eastAsia="仿宋_GB2312"/>
                <w:sz w:val="24"/>
              </w:rPr>
              <w:t xml:space="preserve">     </w:t>
            </w:r>
          </w:p>
          <w:p>
            <w:pPr>
              <w:pStyle w:val="null3"/>
              <w:spacing w:before="105" w:after="105"/>
              <w:ind w:firstLine="482"/>
              <w:jc w:val="both"/>
            </w:pPr>
            <w:r>
              <w:rPr>
                <w:rFonts w:ascii="仿宋_GB2312" w:hAnsi="仿宋_GB2312" w:cs="仿宋_GB2312" w:eastAsia="仿宋_GB2312"/>
                <w:sz w:val="24"/>
                <w:b/>
              </w:rPr>
              <w:t>（二）进度要求：</w:t>
            </w:r>
            <w:r>
              <w:rPr>
                <w:rFonts w:ascii="仿宋_GB2312" w:hAnsi="仿宋_GB2312" w:cs="仿宋_GB2312" w:eastAsia="仿宋_GB2312"/>
                <w:sz w:val="24"/>
              </w:rPr>
              <w:t>合同签订之日至</w:t>
            </w:r>
            <w:r>
              <w:rPr>
                <w:rFonts w:ascii="仿宋_GB2312" w:hAnsi="仿宋_GB2312" w:cs="仿宋_GB2312" w:eastAsia="仿宋_GB2312"/>
                <w:sz w:val="24"/>
              </w:rPr>
              <w:t>2025年12月31日，由第三方公司组织项目验收，并出具项目验收报告（如遇特殊情况，经甲方同意服务期限往后顺延）。</w:t>
            </w:r>
          </w:p>
          <w:p>
            <w:pPr>
              <w:pStyle w:val="null3"/>
              <w:ind w:firstLine="480"/>
              <w:jc w:val="both"/>
            </w:pPr>
            <w:r>
              <w:rPr>
                <w:rFonts w:ascii="仿宋_GB2312" w:hAnsi="仿宋_GB2312" w:cs="仿宋_GB2312" w:eastAsia="仿宋_GB2312"/>
                <w:sz w:val="24"/>
              </w:rPr>
              <w:t>1、准备阶段：在签订合同15天内完成打分标准的细化、打分表格准备及人员培训等工作。</w:t>
            </w:r>
          </w:p>
          <w:p>
            <w:pPr>
              <w:pStyle w:val="null3"/>
              <w:ind w:firstLine="480"/>
              <w:jc w:val="both"/>
            </w:pPr>
            <w:r>
              <w:rPr>
                <w:rFonts w:ascii="仿宋_GB2312" w:hAnsi="仿宋_GB2312" w:cs="仿宋_GB2312" w:eastAsia="仿宋_GB2312"/>
                <w:sz w:val="24"/>
              </w:rPr>
              <w:t>2、现场考核阶段：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1）现场察看，完成现场考核评比打分；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2）资料的整理，会议评审，形成初步评选结果；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3）对评选结果进行初步验收，会议评比。</w:t>
            </w:r>
          </w:p>
          <w:p>
            <w:pPr>
              <w:pStyle w:val="null3"/>
              <w:ind w:firstLine="480"/>
              <w:jc w:val="both"/>
            </w:pPr>
            <w:r>
              <w:rPr>
                <w:rFonts w:ascii="仿宋_GB2312" w:hAnsi="仿宋_GB2312" w:cs="仿宋_GB2312" w:eastAsia="仿宋_GB2312"/>
                <w:sz w:val="24"/>
              </w:rPr>
              <w:t>3、汇总阶段：</w:t>
            </w:r>
          </w:p>
          <w:p>
            <w:pPr>
              <w:pStyle w:val="null3"/>
              <w:spacing w:before="105" w:after="105"/>
              <w:ind w:firstLine="480"/>
              <w:jc w:val="both"/>
            </w:pPr>
            <w:r>
              <w:rPr>
                <w:rFonts w:ascii="仿宋_GB2312" w:hAnsi="仿宋_GB2312" w:cs="仿宋_GB2312" w:eastAsia="仿宋_GB2312"/>
                <w:sz w:val="24"/>
              </w:rPr>
              <w:t>现场考核结束两周内，对所有的评比资料进行整理，总结经验及其问题，形成评比成果报告。</w:t>
            </w:r>
          </w:p>
          <w:p>
            <w:pPr>
              <w:pStyle w:val="null3"/>
              <w:spacing w:before="105" w:after="105"/>
              <w:ind w:firstLine="482"/>
              <w:jc w:val="both"/>
            </w:pPr>
            <w:r>
              <w:rPr>
                <w:rFonts w:ascii="仿宋_GB2312" w:hAnsi="仿宋_GB2312" w:cs="仿宋_GB2312" w:eastAsia="仿宋_GB2312"/>
                <w:sz w:val="24"/>
                <w:b/>
              </w:rPr>
              <w:t>（三）成果交付要求：</w:t>
            </w:r>
          </w:p>
          <w:p>
            <w:pPr>
              <w:pStyle w:val="null3"/>
              <w:spacing w:before="105" w:after="105"/>
              <w:ind w:firstLine="480"/>
              <w:jc w:val="both"/>
            </w:pPr>
            <w:r>
              <w:rPr>
                <w:rFonts w:ascii="仿宋_GB2312" w:hAnsi="仿宋_GB2312" w:cs="仿宋_GB2312" w:eastAsia="仿宋_GB2312"/>
                <w:sz w:val="24"/>
              </w:rPr>
              <w:t>1.验收评定现场考察的照片及记录资料；</w:t>
            </w:r>
          </w:p>
          <w:p>
            <w:pPr>
              <w:pStyle w:val="null3"/>
              <w:spacing w:before="105" w:after="105"/>
              <w:ind w:firstLine="480"/>
              <w:jc w:val="both"/>
            </w:pPr>
            <w:r>
              <w:rPr>
                <w:rFonts w:ascii="仿宋_GB2312" w:hAnsi="仿宋_GB2312" w:cs="仿宋_GB2312" w:eastAsia="仿宋_GB2312"/>
                <w:sz w:val="24"/>
              </w:rPr>
              <w:t>2.验收评定会议的专家评定签到、考核、结论等资料；</w:t>
            </w:r>
          </w:p>
          <w:p>
            <w:pPr>
              <w:pStyle w:val="null3"/>
              <w:spacing w:before="105" w:after="105"/>
              <w:ind w:firstLine="480"/>
              <w:jc w:val="both"/>
            </w:pPr>
            <w:r>
              <w:rPr>
                <w:rFonts w:ascii="仿宋_GB2312" w:hAnsi="仿宋_GB2312" w:cs="仿宋_GB2312" w:eastAsia="仿宋_GB2312"/>
                <w:sz w:val="24"/>
              </w:rPr>
              <w:t>3.验收评定过程中的全过程资料；</w:t>
            </w:r>
          </w:p>
          <w:p>
            <w:pPr>
              <w:pStyle w:val="null3"/>
              <w:spacing w:before="105" w:after="105"/>
              <w:ind w:firstLine="480"/>
              <w:jc w:val="both"/>
            </w:pPr>
            <w:r>
              <w:rPr>
                <w:rFonts w:ascii="仿宋_GB2312" w:hAnsi="仿宋_GB2312" w:cs="仿宋_GB2312" w:eastAsia="仿宋_GB2312"/>
                <w:sz w:val="24"/>
              </w:rPr>
              <w:t>4.本次24个子项目全部验收完成后，需提供每个子项目验收成果文件各6份资料汇编装订成册，电子版文件3份等本次验收评定的所有资料。</w:t>
            </w:r>
          </w:p>
          <w:p>
            <w:pPr>
              <w:pStyle w:val="null3"/>
              <w:spacing w:before="105" w:after="105"/>
              <w:ind w:firstLine="482"/>
              <w:jc w:val="both"/>
            </w:pPr>
            <w:r>
              <w:rPr>
                <w:rFonts w:ascii="仿宋_GB2312" w:hAnsi="仿宋_GB2312" w:cs="仿宋_GB2312" w:eastAsia="仿宋_GB2312"/>
                <w:sz w:val="24"/>
                <w:b/>
              </w:rPr>
              <w:t>（四）质量验收标准或规范</w:t>
            </w:r>
          </w:p>
          <w:p>
            <w:pPr>
              <w:pStyle w:val="null3"/>
              <w:spacing w:before="105" w:after="105"/>
              <w:ind w:firstLine="480"/>
              <w:jc w:val="both"/>
            </w:pPr>
            <w:r>
              <w:rPr>
                <w:rFonts w:ascii="仿宋_GB2312" w:hAnsi="仿宋_GB2312" w:cs="仿宋_GB2312" w:eastAsia="仿宋_GB2312"/>
                <w:sz w:val="24"/>
              </w:rPr>
              <w:t>根据国家现代农业产业园项目的相关规定和标准，制定出详细、科学、合理的验收标准，包括工程质量的各项技术要求和验收程序等。</w:t>
            </w:r>
          </w:p>
          <w:p>
            <w:pPr>
              <w:pStyle w:val="null3"/>
              <w:spacing w:before="105" w:after="105"/>
              <w:ind w:firstLine="480"/>
              <w:jc w:val="both"/>
            </w:pPr>
            <w:r>
              <w:rPr>
                <w:rFonts w:ascii="仿宋_GB2312" w:hAnsi="仿宋_GB2312" w:cs="仿宋_GB2312" w:eastAsia="仿宋_GB2312"/>
                <w:sz w:val="24"/>
              </w:rPr>
              <w:t>1.《土地整治项目设计报告编制规程》（TD/T1038-2013）；</w:t>
            </w:r>
          </w:p>
          <w:p>
            <w:pPr>
              <w:pStyle w:val="null3"/>
              <w:spacing w:before="105" w:after="105"/>
              <w:ind w:firstLine="480"/>
              <w:jc w:val="both"/>
            </w:pPr>
            <w:r>
              <w:rPr>
                <w:rFonts w:ascii="仿宋_GB2312" w:hAnsi="仿宋_GB2312" w:cs="仿宋_GB2312" w:eastAsia="仿宋_GB2312"/>
                <w:sz w:val="24"/>
              </w:rPr>
              <w:t>2.《土地整治项目工程量计算规则》（TD/T1039-2013）；</w:t>
            </w:r>
          </w:p>
          <w:p>
            <w:pPr>
              <w:pStyle w:val="null3"/>
              <w:spacing w:before="105" w:after="105"/>
              <w:ind w:firstLine="480"/>
              <w:jc w:val="both"/>
            </w:pPr>
            <w:r>
              <w:rPr>
                <w:rFonts w:ascii="仿宋_GB2312" w:hAnsi="仿宋_GB2312" w:cs="仿宋_GB2312" w:eastAsia="仿宋_GB2312"/>
                <w:sz w:val="24"/>
              </w:rPr>
              <w:t>3.《土地开发整理项目验收规程》（TD/T1013-2000）；</w:t>
            </w:r>
          </w:p>
          <w:p>
            <w:pPr>
              <w:pStyle w:val="null3"/>
              <w:spacing w:before="105" w:after="105"/>
              <w:ind w:firstLine="480"/>
              <w:jc w:val="both"/>
            </w:pPr>
            <w:r>
              <w:rPr>
                <w:rFonts w:ascii="仿宋_GB2312" w:hAnsi="仿宋_GB2312" w:cs="仿宋_GB2312" w:eastAsia="仿宋_GB2312"/>
                <w:sz w:val="24"/>
              </w:rPr>
              <w:t>4.《高标准基本农田建设标准》（TD/T1033-2012）；</w:t>
            </w:r>
          </w:p>
          <w:p>
            <w:pPr>
              <w:pStyle w:val="null3"/>
              <w:spacing w:before="105" w:after="105"/>
              <w:ind w:firstLine="480"/>
              <w:jc w:val="both"/>
            </w:pPr>
            <w:r>
              <w:rPr>
                <w:rFonts w:ascii="仿宋_GB2312" w:hAnsi="仿宋_GB2312" w:cs="仿宋_GB2312" w:eastAsia="仿宋_GB2312"/>
                <w:sz w:val="24"/>
              </w:rPr>
              <w:t>5.《高标准农田建设通则》（GB/T30600-2022</w:t>
            </w:r>
          </w:p>
          <w:p>
            <w:pPr>
              <w:pStyle w:val="null3"/>
              <w:spacing w:before="105" w:after="105"/>
              <w:ind w:firstLine="480"/>
              <w:jc w:val="both"/>
            </w:pPr>
            <w:r>
              <w:rPr>
                <w:rFonts w:ascii="仿宋_GB2312" w:hAnsi="仿宋_GB2312" w:cs="仿宋_GB2312" w:eastAsia="仿宋_GB2312"/>
                <w:sz w:val="24"/>
              </w:rPr>
              <w:t>6.《农用地质量分等规程》（GB/T28407-2012）；</w:t>
            </w:r>
          </w:p>
          <w:p>
            <w:pPr>
              <w:pStyle w:val="null3"/>
              <w:spacing w:before="105" w:after="105"/>
              <w:ind w:firstLine="480"/>
              <w:jc w:val="both"/>
            </w:pPr>
            <w:r>
              <w:rPr>
                <w:rFonts w:ascii="仿宋_GB2312" w:hAnsi="仿宋_GB2312" w:cs="仿宋_GB2312" w:eastAsia="仿宋_GB2312"/>
                <w:sz w:val="24"/>
              </w:rPr>
              <w:t>7.《农用地定级规程》（GB/T28405-2012）；</w:t>
            </w:r>
          </w:p>
          <w:p>
            <w:pPr>
              <w:pStyle w:val="null3"/>
              <w:spacing w:before="105" w:after="105"/>
              <w:ind w:firstLine="480"/>
              <w:jc w:val="both"/>
            </w:pPr>
            <w:r>
              <w:rPr>
                <w:rFonts w:ascii="仿宋_GB2312" w:hAnsi="仿宋_GB2312" w:cs="仿宋_GB2312" w:eastAsia="仿宋_GB2312"/>
                <w:sz w:val="24"/>
              </w:rPr>
              <w:t>8.《灌溉与排水工程设计规范》（GB50288-1999）；</w:t>
            </w:r>
          </w:p>
          <w:p>
            <w:pPr>
              <w:pStyle w:val="null3"/>
              <w:spacing w:before="105" w:after="105"/>
              <w:ind w:firstLine="480"/>
              <w:jc w:val="both"/>
            </w:pPr>
            <w:r>
              <w:rPr>
                <w:rFonts w:ascii="仿宋_GB2312" w:hAnsi="仿宋_GB2312" w:cs="仿宋_GB2312" w:eastAsia="仿宋_GB2312"/>
                <w:sz w:val="24"/>
              </w:rPr>
              <w:t>9.《农田灌溉水质标准》（GB5084-2021）；</w:t>
            </w:r>
          </w:p>
          <w:p>
            <w:pPr>
              <w:pStyle w:val="null3"/>
              <w:spacing w:before="105" w:after="105"/>
              <w:ind w:firstLine="480"/>
              <w:jc w:val="both"/>
            </w:pPr>
            <w:r>
              <w:rPr>
                <w:rFonts w:ascii="仿宋_GB2312" w:hAnsi="仿宋_GB2312" w:cs="仿宋_GB2312" w:eastAsia="仿宋_GB2312"/>
                <w:sz w:val="24"/>
              </w:rPr>
              <w:t>10.《农田低压管道输水灌溉工程技术规范》（GB/T20203-2006）</w:t>
            </w:r>
          </w:p>
          <w:p>
            <w:pPr>
              <w:pStyle w:val="null3"/>
              <w:spacing w:before="105" w:after="105"/>
              <w:ind w:firstLine="480"/>
              <w:jc w:val="both"/>
            </w:pPr>
            <w:r>
              <w:rPr>
                <w:rFonts w:ascii="仿宋_GB2312" w:hAnsi="仿宋_GB2312" w:cs="仿宋_GB2312" w:eastAsia="仿宋_GB2312"/>
                <w:sz w:val="24"/>
              </w:rPr>
              <w:t>《供配电系统设计规范》（</w:t>
            </w:r>
            <w:r>
              <w:rPr>
                <w:rFonts w:ascii="仿宋_GB2312" w:hAnsi="仿宋_GB2312" w:cs="仿宋_GB2312" w:eastAsia="仿宋_GB2312"/>
                <w:sz w:val="24"/>
              </w:rPr>
              <w:t>GB 50052-2009）；</w:t>
            </w:r>
          </w:p>
          <w:p>
            <w:pPr>
              <w:pStyle w:val="null3"/>
              <w:spacing w:before="105" w:after="105"/>
              <w:ind w:firstLine="480"/>
              <w:jc w:val="both"/>
            </w:pPr>
            <w:r>
              <w:rPr>
                <w:rFonts w:ascii="仿宋_GB2312" w:hAnsi="仿宋_GB2312" w:cs="仿宋_GB2312" w:eastAsia="仿宋_GB2312"/>
                <w:sz w:val="24"/>
              </w:rPr>
              <w:t>11.《农村低压电力技术规程》（DL/T499-2001）；</w:t>
            </w:r>
          </w:p>
          <w:p>
            <w:pPr>
              <w:pStyle w:val="null3"/>
              <w:spacing w:before="105" w:after="105"/>
              <w:ind w:firstLine="480"/>
              <w:jc w:val="both"/>
            </w:pPr>
            <w:r>
              <w:rPr>
                <w:rFonts w:ascii="仿宋_GB2312" w:hAnsi="仿宋_GB2312" w:cs="仿宋_GB2312" w:eastAsia="仿宋_GB2312"/>
                <w:sz w:val="24"/>
              </w:rPr>
              <w:t>12.《陕西省土地整治项目建设标准（试行）》（DB61∕T991.1-2015）；</w:t>
            </w:r>
          </w:p>
          <w:p>
            <w:pPr>
              <w:pStyle w:val="null3"/>
              <w:spacing w:before="105" w:after="105"/>
              <w:ind w:firstLine="480"/>
              <w:jc w:val="both"/>
            </w:pPr>
            <w:r>
              <w:rPr>
                <w:rFonts w:ascii="仿宋_GB2312" w:hAnsi="仿宋_GB2312" w:cs="仿宋_GB2312" w:eastAsia="仿宋_GB2312"/>
                <w:sz w:val="24"/>
              </w:rPr>
              <w:t>13.《陕西省行业用水定额》(DB61/T943-2020)</w:t>
            </w:r>
          </w:p>
          <w:p>
            <w:pPr>
              <w:pStyle w:val="null3"/>
              <w:spacing w:before="105" w:after="105"/>
              <w:ind w:firstLine="480"/>
              <w:jc w:val="both"/>
            </w:pPr>
            <w:r>
              <w:rPr>
                <w:rFonts w:ascii="仿宋_GB2312" w:hAnsi="仿宋_GB2312" w:cs="仿宋_GB2312" w:eastAsia="仿宋_GB2312"/>
                <w:sz w:val="24"/>
              </w:rPr>
              <w:t>14.《公路水泥混凝土路面施工技术规范》JTGF30-2003；</w:t>
            </w:r>
          </w:p>
          <w:p>
            <w:pPr>
              <w:pStyle w:val="null3"/>
              <w:spacing w:before="105" w:after="105"/>
              <w:ind w:firstLine="480"/>
              <w:jc w:val="both"/>
            </w:pPr>
            <w:r>
              <w:rPr>
                <w:rFonts w:ascii="仿宋_GB2312" w:hAnsi="仿宋_GB2312" w:cs="仿宋_GB2312" w:eastAsia="仿宋_GB2312"/>
                <w:sz w:val="24"/>
              </w:rPr>
              <w:t>15.《公路路面基层施工技术规范》JTJ034-2000；</w:t>
            </w:r>
          </w:p>
          <w:p>
            <w:pPr>
              <w:pStyle w:val="null3"/>
              <w:spacing w:before="105" w:after="105"/>
              <w:ind w:firstLine="480"/>
              <w:jc w:val="both"/>
            </w:pPr>
            <w:r>
              <w:rPr>
                <w:rFonts w:ascii="仿宋_GB2312" w:hAnsi="仿宋_GB2312" w:cs="仿宋_GB2312" w:eastAsia="仿宋_GB2312"/>
                <w:sz w:val="24"/>
              </w:rPr>
              <w:t>16.《公路工程技术标准》JTGB01-2014；</w:t>
            </w:r>
          </w:p>
          <w:p>
            <w:pPr>
              <w:pStyle w:val="null3"/>
              <w:spacing w:before="105" w:after="105"/>
              <w:ind w:firstLine="480"/>
              <w:jc w:val="both"/>
            </w:pPr>
            <w:r>
              <w:rPr>
                <w:rFonts w:ascii="仿宋_GB2312" w:hAnsi="仿宋_GB2312" w:cs="仿宋_GB2312" w:eastAsia="仿宋_GB2312"/>
                <w:sz w:val="24"/>
              </w:rPr>
              <w:t>17.《农业机械田间行走道路技术规范》NY/T2194-2012。</w:t>
            </w:r>
          </w:p>
          <w:p>
            <w:pPr>
              <w:pStyle w:val="null3"/>
              <w:spacing w:before="105" w:after="105"/>
              <w:ind w:firstLine="480"/>
              <w:jc w:val="both"/>
            </w:pPr>
            <w:r>
              <w:rPr>
                <w:rFonts w:ascii="仿宋_GB2312" w:hAnsi="仿宋_GB2312" w:cs="仿宋_GB2312" w:eastAsia="仿宋_GB2312"/>
                <w:sz w:val="24"/>
              </w:rPr>
              <w:t>18.其他相关各专业工程质量验收规范、标准。</w:t>
            </w:r>
          </w:p>
          <w:p>
            <w:pPr>
              <w:pStyle w:val="null3"/>
              <w:spacing w:before="105" w:after="105"/>
              <w:ind w:firstLine="482"/>
              <w:jc w:val="both"/>
            </w:pPr>
            <w:r>
              <w:rPr>
                <w:rFonts w:ascii="仿宋_GB2312" w:hAnsi="仿宋_GB2312" w:cs="仿宋_GB2312" w:eastAsia="仿宋_GB2312"/>
                <w:sz w:val="24"/>
                <w:b/>
              </w:rPr>
              <w:t>（五）违约责任</w:t>
            </w:r>
          </w:p>
          <w:p>
            <w:pPr>
              <w:pStyle w:val="null3"/>
              <w:spacing w:before="105" w:after="105"/>
              <w:ind w:firstLine="480"/>
              <w:jc w:val="both"/>
            </w:pPr>
            <w:r>
              <w:rPr>
                <w:rFonts w:ascii="仿宋_GB2312" w:hAnsi="仿宋_GB2312" w:cs="仿宋_GB2312" w:eastAsia="仿宋_GB2312"/>
                <w:sz w:val="24"/>
              </w:rPr>
              <w:t>1．甲乙双方必须遵守本合同并执行合同中的各项规定，保证本合同的正常履行。</w:t>
            </w:r>
          </w:p>
          <w:p>
            <w:pPr>
              <w:pStyle w:val="null3"/>
              <w:spacing w:before="105" w:after="105"/>
              <w:ind w:firstLine="480"/>
              <w:jc w:val="both"/>
            </w:pPr>
            <w:r>
              <w:rPr>
                <w:rFonts w:ascii="仿宋_GB2312" w:hAnsi="仿宋_GB2312" w:cs="仿宋_GB2312" w:eastAsia="仿宋_GB2312"/>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spacing w:before="105" w:after="105"/>
              <w:ind w:firstLine="480"/>
              <w:jc w:val="both"/>
            </w:pPr>
            <w:r>
              <w:rPr>
                <w:rFonts w:ascii="仿宋_GB2312" w:hAnsi="仿宋_GB2312" w:cs="仿宋_GB2312" w:eastAsia="仿宋_GB2312"/>
                <w:sz w:val="24"/>
              </w:rPr>
              <w:t>3.合同争议的解决方式：在执行本合同中发生的或与本合同有关的争端，双方应通过友好协商解决，经协商在30天内不能达成协议时，向甲方所在地有管辖权的人民法院提起诉讼。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总监理工程师，要求有国家级注册证件，无在建监理项目。相关专家人数不少于7人。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无人机、水准仪、全站仪、激光测距仪等。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合同签订之日至2025年12月31日，由第三方公司组织项目验收，并出具项目验收报告（如遇特殊情况，经甲方同意服务期限往后顺延）。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阎良区关山、武屯、新兴街道</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根据国家现代农业产业园项目的相关规定和标准，制定出详细、科学、合理的验收标准，包括工程质量的各项技术要求和验收程序等。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本项目无预付款，本项目服务合同签订生效后，待最终成果交付验收合格后，全额支付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1、供应商须具有独立承担民事责任能力的法人、其他组织或自然人，提供营业执照/事业单位法人证书/非企业专业服务机构执业许可证/自然人身份证; 2、根据《陕西省财政厅关于进一步优化政府采购营商环境有关事项的通知》(陕财办采[2023]4号)文件精神，对供应商基本资格条件实行“承诺+信用管理”。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基本资格条件承诺函.pdf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法人授权委托书格式.pdf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法人授权委托书格式.pdf 服务内容及服务邀请应答表 中小企业声明函 残疾人福利性单位声明函 商务应答表 分项费用组成明细表.pdf 服务方案 供应商应提交的相关资格证明材料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至2025年12月31日，由第三方公司组织项目验收，并出具项目验收报告（如遇特殊情况，经甲方同意服务期限往后顺延）；（4）服务地点：采购人指定地点；（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针对本项目的建设目标和整体验收方案：</w:t>
            </w:r>
          </w:p>
        </w:tc>
        <w:tc>
          <w:tcPr>
            <w:tcW w:type="dxa" w:w="2492"/>
          </w:tcPr>
          <w:p>
            <w:pPr>
              <w:pStyle w:val="null3"/>
            </w:pPr>
            <w:r>
              <w:rPr>
                <w:rFonts w:ascii="仿宋_GB2312" w:hAnsi="仿宋_GB2312" w:cs="仿宋_GB2312" w:eastAsia="仿宋_GB2312"/>
              </w:rPr>
              <w:t>方案能切合阎良区现代农业产业园项目具有深度的思考，对阎良区现代农业产业园项目有深入的了解并提出有效且符合建设目标和验收方案。 评审标准：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考评的指标及评分标准：</w:t>
            </w:r>
          </w:p>
        </w:tc>
        <w:tc>
          <w:tcPr>
            <w:tcW w:type="dxa" w:w="2492"/>
          </w:tcPr>
          <w:p>
            <w:pPr>
              <w:pStyle w:val="null3"/>
            </w:pPr>
            <w:r>
              <w:rPr>
                <w:rFonts w:ascii="仿宋_GB2312" w:hAnsi="仿宋_GB2312" w:cs="仿宋_GB2312" w:eastAsia="仿宋_GB2312"/>
              </w:rPr>
              <w:t>考评的指标及评分标准：采用考核的指标及评分标准合理先进，充分反映并尊重项目所在地域文化和环境，并与项目整体目标一致，根据指标和标准总体思路清晰性、合理性、可操作性、可执行程度，是否能很好推动项目实施情况评审。 评审标准：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主要工作质量保证措施</w:t>
            </w:r>
          </w:p>
        </w:tc>
        <w:tc>
          <w:tcPr>
            <w:tcW w:type="dxa" w:w="2492"/>
          </w:tcPr>
          <w:p>
            <w:pPr>
              <w:pStyle w:val="null3"/>
            </w:pPr>
            <w:r>
              <w:rPr>
                <w:rFonts w:ascii="仿宋_GB2312" w:hAnsi="仿宋_GB2312" w:cs="仿宋_GB2312" w:eastAsia="仿宋_GB2312"/>
              </w:rPr>
              <w:t>对主要工作质量保证措施全面有效、合法、及时，使主要工作能够保质保量地完成。 评审标准：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针对性的关键点分析及保证措施：</w:t>
            </w:r>
          </w:p>
        </w:tc>
        <w:tc>
          <w:tcPr>
            <w:tcW w:type="dxa" w:w="2492"/>
          </w:tcPr>
          <w:p>
            <w:pPr>
              <w:pStyle w:val="null3"/>
            </w:pPr>
            <w:r>
              <w:rPr>
                <w:rFonts w:ascii="仿宋_GB2312" w:hAnsi="仿宋_GB2312" w:cs="仿宋_GB2312" w:eastAsia="仿宋_GB2312"/>
              </w:rPr>
              <w:t>项目实施过程中的关键点分析及采取相应保障措施，供应商根据本项目的实际情况，提出有针对性的关键点分析及保障措施，且关键点分析准确，保障措施得当的。 评审标准：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供应商具有完善廉洁、保密的方案和措施，确保符合本项目廉洁和保密要求。 评审标准：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各专项验收方案：1、验收项目建设内容完成情况考核验收评比方案：</w:t>
            </w:r>
          </w:p>
        </w:tc>
        <w:tc>
          <w:tcPr>
            <w:tcW w:type="dxa" w:w="2492"/>
          </w:tcPr>
          <w:p>
            <w:pPr>
              <w:pStyle w:val="null3"/>
            </w:pPr>
            <w:r>
              <w:rPr>
                <w:rFonts w:ascii="仿宋_GB2312" w:hAnsi="仿宋_GB2312" w:cs="仿宋_GB2312" w:eastAsia="仿宋_GB2312"/>
              </w:rPr>
              <w:t>验收项目建设内容完成情况考核验收评比方案：包括产业园基础设施建设、项目技术引进与推广、农产品加工与物流等方面，总计不超过6分。 评审标准： 以上内容每一方面内容专门针对本项目且符合本项目实际需求的得2分，缺一方面扣2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各专项验收方案：2、验收项目投资使用情况考核验收评比方案：</w:t>
            </w:r>
          </w:p>
        </w:tc>
        <w:tc>
          <w:tcPr>
            <w:tcW w:type="dxa" w:w="2492"/>
          </w:tcPr>
          <w:p>
            <w:pPr>
              <w:pStyle w:val="null3"/>
            </w:pPr>
            <w:r>
              <w:rPr>
                <w:rFonts w:ascii="仿宋_GB2312" w:hAnsi="仿宋_GB2312" w:cs="仿宋_GB2312" w:eastAsia="仿宋_GB2312"/>
              </w:rPr>
              <w:t>验收项目投资使用情况考核验收评比方案：验收项目投资使用情况：检查产业园项目资金的使用是否符合规定，是否存在挪用、浪费等问题，总计不超过6分。 评审标准：以上内容每一方面内容专门针对本项目且符合本项目实际需求的得3分，缺一方面扣3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各专项验收方案：3、验收项目管理与运行机制考核验收评比方案：</w:t>
            </w:r>
          </w:p>
        </w:tc>
        <w:tc>
          <w:tcPr>
            <w:tcW w:type="dxa" w:w="2492"/>
          </w:tcPr>
          <w:p>
            <w:pPr>
              <w:pStyle w:val="null3"/>
            </w:pPr>
            <w:r>
              <w:rPr>
                <w:rFonts w:ascii="仿宋_GB2312" w:hAnsi="仿宋_GB2312" w:cs="仿宋_GB2312" w:eastAsia="仿宋_GB2312"/>
              </w:rPr>
              <w:t>验收项目管理与运行机制考核验收评比方案：评估产业园项目管理是否规范、运行机制是否顺畅，是否具备可持续发展的能力，总计不超过6分； 评审标准：以上内容每一方面内容专门针对本项目且符合本项目实际需求的得3分，缺一方面扣3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各专项验收方案：4、验收项目实际效益考核验收评比方案：</w:t>
            </w:r>
          </w:p>
        </w:tc>
        <w:tc>
          <w:tcPr>
            <w:tcW w:type="dxa" w:w="2492"/>
          </w:tcPr>
          <w:p>
            <w:pPr>
              <w:pStyle w:val="null3"/>
            </w:pPr>
            <w:r>
              <w:rPr>
                <w:rFonts w:ascii="仿宋_GB2312" w:hAnsi="仿宋_GB2312" w:cs="仿宋_GB2312" w:eastAsia="仿宋_GB2312"/>
              </w:rPr>
              <w:t>验收项目实际效益考核验收评比方案：评估产业园项目现代化、提升项目产业竞争力等方面的实际效果，包括经济效益、社会效益和生态效益等，总计不超过6分。 评审标准： 以上内容每一类专门针对本项目且符合本项目实际需求的得2分，缺一类扣2分。若每类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1、对项目的实施质量要求、进度要求、时限要求、考评、报告编制等相关内容等做出承诺；（5分） 2、对项目后期服务等相关内容做出承诺。（5分） 评审标准：以上内容每一项内容专门针对本项目且符合本项目实际需求的得5分，缺一项扣5分。若每项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售后服务得分</w:t>
            </w:r>
          </w:p>
        </w:tc>
        <w:tc>
          <w:tcPr>
            <w:tcW w:type="dxa" w:w="2492"/>
          </w:tcPr>
          <w:p>
            <w:pPr>
              <w:pStyle w:val="null3"/>
            </w:pPr>
            <w:r>
              <w:rPr>
                <w:rFonts w:ascii="仿宋_GB2312" w:hAnsi="仿宋_GB2312" w:cs="仿宋_GB2312" w:eastAsia="仿宋_GB2312"/>
              </w:rPr>
              <w:t>根据乙方提供的售后服务方案进行评分。 评审标准：以上内容专门针对本项目且符合本项目实际需求的得8分，缺项扣8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1、项目负责人应具备总监理工程师注册证书得3分（提供本单位注册证书和无在建承诺，未提供不得分）； 2、具备中级及以上职称得2分（需提供职称证书）；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项目组成员技术能力情况：</w:t>
            </w:r>
          </w:p>
        </w:tc>
        <w:tc>
          <w:tcPr>
            <w:tcW w:type="dxa" w:w="2492"/>
          </w:tcPr>
          <w:p>
            <w:pPr>
              <w:pStyle w:val="null3"/>
            </w:pPr>
            <w:r>
              <w:rPr>
                <w:rFonts w:ascii="仿宋_GB2312" w:hAnsi="仿宋_GB2312" w:cs="仿宋_GB2312" w:eastAsia="仿宋_GB2312"/>
              </w:rPr>
              <w:t>投入本项目的项目组成员中具备相关专业的中级及以上职称资格的人员，每投入1人赋1.5分，最高12分（需提供职称证书）。</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供应商近三年（2022年1月至今），承担过类似农业项目等相关课题业绩，每个业绩得3分，最高得6分（须提供证明文件并加盖供应商公章）。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详见附件：法人授权委托书格式.pdf</w:t>
      </w:r>
    </w:p>
    <w:p>
      <w:pPr>
        <w:pStyle w:val="null3"/>
        <w:ind w:firstLine="960"/>
      </w:pPr>
      <w:r>
        <w:rPr>
          <w:rFonts w:ascii="仿宋_GB2312" w:hAnsi="仿宋_GB2312" w:cs="仿宋_GB2312" w:eastAsia="仿宋_GB2312"/>
        </w:rPr>
        <w:t>详见附件：分项费用组成明细表.pdf</w:t>
      </w:r>
    </w:p>
    <w:p>
      <w:pPr>
        <w:pStyle w:val="null3"/>
        <w:ind w:firstLine="960"/>
      </w:pPr>
      <w:r>
        <w:rPr>
          <w:rFonts w:ascii="仿宋_GB2312" w:hAnsi="仿宋_GB2312" w:cs="仿宋_GB2312" w:eastAsia="仿宋_GB2312"/>
        </w:rPr>
        <w:t>详见附件：基本资格条件承诺函.pdf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详见附件：国家产业园区级配套合同模版(1).docx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