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版本号：ZDYT-ZB-2025（23）20250521001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关山街道道路清扫垃圾清运服务项目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ZDYT-ZB-2025（23）</w:t>
      </w:r>
      <w:r>
        <w:br/>
      </w:r>
      <w:r>
        <w:br/>
      </w:r>
      <w:r>
        <w:br/>
      </w:r>
    </w:p>
    <w:p>
      <w:pPr>
        <w:pStyle w:val="null3"/>
        <w:jc w:val="center"/>
        <w:outlineLvl w:val="2"/>
      </w:pPr>
      <w:r>
        <w:rPr>
          <w:rFonts w:ascii="仿宋_GB2312" w:hAnsi="仿宋_GB2312" w:cs="仿宋_GB2312" w:eastAsia="仿宋_GB2312"/>
          <w:sz w:val="28"/>
          <w:b/>
        </w:rPr>
        <w:t>西安市阎良区关山街道办事处</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西安市阎良区关山街道办事处</w:t>
      </w:r>
      <w:r>
        <w:rPr>
          <w:rFonts w:ascii="仿宋_GB2312" w:hAnsi="仿宋_GB2312" w:cs="仿宋_GB2312" w:eastAsia="仿宋_GB2312"/>
        </w:rPr>
        <w:t>委托，拟对</w:t>
      </w:r>
      <w:r>
        <w:rPr>
          <w:rFonts w:ascii="仿宋_GB2312" w:hAnsi="仿宋_GB2312" w:cs="仿宋_GB2312" w:eastAsia="仿宋_GB2312"/>
        </w:rPr>
        <w:t>关山街道道路清扫垃圾清运服务项目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关山街道道路清扫垃圾清运服务项目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本工程包含阎良区关山街道辖区内道路等清扫保洁服务、农村生活垃圾清运服务、绿化带及相关路段绿植养护工作、洒水降尘工作。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采购包1（关山街道道路清扫垃圾清运服务项目）：属于专门面向中小企业采购。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供应商应授权合法的人员参加磋商全过程：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3、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4、其他要求：本项目不接受联合体磋商，单位负责人为同一人或者存在控股、管理关系的不同单位不得同时参加磋商，提供承诺或相关说明并加盖公章。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西安市阎良区关山街道办事处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关山街道文化东路3号院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13484601868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代理服务费收费标准：成交人在领取成交通知书前须向采购代理机构交纳代理服务费，代理服务费按国家计划委员会文件《招标代理服务收费管理暂行办法》（计价格[2002]1980号）规定的标准计取。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西安市阎良区关山街道办事处</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西安市阎良区关山街道办事处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西安市阎良区关山街道办事处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地址：西安市国际港务区港兴三路与欧亚大道交汇处招商局丝路中心B座5楼522室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本工程包含阎良区关山街道辖区内道路等清扫保洁服务、农村生活垃圾清运服务、绿化带及相关路段绿植养护工作、洒水降尘工作。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关山街道道路清扫垃圾清运服务项目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标的名称：关山街道道路清扫垃圾清运服务项目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480"/>
              <w:jc w:val="both"/>
            </w:pPr>
            <w:r>
              <w:rPr>
                <w:rFonts w:ascii="仿宋_GB2312" w:hAnsi="仿宋_GB2312" w:cs="仿宋_GB2312" w:eastAsia="仿宋_GB2312"/>
                <w:sz w:val="24"/>
              </w:rPr>
              <w:t>本工程包含阎良区关山街道辖区内道路等清扫保洁服务、农村生活垃圾清运服务、绿化带及相关路段绿植养护工作、洒水降尘工作。</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jc w:val="both"/>
            </w:pPr>
            <w:r>
              <w:rPr>
                <w:rFonts w:ascii="仿宋_GB2312" w:hAnsi="仿宋_GB2312" w:cs="仿宋_GB2312" w:eastAsia="仿宋_GB2312"/>
                <w:sz w:val="28"/>
                <w:b/>
              </w:rPr>
              <w:t>二、服务内容</w:t>
            </w:r>
          </w:p>
          <w:p>
            <w:pPr>
              <w:pStyle w:val="null3"/>
              <w:ind w:firstLine="482"/>
              <w:jc w:val="both"/>
            </w:pPr>
            <w:r>
              <w:rPr>
                <w:rFonts w:ascii="仿宋_GB2312" w:hAnsi="仿宋_GB2312" w:cs="仿宋_GB2312" w:eastAsia="仿宋_GB2312"/>
                <w:sz w:val="24"/>
                <w:b/>
              </w:rPr>
              <w:t>（一）、道路等清扫保洁服务</w:t>
            </w:r>
          </w:p>
          <w:p>
            <w:pPr>
              <w:pStyle w:val="null3"/>
              <w:ind w:firstLine="480"/>
              <w:jc w:val="both"/>
            </w:pPr>
            <w:r>
              <w:rPr>
                <w:rFonts w:ascii="仿宋_GB2312" w:hAnsi="仿宋_GB2312" w:cs="仿宋_GB2312" w:eastAsia="仿宋_GB2312"/>
                <w:sz w:val="24"/>
              </w:rPr>
              <w:t>1、通惠路清扫服务（城管院子—航城面粉厂十字，长2900米，宽16米）</w:t>
            </w:r>
          </w:p>
          <w:p>
            <w:pPr>
              <w:pStyle w:val="null3"/>
              <w:ind w:firstLine="480"/>
              <w:jc w:val="both"/>
            </w:pPr>
            <w:r>
              <w:rPr>
                <w:rFonts w:ascii="仿宋_GB2312" w:hAnsi="仿宋_GB2312" w:cs="仿宋_GB2312" w:eastAsia="仿宋_GB2312"/>
                <w:sz w:val="24"/>
              </w:rPr>
              <w:t>2、福康西路（福康路与通惠路十字—市场涵洞，长420米，宽70米）</w:t>
            </w:r>
          </w:p>
          <w:p>
            <w:pPr>
              <w:pStyle w:val="null3"/>
              <w:ind w:firstLine="480"/>
              <w:jc w:val="both"/>
            </w:pPr>
            <w:r>
              <w:rPr>
                <w:rFonts w:ascii="仿宋_GB2312" w:hAnsi="仿宋_GB2312" w:cs="仿宋_GB2312" w:eastAsia="仿宋_GB2312"/>
                <w:sz w:val="24"/>
              </w:rPr>
              <w:t>3、荆山路中段（荆山路与通惠路十字—大天胶厂门口，长430米，宽8米）</w:t>
            </w:r>
          </w:p>
          <w:p>
            <w:pPr>
              <w:pStyle w:val="null3"/>
              <w:ind w:firstLine="480"/>
              <w:jc w:val="both"/>
            </w:pPr>
            <w:r>
              <w:rPr>
                <w:rFonts w:ascii="仿宋_GB2312" w:hAnsi="仿宋_GB2312" w:cs="仿宋_GB2312" w:eastAsia="仿宋_GB2312"/>
                <w:sz w:val="24"/>
              </w:rPr>
              <w:t>4、永丰东路（永丰路与通惠路十字—永丰路与樊胡路十字，长1150米，宽31米）</w:t>
            </w:r>
          </w:p>
          <w:p>
            <w:pPr>
              <w:pStyle w:val="null3"/>
              <w:ind w:firstLine="480"/>
              <w:jc w:val="both"/>
            </w:pPr>
            <w:r>
              <w:rPr>
                <w:rFonts w:ascii="仿宋_GB2312" w:hAnsi="仿宋_GB2312" w:cs="仿宋_GB2312" w:eastAsia="仿宋_GB2312"/>
                <w:sz w:val="24"/>
              </w:rPr>
              <w:t>5、四维路（文化路与四维路十字—和谐路与四维路十字，长862米，宽16米）</w:t>
            </w:r>
          </w:p>
          <w:p>
            <w:pPr>
              <w:pStyle w:val="null3"/>
              <w:ind w:firstLine="480"/>
              <w:jc w:val="both"/>
            </w:pPr>
            <w:r>
              <w:rPr>
                <w:rFonts w:ascii="仿宋_GB2312" w:hAnsi="仿宋_GB2312" w:cs="仿宋_GB2312" w:eastAsia="仿宋_GB2312"/>
                <w:sz w:val="24"/>
              </w:rPr>
              <w:t>6、文化东路（文化路与通惠路十字—关山初中东墙，长1000米，宽8米）</w:t>
            </w:r>
          </w:p>
          <w:p>
            <w:pPr>
              <w:pStyle w:val="null3"/>
              <w:ind w:firstLine="480"/>
              <w:jc w:val="both"/>
            </w:pPr>
            <w:r>
              <w:rPr>
                <w:rFonts w:ascii="仿宋_GB2312" w:hAnsi="仿宋_GB2312" w:cs="仿宋_GB2312" w:eastAsia="仿宋_GB2312"/>
                <w:sz w:val="24"/>
              </w:rPr>
              <w:t>7、护城河全段（长470米，宽33米）</w:t>
            </w:r>
          </w:p>
          <w:p>
            <w:pPr>
              <w:pStyle w:val="null3"/>
              <w:ind w:firstLine="480"/>
              <w:jc w:val="both"/>
            </w:pPr>
            <w:r>
              <w:rPr>
                <w:rFonts w:ascii="仿宋_GB2312" w:hAnsi="仿宋_GB2312" w:cs="仿宋_GB2312" w:eastAsia="仿宋_GB2312"/>
                <w:sz w:val="24"/>
              </w:rPr>
              <w:t>8、淘宝城广场（面积3400平米）</w:t>
            </w:r>
          </w:p>
          <w:p>
            <w:pPr>
              <w:pStyle w:val="null3"/>
              <w:ind w:firstLine="480"/>
              <w:jc w:val="both"/>
            </w:pPr>
            <w:r>
              <w:rPr>
                <w:rFonts w:ascii="仿宋_GB2312" w:hAnsi="仿宋_GB2312" w:cs="仿宋_GB2312" w:eastAsia="仿宋_GB2312"/>
                <w:sz w:val="24"/>
              </w:rPr>
              <w:t>9、新阎关路绿化带生活垃圾捡拾工作（长4500米，宽30米）</w:t>
            </w:r>
          </w:p>
          <w:p>
            <w:pPr>
              <w:pStyle w:val="null3"/>
              <w:ind w:firstLine="480"/>
              <w:jc w:val="both"/>
            </w:pPr>
            <w:r>
              <w:rPr>
                <w:rFonts w:ascii="仿宋_GB2312" w:hAnsi="仿宋_GB2312" w:cs="仿宋_GB2312" w:eastAsia="仿宋_GB2312"/>
                <w:sz w:val="24"/>
              </w:rPr>
              <w:t>10、集镇7个公厕的日常管理、维修工作（北街公厕、护城河公厕、村委会公厕、集贸市场公厕、东街公厕、永丰路公厕、绿地广场公厕）。</w:t>
            </w:r>
          </w:p>
          <w:p>
            <w:pPr>
              <w:pStyle w:val="null3"/>
              <w:ind w:firstLine="480"/>
              <w:jc w:val="both"/>
            </w:pPr>
            <w:r>
              <w:rPr>
                <w:rFonts w:ascii="仿宋_GB2312" w:hAnsi="仿宋_GB2312" w:cs="仿宋_GB2312" w:eastAsia="仿宋_GB2312"/>
                <w:sz w:val="24"/>
              </w:rPr>
              <w:t>以上路段的路面保洁及相应绿化带垃圾捡拾工作。</w:t>
            </w:r>
          </w:p>
          <w:p>
            <w:pPr>
              <w:pStyle w:val="null3"/>
              <w:ind w:firstLine="482"/>
              <w:jc w:val="both"/>
            </w:pPr>
            <w:r>
              <w:rPr>
                <w:rFonts w:ascii="仿宋_GB2312" w:hAnsi="仿宋_GB2312" w:cs="仿宋_GB2312" w:eastAsia="仿宋_GB2312"/>
                <w:sz w:val="24"/>
                <w:b/>
              </w:rPr>
              <w:t>（二）、农村生活垃圾清运服务</w:t>
            </w:r>
          </w:p>
          <w:p>
            <w:pPr>
              <w:pStyle w:val="null3"/>
              <w:ind w:firstLine="480"/>
              <w:jc w:val="both"/>
            </w:pPr>
            <w:r>
              <w:rPr>
                <w:rFonts w:ascii="仿宋_GB2312" w:hAnsi="仿宋_GB2312" w:cs="仿宋_GB2312" w:eastAsia="仿宋_GB2312"/>
                <w:sz w:val="24"/>
              </w:rPr>
              <w:t>1、生活垃圾入村转运（孙家村、北马村、长山村、粟邑村、南冯村、北冯村、康桥村、樊家村）8个自然村的垃圾转运工作。</w:t>
            </w:r>
          </w:p>
          <w:p>
            <w:pPr>
              <w:pStyle w:val="null3"/>
              <w:ind w:firstLine="480"/>
              <w:jc w:val="both"/>
            </w:pPr>
            <w:r>
              <w:rPr>
                <w:rFonts w:ascii="仿宋_GB2312" w:hAnsi="仿宋_GB2312" w:cs="仿宋_GB2312" w:eastAsia="仿宋_GB2312"/>
                <w:sz w:val="24"/>
              </w:rPr>
              <w:t>2、四个垃圾压缩站日常管理、维修及垃圾转运工作（南樊村垃圾压缩站、康村村垃圾压缩站、界坊村垃圾压缩站、光明村垃圾压缩站）。</w:t>
            </w:r>
          </w:p>
          <w:p>
            <w:pPr>
              <w:pStyle w:val="null3"/>
              <w:ind w:firstLine="482"/>
              <w:jc w:val="both"/>
            </w:pPr>
            <w:r>
              <w:rPr>
                <w:rFonts w:ascii="仿宋_GB2312" w:hAnsi="仿宋_GB2312" w:cs="仿宋_GB2312" w:eastAsia="仿宋_GB2312"/>
                <w:sz w:val="24"/>
                <w:b/>
              </w:rPr>
              <w:t>（三）、绿化带及相关路段绿植养护工作</w:t>
            </w:r>
          </w:p>
          <w:p>
            <w:pPr>
              <w:pStyle w:val="null3"/>
              <w:ind w:firstLine="480"/>
              <w:jc w:val="both"/>
            </w:pPr>
            <w:r>
              <w:rPr>
                <w:rFonts w:ascii="仿宋_GB2312" w:hAnsi="仿宋_GB2312" w:cs="仿宋_GB2312" w:eastAsia="仿宋_GB2312"/>
                <w:sz w:val="24"/>
              </w:rPr>
              <w:t>工作区域内道路两旁的绿化打草、修剪、浇水及沿路垃圾捡拾服务，服务质量要求达到合格要求。（其中：荆山路中段两旁维五角枫树、永丰路东段为栾树和其他绿植、四维路为女贞及榆树、康福路西段为女贞、护城河金段为女贞及白玉兰树等、淘宝城广场为女贞、樱花树、国槐等绿植。）</w:t>
            </w:r>
          </w:p>
          <w:p>
            <w:pPr>
              <w:pStyle w:val="null3"/>
              <w:ind w:firstLine="480"/>
              <w:jc w:val="both"/>
            </w:pPr>
            <w:r>
              <w:rPr>
                <w:rFonts w:ascii="仿宋_GB2312" w:hAnsi="仿宋_GB2312" w:cs="仿宋_GB2312" w:eastAsia="仿宋_GB2312"/>
                <w:sz w:val="24"/>
              </w:rPr>
              <w:t>鉴于以上养护工作的复杂性，建议可安排</w:t>
            </w:r>
            <w:r>
              <w:rPr>
                <w:rFonts w:ascii="仿宋_GB2312" w:hAnsi="仿宋_GB2312" w:cs="仿宋_GB2312" w:eastAsia="仿宋_GB2312"/>
                <w:sz w:val="24"/>
              </w:rPr>
              <w:t>3人做好日常性养护工作。</w:t>
            </w:r>
          </w:p>
          <w:p>
            <w:pPr>
              <w:pStyle w:val="null3"/>
              <w:ind w:firstLine="482"/>
              <w:jc w:val="both"/>
            </w:pPr>
            <w:r>
              <w:rPr>
                <w:rFonts w:ascii="仿宋_GB2312" w:hAnsi="仿宋_GB2312" w:cs="仿宋_GB2312" w:eastAsia="仿宋_GB2312"/>
                <w:sz w:val="24"/>
                <w:b/>
              </w:rPr>
              <w:t>（四）、洒水降尘工作</w:t>
            </w:r>
          </w:p>
          <w:p>
            <w:pPr>
              <w:pStyle w:val="null3"/>
              <w:ind w:firstLine="480"/>
              <w:jc w:val="both"/>
            </w:pPr>
            <w:r>
              <w:rPr>
                <w:rFonts w:ascii="仿宋_GB2312" w:hAnsi="仿宋_GB2312" w:cs="仿宋_GB2312" w:eastAsia="仿宋_GB2312"/>
                <w:sz w:val="24"/>
              </w:rPr>
              <w:t>1、通惠路洒水降尘工作（城管院子—航城面粉厂十字，长2900米，宽16米）（降尘4趟，冲洗2遍）；</w:t>
            </w:r>
          </w:p>
          <w:p>
            <w:pPr>
              <w:pStyle w:val="null3"/>
              <w:ind w:firstLine="480"/>
              <w:jc w:val="both"/>
            </w:pPr>
            <w:r>
              <w:rPr>
                <w:rFonts w:ascii="仿宋_GB2312" w:hAnsi="仿宋_GB2312" w:cs="仿宋_GB2312" w:eastAsia="仿宋_GB2312"/>
                <w:sz w:val="24"/>
              </w:rPr>
              <w:t>2、文化东路（文化路与通惠路十字—关山初中东墙，长1000米，宽8米）（降尘2趟）；</w:t>
            </w:r>
          </w:p>
          <w:p>
            <w:pPr>
              <w:pStyle w:val="null3"/>
              <w:ind w:firstLine="480"/>
              <w:jc w:val="both"/>
            </w:pPr>
            <w:r>
              <w:rPr>
                <w:rFonts w:ascii="仿宋_GB2312" w:hAnsi="仿宋_GB2312" w:cs="仿宋_GB2312" w:eastAsia="仿宋_GB2312"/>
                <w:sz w:val="24"/>
              </w:rPr>
              <w:t>3、永丰东路（永丰路与通惠路十字—永丰路与樊胡路十字，长1150米，宽31米）（降尘3趟）；</w:t>
            </w:r>
          </w:p>
          <w:p>
            <w:pPr>
              <w:pStyle w:val="null3"/>
              <w:ind w:firstLine="480"/>
              <w:jc w:val="both"/>
            </w:pPr>
            <w:r>
              <w:rPr>
                <w:rFonts w:ascii="仿宋_GB2312" w:hAnsi="仿宋_GB2312" w:cs="仿宋_GB2312" w:eastAsia="仿宋_GB2312"/>
                <w:sz w:val="24"/>
              </w:rPr>
              <w:t>4、子站洒水降尘工作（子站周边3千米范围内洒水降尘工作）（每天4趟）；</w:t>
            </w:r>
          </w:p>
          <w:p>
            <w:pPr>
              <w:pStyle w:val="null3"/>
              <w:ind w:firstLine="480"/>
              <w:jc w:val="both"/>
            </w:pPr>
            <w:r>
              <w:rPr>
                <w:rFonts w:ascii="仿宋_GB2312" w:hAnsi="仿宋_GB2312" w:cs="仿宋_GB2312" w:eastAsia="仿宋_GB2312"/>
                <w:sz w:val="24"/>
              </w:rPr>
              <w:t>5、辖区临时性露天防火灭火工作；</w:t>
            </w:r>
          </w:p>
          <w:p>
            <w:pPr>
              <w:pStyle w:val="null3"/>
              <w:ind w:firstLine="480"/>
              <w:jc w:val="both"/>
            </w:pPr>
            <w:r>
              <w:rPr>
                <w:rFonts w:ascii="仿宋_GB2312" w:hAnsi="仿宋_GB2312" w:cs="仿宋_GB2312" w:eastAsia="仿宋_GB2312"/>
                <w:sz w:val="24"/>
              </w:rPr>
              <w:t>6、重大活动及极端天气有情相关服务工作。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both"/>
            </w:pPr>
            <w:r>
              <w:rPr>
                <w:rFonts w:ascii="仿宋_GB2312" w:hAnsi="仿宋_GB2312" w:cs="仿宋_GB2312" w:eastAsia="仿宋_GB2312"/>
                <w:sz w:val="28"/>
                <w:b/>
              </w:rPr>
              <w:t>三、技术要求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道路等清扫保洁服务</w:t>
            </w:r>
          </w:p>
          <w:p>
            <w:pPr>
              <w:pStyle w:val="null3"/>
              <w:ind w:firstLine="480"/>
              <w:jc w:val="both"/>
            </w:pPr>
            <w:r>
              <w:rPr>
                <w:rFonts w:ascii="仿宋_GB2312" w:hAnsi="仿宋_GB2312" w:cs="仿宋_GB2312" w:eastAsia="仿宋_GB2312"/>
                <w:sz w:val="24"/>
              </w:rPr>
              <w:t>1、作业时间要求：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1）普扫时间：每</w:t>
            </w:r>
            <w:r>
              <w:rPr>
                <w:rFonts w:ascii="仿宋_GB2312" w:hAnsi="仿宋_GB2312" w:cs="仿宋_GB2312" w:eastAsia="仿宋_GB2312"/>
                <w:sz w:val="24"/>
              </w:rPr>
              <w:t>日不低于两次普扫的，晨扫春夏季</w:t>
            </w:r>
            <w:r>
              <w:rPr>
                <w:rFonts w:ascii="仿宋_GB2312" w:hAnsi="仿宋_GB2312" w:cs="仿宋_GB2312" w:eastAsia="仿宋_GB2312"/>
                <w:sz w:val="24"/>
              </w:rPr>
              <w:t>7:30 前结束，秋冬季 8:00 前结束。午扫夏季 13:00 前结束、秋冬春季 14:00 前结束。每日一次普扫的，春夏季 7:30 前结束，秋冬季 8:00 前结束。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2）保洁频次：</w:t>
            </w:r>
            <w:r>
              <w:rPr>
                <w:rFonts w:ascii="仿宋_GB2312" w:hAnsi="仿宋_GB2312" w:cs="仿宋_GB2312" w:eastAsia="仿宋_GB2312"/>
                <w:sz w:val="24"/>
              </w:rPr>
              <w:t>每日按规定时间普扫主路及辅道，其余时间为巡检保洁</w:t>
            </w:r>
            <w:r>
              <w:rPr>
                <w:rFonts w:ascii="仿宋_GB2312" w:hAnsi="仿宋_GB2312" w:cs="仿宋_GB2312" w:eastAsia="仿宋_GB2312"/>
                <w:sz w:val="24"/>
              </w:rPr>
              <w:t>。一级道路每日须进行二次普扫，二、三级道路每日一次普扫。</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2、清扫保洁要求：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1）人工清扫保洁做到：路面、路牙、便道（包括树坑）周围的地面无明显污物。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2）清扫保洁的垃圾，随扫随清。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3）落叶季节清扫落叶要装袋，码放路边及时清运。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4）遇降雪天，雪后及时清除冰雪。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）绿地和绿</w:t>
            </w:r>
            <w:r>
              <w:rPr>
                <w:rFonts w:ascii="仿宋_GB2312" w:hAnsi="仿宋_GB2312" w:cs="仿宋_GB2312" w:eastAsia="仿宋_GB2312"/>
                <w:sz w:val="24"/>
              </w:rPr>
              <w:t>化带内</w:t>
            </w:r>
            <w:r>
              <w:rPr>
                <w:rFonts w:ascii="仿宋_GB2312" w:hAnsi="仿宋_GB2312" w:cs="仿宋_GB2312" w:eastAsia="仿宋_GB2312"/>
                <w:sz w:val="24"/>
              </w:rPr>
              <w:t>无烟头、瓜果皮核、纸屑、包装筐、箱、</w:t>
            </w:r>
            <w:r>
              <w:rPr>
                <w:rFonts w:ascii="仿宋_GB2312" w:hAnsi="仿宋_GB2312" w:cs="仿宋_GB2312" w:eastAsia="仿宋_GB2312"/>
                <w:sz w:val="24"/>
              </w:rPr>
              <w:t>盒、袋等污物。绿地内外花草树木无挂带污物。</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街道</w:t>
            </w:r>
            <w:r>
              <w:rPr>
                <w:rFonts w:ascii="仿宋_GB2312" w:hAnsi="仿宋_GB2312" w:cs="仿宋_GB2312" w:eastAsia="仿宋_GB2312"/>
                <w:sz w:val="24"/>
              </w:rPr>
              <w:t>广场卫生整洁</w:t>
            </w:r>
            <w:r>
              <w:rPr>
                <w:rFonts w:ascii="仿宋_GB2312" w:hAnsi="仿宋_GB2312" w:cs="仿宋_GB2312" w:eastAsia="仿宋_GB2312"/>
                <w:sz w:val="24"/>
              </w:rPr>
              <w:t>，保洁范围内</w:t>
            </w:r>
            <w:r>
              <w:rPr>
                <w:rFonts w:ascii="仿宋_GB2312" w:hAnsi="仿宋_GB2312" w:cs="仿宋_GB2312" w:eastAsia="仿宋_GB2312"/>
                <w:sz w:val="24"/>
              </w:rPr>
              <w:t>建筑物立面、线（灯）杆、路牌（指示牌）、宣传牌等公共设施无污迹、无野广告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保洁区域清扫保洁到位，无卫生死角；不得将垃圾扫入或倒入排水沟、道路、绿地、河道、涝池等处，必须入箱入桶，严禁私自填埋或焚烧生活垃圾。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）农村生活垃圾清运服务</w:t>
            </w:r>
          </w:p>
          <w:p>
            <w:pPr>
              <w:pStyle w:val="null3"/>
              <w:ind w:firstLine="480"/>
              <w:jc w:val="both"/>
            </w:pPr>
            <w:r>
              <w:rPr>
                <w:rFonts w:ascii="仿宋_GB2312" w:hAnsi="仿宋_GB2312" w:cs="仿宋_GB2312" w:eastAsia="仿宋_GB2312"/>
                <w:sz w:val="24"/>
              </w:rPr>
              <w:t>垃圾转运作业时间：垃圾转运原则上按照由远及近、先大后小的原则进行清运。每个片区按照上下午时间进行分区转运。上午</w:t>
            </w:r>
            <w:r>
              <w:rPr>
                <w:rFonts w:ascii="仿宋_GB2312" w:hAnsi="仿宋_GB2312" w:cs="仿宋_GB2312" w:eastAsia="仿宋_GB2312"/>
                <w:sz w:val="24"/>
              </w:rPr>
              <w:t>6:00—10:00完成转运；下午14:00—18:00完成转运。</w:t>
            </w:r>
          </w:p>
          <w:p>
            <w:pPr>
              <w:pStyle w:val="null3"/>
              <w:ind w:firstLine="640"/>
              <w:jc w:val="both"/>
            </w:pPr>
            <w:r>
              <w:rPr>
                <w:rFonts w:ascii="仿宋_GB2312" w:hAnsi="仿宋_GB2312" w:cs="仿宋_GB2312" w:eastAsia="仿宋_GB2312"/>
                <w:sz w:val="24"/>
              </w:rPr>
              <w:t>垃圾收集运输标准：对责任区域内的垃圾桶，做到日产日清，车走地净；车容整洁，车体外无污染物、标示清晰，密闭运输，无洒、漏、抛现象；垃圾必须按规定运输至转运站，不得随意倾倒。</w:t>
            </w:r>
          </w:p>
          <w:p>
            <w:pPr>
              <w:pStyle w:val="null3"/>
              <w:ind w:firstLine="640"/>
              <w:jc w:val="both"/>
            </w:pPr>
            <w:r>
              <w:rPr>
                <w:rFonts w:ascii="仿宋_GB2312" w:hAnsi="仿宋_GB2312" w:cs="仿宋_GB2312" w:eastAsia="仿宋_GB2312"/>
                <w:sz w:val="24"/>
              </w:rPr>
              <w:t>年生活垃圾清运量不得低于</w:t>
            </w:r>
            <w:r>
              <w:rPr>
                <w:rFonts w:ascii="仿宋_GB2312" w:hAnsi="仿宋_GB2312" w:cs="仿宋_GB2312" w:eastAsia="仿宋_GB2312"/>
                <w:sz w:val="24"/>
              </w:rPr>
              <w:t>470吨。</w:t>
            </w:r>
          </w:p>
          <w:p>
            <w:pPr>
              <w:pStyle w:val="null3"/>
              <w:ind w:firstLine="640"/>
              <w:jc w:val="both"/>
            </w:pPr>
            <w:r>
              <w:rPr>
                <w:rFonts w:ascii="仿宋_GB2312" w:hAnsi="仿宋_GB2312" w:cs="仿宋_GB2312" w:eastAsia="仿宋_GB2312"/>
                <w:sz w:val="24"/>
                <w:b/>
              </w:rPr>
              <w:t>（三）绿化带及相关路段绿植养护工作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1）树木无枯枝、枯叶，树形优美，长势良好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2）清除杂草，纯净率达95%以上。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3）清除石块、残枝败叶等杂物，保洁率达98%以上。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4）草地边缘修剪整齐，保持完整，完整率达98%以上。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5）浇水施肥适时适量，草地生长良好，不缺肥短水。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6）剪草，草的高度保持平整美观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7）花木病虫害防治及时、准确。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8）补种死树、死草及时，成活率达90%以上。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9）造型修剪合理，造型优美、丰满健壮。</w:t>
            </w:r>
          </w:p>
          <w:p>
            <w:pPr>
              <w:pStyle w:val="null3"/>
              <w:ind w:firstLine="482"/>
              <w:jc w:val="both"/>
            </w:pPr>
            <w:r>
              <w:rPr>
                <w:rFonts w:ascii="仿宋_GB2312" w:hAnsi="仿宋_GB2312" w:cs="仿宋_GB2312" w:eastAsia="仿宋_GB2312"/>
                <w:sz w:val="24"/>
                <w:b/>
              </w:rPr>
              <w:t>（四）洒水降尘工作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）严格按照规定地段、路线、时间进行喷洒</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）按规定速度喷洒，车速不超过每小时</w:t>
            </w:r>
            <w:r>
              <w:rPr>
                <w:rFonts w:ascii="仿宋_GB2312" w:hAnsi="仿宋_GB2312" w:cs="仿宋_GB2312" w:eastAsia="仿宋_GB2312"/>
                <w:sz w:val="24"/>
              </w:rPr>
              <w:t>20公里，严禁高速喷洒，造成路面喷洒不匀。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）加水时要到相关部门指定的地点加水，严禁浪费水源。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jc w:val="both"/>
            </w:pPr>
            <w:r>
              <w:rPr>
                <w:rFonts w:ascii="仿宋_GB2312" w:hAnsi="仿宋_GB2312" w:cs="仿宋_GB2312" w:eastAsia="仿宋_GB2312"/>
                <w:sz w:val="28"/>
                <w:b/>
              </w:rPr>
              <w:t>四、服务要求</w:t>
            </w:r>
          </w:p>
          <w:p>
            <w:pPr>
              <w:pStyle w:val="null3"/>
              <w:ind w:firstLine="482"/>
              <w:jc w:val="both"/>
            </w:pPr>
            <w:r>
              <w:rPr>
                <w:rFonts w:ascii="仿宋_GB2312" w:hAnsi="仿宋_GB2312" w:cs="仿宋_GB2312" w:eastAsia="仿宋_GB2312"/>
                <w:sz w:val="24"/>
                <w:b/>
              </w:rPr>
              <w:t>（一）在服务期限内，成交单位必须遵守国家《劳动法》及有关法律、法规，在管理范围内进行服务。</w:t>
            </w:r>
          </w:p>
          <w:p>
            <w:pPr>
              <w:pStyle w:val="null3"/>
              <w:ind w:firstLine="480"/>
              <w:jc w:val="both"/>
            </w:pPr>
            <w:r>
              <w:rPr>
                <w:rFonts w:ascii="仿宋_GB2312" w:hAnsi="仿宋_GB2312" w:cs="仿宋_GB2312" w:eastAsia="仿宋_GB2312"/>
                <w:sz w:val="24"/>
              </w:rPr>
              <w:t>具体要求参照国家及省、市的有关规定、具体标准，结合自身管理服务水平，供应商要具体承诺各服务项目要达到的指标，包括但不限于：</w:t>
            </w:r>
          </w:p>
          <w:p>
            <w:pPr>
              <w:pStyle w:val="null3"/>
              <w:ind w:firstLine="640"/>
              <w:jc w:val="both"/>
            </w:pPr>
            <w:r>
              <w:rPr>
                <w:rFonts w:ascii="仿宋_GB2312" w:hAnsi="仿宋_GB2312" w:cs="仿宋_GB2312" w:eastAsia="仿宋_GB2312"/>
                <w:sz w:val="24"/>
              </w:rPr>
              <w:t>1、清洁、保洁率90%以上；</w:t>
            </w:r>
          </w:p>
          <w:p>
            <w:pPr>
              <w:pStyle w:val="null3"/>
              <w:ind w:firstLine="640"/>
              <w:jc w:val="both"/>
            </w:pPr>
            <w:r>
              <w:rPr>
                <w:rFonts w:ascii="仿宋_GB2312" w:hAnsi="仿宋_GB2312" w:cs="仿宋_GB2312" w:eastAsia="仿宋_GB2312"/>
                <w:sz w:val="24"/>
              </w:rPr>
              <w:t>2、</w:t>
            </w:r>
            <w:r>
              <w:rPr>
                <w:rFonts w:ascii="仿宋_GB2312" w:hAnsi="仿宋_GB2312" w:cs="仿宋_GB2312" w:eastAsia="仿宋_GB2312"/>
                <w:sz w:val="24"/>
              </w:rPr>
              <w:t>配备与劳动强度和服务所匹配的人员和设备，</w:t>
            </w:r>
            <w:r>
              <w:rPr>
                <w:rFonts w:ascii="仿宋_GB2312" w:hAnsi="仿宋_GB2312" w:cs="仿宋_GB2312" w:eastAsia="仿宋_GB2312"/>
                <w:sz w:val="24"/>
              </w:rPr>
              <w:t>所有服务人员实行统一管理，一律着职业装；</w:t>
            </w:r>
          </w:p>
          <w:p>
            <w:pPr>
              <w:pStyle w:val="null3"/>
              <w:ind w:firstLine="640"/>
              <w:jc w:val="both"/>
            </w:pPr>
            <w:r>
              <w:rPr>
                <w:rFonts w:ascii="仿宋_GB2312" w:hAnsi="仿宋_GB2312" w:cs="仿宋_GB2312" w:eastAsia="仿宋_GB2312"/>
                <w:sz w:val="24"/>
              </w:rPr>
              <w:t>3、提供符合项目实际需要的服务模式和方案；</w:t>
            </w:r>
          </w:p>
          <w:p>
            <w:pPr>
              <w:pStyle w:val="null3"/>
              <w:ind w:firstLine="640"/>
              <w:jc w:val="both"/>
            </w:pPr>
            <w:r>
              <w:rPr>
                <w:rFonts w:ascii="仿宋_GB2312" w:hAnsi="仿宋_GB2312" w:cs="仿宋_GB2312" w:eastAsia="仿宋_GB2312"/>
                <w:sz w:val="24"/>
              </w:rPr>
              <w:t>4、具有严谨、实用的管理制度；</w:t>
            </w:r>
          </w:p>
          <w:p>
            <w:pPr>
              <w:pStyle w:val="null3"/>
              <w:ind w:firstLine="640"/>
              <w:jc w:val="both"/>
            </w:pPr>
            <w:r>
              <w:rPr>
                <w:rFonts w:ascii="仿宋_GB2312" w:hAnsi="仿宋_GB2312" w:cs="仿宋_GB2312" w:eastAsia="仿宋_GB2312"/>
                <w:sz w:val="24"/>
              </w:rPr>
              <w:t>5、具有有针对性的岗位职责及各项安全措施。</w:t>
            </w:r>
          </w:p>
          <w:p>
            <w:pPr>
              <w:pStyle w:val="null3"/>
              <w:ind w:firstLine="640"/>
              <w:jc w:val="both"/>
            </w:pPr>
            <w:r>
              <w:rPr>
                <w:rFonts w:ascii="仿宋_GB2312" w:hAnsi="仿宋_GB2312" w:cs="仿宋_GB2312" w:eastAsia="仿宋_GB2312"/>
                <w:sz w:val="24"/>
                <w:b/>
              </w:rPr>
              <w:t>（二）日常管理与服务。</w:t>
            </w:r>
          </w:p>
          <w:p>
            <w:pPr>
              <w:pStyle w:val="null3"/>
              <w:ind w:firstLine="640"/>
              <w:jc w:val="both"/>
            </w:pPr>
            <w:r>
              <w:rPr>
                <w:rFonts w:ascii="仿宋_GB2312" w:hAnsi="仿宋_GB2312" w:cs="仿宋_GB2312" w:eastAsia="仿宋_GB2312"/>
                <w:sz w:val="24"/>
              </w:rPr>
              <w:t>1、服务规范应符合法律法规的要求。</w:t>
            </w:r>
          </w:p>
          <w:p>
            <w:pPr>
              <w:pStyle w:val="null3"/>
              <w:ind w:firstLine="640"/>
              <w:jc w:val="both"/>
            </w:pPr>
            <w:r>
              <w:rPr>
                <w:rFonts w:ascii="仿宋_GB2312" w:hAnsi="仿宋_GB2312" w:cs="仿宋_GB2312" w:eastAsia="仿宋_GB2312"/>
                <w:sz w:val="24"/>
              </w:rPr>
              <w:t>2、各项服务要做到及时准点。</w:t>
            </w:r>
          </w:p>
          <w:p>
            <w:pPr>
              <w:pStyle w:val="null3"/>
              <w:ind w:firstLine="640"/>
              <w:jc w:val="both"/>
            </w:pPr>
            <w:r>
              <w:rPr>
                <w:rFonts w:ascii="仿宋_GB2312" w:hAnsi="仿宋_GB2312" w:cs="仿宋_GB2312" w:eastAsia="仿宋_GB2312"/>
                <w:sz w:val="24"/>
              </w:rPr>
              <w:t>3、建立完善的档案管理制度。</w:t>
            </w:r>
          </w:p>
          <w:p>
            <w:pPr>
              <w:pStyle w:val="null3"/>
              <w:ind w:firstLine="640"/>
              <w:jc w:val="both"/>
            </w:pPr>
            <w:r>
              <w:rPr>
                <w:rFonts w:ascii="仿宋_GB2312" w:hAnsi="仿宋_GB2312" w:cs="仿宋_GB2312" w:eastAsia="仿宋_GB2312"/>
                <w:sz w:val="24"/>
              </w:rPr>
              <w:t>4、</w:t>
            </w:r>
            <w:r>
              <w:rPr>
                <w:rFonts w:ascii="仿宋_GB2312" w:hAnsi="仿宋_GB2312" w:cs="仿宋_GB2312" w:eastAsia="仿宋_GB2312"/>
                <w:sz w:val="24"/>
              </w:rPr>
              <w:t>中标人</w:t>
            </w:r>
            <w:r>
              <w:rPr>
                <w:rFonts w:ascii="仿宋_GB2312" w:hAnsi="仿宋_GB2312" w:cs="仿宋_GB2312" w:eastAsia="仿宋_GB2312"/>
                <w:sz w:val="24"/>
              </w:rPr>
              <w:t>按照《中华人民共和国劳动法》的相关规定发放工资，服务人员工资不得低于西安市职工最低工资标准，为工作人员购买全额社会保险，全日制人员须计入降温及取暖费用。</w:t>
            </w:r>
          </w:p>
          <w:p>
            <w:pPr>
              <w:pStyle w:val="null3"/>
              <w:ind w:firstLine="640"/>
              <w:jc w:val="both"/>
            </w:pPr>
            <w:r>
              <w:rPr>
                <w:rFonts w:ascii="仿宋_GB2312" w:hAnsi="仿宋_GB2312" w:cs="仿宋_GB2312" w:eastAsia="仿宋_GB2312"/>
                <w:sz w:val="24"/>
              </w:rPr>
              <w:t>5、办公及物资支出：</w:t>
            </w:r>
          </w:p>
          <w:p>
            <w:pPr>
              <w:pStyle w:val="null3"/>
              <w:ind w:firstLine="640"/>
              <w:jc w:val="both"/>
            </w:pPr>
            <w:r>
              <w:rPr>
                <w:rFonts w:ascii="仿宋_GB2312" w:hAnsi="仿宋_GB2312" w:cs="仿宋_GB2312" w:eastAsia="仿宋_GB2312"/>
                <w:sz w:val="24"/>
              </w:rPr>
              <w:t>所有日常耗材及办公设备，均由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1）办公设备办公用品（包括但不限于）：电脑、打印机、传真机、电话、文件柜、办公座椅；</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2）保洁耗材（包括但不限于）：员工工服、清洁用具、工具等。</w:t>
            </w:r>
          </w:p>
          <w:p>
            <w:pPr>
              <w:pStyle w:val="null3"/>
              <w:ind w:firstLine="640"/>
              <w:jc w:val="both"/>
            </w:pPr>
            <w:r>
              <w:rPr>
                <w:rFonts w:ascii="仿宋_GB2312" w:hAnsi="仿宋_GB2312" w:cs="仿宋_GB2312" w:eastAsia="仿宋_GB2312"/>
                <w:sz w:val="24"/>
                <w:b/>
              </w:rPr>
              <w:t>（三）执行标准</w:t>
            </w:r>
          </w:p>
          <w:p>
            <w:pPr>
              <w:pStyle w:val="null3"/>
              <w:ind w:firstLine="640"/>
              <w:jc w:val="both"/>
            </w:pPr>
            <w:r>
              <w:rPr>
                <w:rFonts w:ascii="仿宋_GB2312" w:hAnsi="仿宋_GB2312" w:cs="仿宋_GB2312" w:eastAsia="仿宋_GB2312"/>
                <w:sz w:val="24"/>
              </w:rPr>
              <w:t>本章未明确服务执行标准、规范的，按下列方法进行选择：</w:t>
            </w:r>
          </w:p>
          <w:p>
            <w:pPr>
              <w:pStyle w:val="null3"/>
              <w:ind w:firstLine="640"/>
              <w:jc w:val="both"/>
            </w:pPr>
            <w:r>
              <w:rPr>
                <w:rFonts w:ascii="仿宋_GB2312" w:hAnsi="仿宋_GB2312" w:cs="仿宋_GB2312" w:eastAsia="仿宋_GB2312"/>
                <w:sz w:val="24"/>
              </w:rPr>
              <w:t>必须执行：</w:t>
            </w:r>
            <w:r>
              <w:rPr>
                <w:rFonts w:ascii="仿宋_GB2312" w:hAnsi="仿宋_GB2312" w:cs="仿宋_GB2312" w:eastAsia="仿宋_GB2312"/>
                <w:sz w:val="24"/>
              </w:rPr>
              <w:t>日常保洁服务标准按三级服务执行</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b/>
              </w:rPr>
              <w:t>（四）甲方自有设备</w:t>
            </w:r>
          </w:p>
          <w:p>
            <w:pPr>
              <w:pStyle w:val="null3"/>
              <w:ind w:firstLine="640"/>
              <w:jc w:val="both"/>
            </w:pPr>
            <w:r>
              <w:rPr>
                <w:rFonts w:ascii="仿宋_GB2312" w:hAnsi="仿宋_GB2312" w:cs="仿宋_GB2312" w:eastAsia="仿宋_GB2312"/>
                <w:sz w:val="24"/>
              </w:rPr>
              <w:t>甲方提供办公场所（位于富康东路电信所东隔壁）一院，设施配套齐全，并承担水电费，其他费用由乙方承担；</w:t>
            </w:r>
          </w:p>
          <w:p>
            <w:pPr>
              <w:pStyle w:val="null3"/>
              <w:ind w:firstLine="640"/>
              <w:jc w:val="both"/>
            </w:pPr>
            <w:r>
              <w:rPr>
                <w:rFonts w:ascii="仿宋_GB2312" w:hAnsi="仿宋_GB2312" w:cs="仿宋_GB2312" w:eastAsia="仿宋_GB2312"/>
                <w:sz w:val="24"/>
              </w:rPr>
              <w:t>自有压缩车、转运车辆等，日常使用中除车辆保险费由甲方承担外，其他使用费用均由乙方承担。</w:t>
            </w:r>
          </w:p>
          <w:p>
            <w:pPr>
              <w:pStyle w:val="null3"/>
              <w:ind w:firstLine="640"/>
              <w:jc w:val="both"/>
            </w:pPr>
            <w:r>
              <w:rPr>
                <w:rFonts w:ascii="仿宋_GB2312" w:hAnsi="仿宋_GB2312" w:cs="仿宋_GB2312" w:eastAsia="仿宋_GB2312"/>
                <w:sz w:val="24"/>
              </w:rPr>
              <w:t>自有车辆详情如下：</w:t>
            </w:r>
          </w:p>
          <w:p>
            <w:pPr>
              <w:pStyle w:val="null3"/>
              <w:ind w:firstLine="640"/>
              <w:jc w:val="both"/>
            </w:pPr>
            <w:r>
              <w:rPr>
                <w:rFonts w:ascii="仿宋_GB2312" w:hAnsi="仿宋_GB2312" w:cs="仿宋_GB2312" w:eastAsia="仿宋_GB2312"/>
                <w:sz w:val="24"/>
              </w:rPr>
              <w:t xml:space="preserve">1、压缩车   </w:t>
            </w:r>
            <w:r>
              <w:rPr>
                <w:rFonts w:ascii="仿宋_GB2312" w:hAnsi="仿宋_GB2312" w:cs="仿宋_GB2312" w:eastAsia="仿宋_GB2312"/>
                <w:sz w:val="21"/>
              </w:rPr>
              <w:t xml:space="preserve"> </w:t>
            </w:r>
            <w:r>
              <w:rPr>
                <w:rFonts w:ascii="仿宋_GB2312" w:hAnsi="仿宋_GB2312" w:cs="仿宋_GB2312" w:eastAsia="仿宋_GB2312"/>
                <w:sz w:val="24"/>
              </w:rPr>
              <w:t>车牌号陕</w:t>
            </w:r>
            <w:r>
              <w:rPr>
                <w:rFonts w:ascii="仿宋_GB2312" w:hAnsi="仿宋_GB2312" w:cs="仿宋_GB2312" w:eastAsia="仿宋_GB2312"/>
                <w:sz w:val="24"/>
              </w:rPr>
              <w:t>AZ9726</w:t>
            </w:r>
          </w:p>
          <w:p>
            <w:pPr>
              <w:pStyle w:val="null3"/>
              <w:ind w:firstLine="640"/>
              <w:jc w:val="both"/>
            </w:pPr>
            <w:r>
              <w:rPr>
                <w:rFonts w:ascii="仿宋_GB2312" w:hAnsi="仿宋_GB2312" w:cs="仿宋_GB2312" w:eastAsia="仿宋_GB2312"/>
                <w:sz w:val="24"/>
              </w:rPr>
              <w:t xml:space="preserve">2、压缩车   车牌号陕AZ8619     </w:t>
            </w:r>
          </w:p>
          <w:p>
            <w:pPr>
              <w:pStyle w:val="null3"/>
              <w:ind w:firstLine="640"/>
              <w:jc w:val="both"/>
            </w:pPr>
            <w:r>
              <w:rPr>
                <w:rFonts w:ascii="仿宋_GB2312" w:hAnsi="仿宋_GB2312" w:cs="仿宋_GB2312" w:eastAsia="仿宋_GB2312"/>
                <w:sz w:val="24"/>
              </w:rPr>
              <w:t>3、压缩车</w:t>
            </w:r>
            <w:r>
              <w:rPr>
                <w:rFonts w:ascii="仿宋_GB2312" w:hAnsi="仿宋_GB2312" w:cs="仿宋_GB2312" w:eastAsia="仿宋_GB2312"/>
                <w:sz w:val="21"/>
              </w:rPr>
              <w:t xml:space="preserve">       </w:t>
            </w:r>
            <w:r>
              <w:rPr>
                <w:rFonts w:ascii="仿宋_GB2312" w:hAnsi="仿宋_GB2312" w:cs="仿宋_GB2312" w:eastAsia="仿宋_GB2312"/>
                <w:sz w:val="24"/>
              </w:rPr>
              <w:t>车牌号陕</w:t>
            </w:r>
            <w:r>
              <w:rPr>
                <w:rFonts w:ascii="仿宋_GB2312" w:hAnsi="仿宋_GB2312" w:cs="仿宋_GB2312" w:eastAsia="仿宋_GB2312"/>
                <w:sz w:val="24"/>
              </w:rPr>
              <w:t xml:space="preserve">ABN020   </w:t>
            </w:r>
          </w:p>
          <w:p>
            <w:pPr>
              <w:pStyle w:val="null3"/>
              <w:ind w:firstLine="640"/>
              <w:jc w:val="both"/>
            </w:pPr>
            <w:r>
              <w:rPr>
                <w:rFonts w:ascii="仿宋_GB2312" w:hAnsi="仿宋_GB2312" w:cs="仿宋_GB2312" w:eastAsia="仿宋_GB2312"/>
                <w:sz w:val="24"/>
              </w:rPr>
              <w:t>4、压缩车   车牌号陕ABQ768</w:t>
            </w:r>
          </w:p>
          <w:p>
            <w:pPr>
              <w:pStyle w:val="null3"/>
              <w:ind w:firstLine="640"/>
              <w:jc w:val="both"/>
            </w:pPr>
            <w:r>
              <w:rPr>
                <w:rFonts w:ascii="仿宋_GB2312" w:hAnsi="仿宋_GB2312" w:cs="仿宋_GB2312" w:eastAsia="仿宋_GB2312"/>
                <w:sz w:val="24"/>
              </w:rPr>
              <w:t>5、洒水车</w:t>
            </w:r>
            <w:r>
              <w:rPr>
                <w:rFonts w:ascii="仿宋_GB2312" w:hAnsi="仿宋_GB2312" w:cs="仿宋_GB2312" w:eastAsia="仿宋_GB2312"/>
                <w:sz w:val="21"/>
              </w:rPr>
              <w:t xml:space="preserve">        </w:t>
            </w:r>
            <w:r>
              <w:rPr>
                <w:rFonts w:ascii="仿宋_GB2312" w:hAnsi="仿宋_GB2312" w:cs="仿宋_GB2312" w:eastAsia="仿宋_GB2312"/>
                <w:sz w:val="24"/>
              </w:rPr>
              <w:t>车牌号陕</w:t>
            </w:r>
            <w:r>
              <w:rPr>
                <w:rFonts w:ascii="仿宋_GB2312" w:hAnsi="仿宋_GB2312" w:cs="仿宋_GB2312" w:eastAsia="仿宋_GB2312"/>
                <w:sz w:val="24"/>
              </w:rPr>
              <w:t>ACG975</w:t>
            </w:r>
          </w:p>
          <w:p>
            <w:pPr>
              <w:pStyle w:val="null3"/>
              <w:ind w:firstLine="640"/>
              <w:jc w:val="both"/>
            </w:pPr>
            <w:r>
              <w:rPr>
                <w:rFonts w:ascii="仿宋_GB2312" w:hAnsi="仿宋_GB2312" w:cs="仿宋_GB2312" w:eastAsia="仿宋_GB2312"/>
                <w:sz w:val="24"/>
              </w:rPr>
              <w:t>6、洒水车</w:t>
            </w:r>
            <w:r>
              <w:rPr>
                <w:rFonts w:ascii="仿宋_GB2312" w:hAnsi="仿宋_GB2312" w:cs="仿宋_GB2312" w:eastAsia="仿宋_GB2312"/>
                <w:sz w:val="21"/>
              </w:rPr>
              <w:t xml:space="preserve">        </w:t>
            </w:r>
            <w:r>
              <w:rPr>
                <w:rFonts w:ascii="仿宋_GB2312" w:hAnsi="仿宋_GB2312" w:cs="仿宋_GB2312" w:eastAsia="仿宋_GB2312"/>
                <w:sz w:val="24"/>
              </w:rPr>
              <w:t>车牌号陕</w:t>
            </w:r>
            <w:r>
              <w:rPr>
                <w:rFonts w:ascii="仿宋_GB2312" w:hAnsi="仿宋_GB2312" w:cs="仿宋_GB2312" w:eastAsia="仿宋_GB2312"/>
                <w:sz w:val="24"/>
              </w:rPr>
              <w:t xml:space="preserve">ABC078   </w:t>
            </w:r>
          </w:p>
          <w:p>
            <w:pPr>
              <w:pStyle w:val="null3"/>
              <w:ind w:firstLine="640"/>
              <w:jc w:val="both"/>
            </w:pPr>
            <w:r>
              <w:rPr>
                <w:rFonts w:ascii="仿宋_GB2312" w:hAnsi="仿宋_GB2312" w:cs="仿宋_GB2312" w:eastAsia="仿宋_GB2312"/>
                <w:sz w:val="24"/>
              </w:rPr>
              <w:t xml:space="preserve">7、转运车   车牌号陕ABF506    </w:t>
            </w:r>
          </w:p>
          <w:p>
            <w:pPr>
              <w:pStyle w:val="null3"/>
              <w:ind w:firstLine="640"/>
              <w:jc w:val="both"/>
            </w:pPr>
            <w:r>
              <w:rPr>
                <w:rFonts w:ascii="仿宋_GB2312" w:hAnsi="仿宋_GB2312" w:cs="仿宋_GB2312" w:eastAsia="仿宋_GB2312"/>
                <w:sz w:val="24"/>
              </w:rPr>
              <w:t>8、转运车</w:t>
            </w:r>
            <w:r>
              <w:rPr>
                <w:rFonts w:ascii="仿宋_GB2312" w:hAnsi="仿宋_GB2312" w:cs="仿宋_GB2312" w:eastAsia="仿宋_GB2312"/>
                <w:sz w:val="21"/>
              </w:rPr>
              <w:t xml:space="preserve">        </w:t>
            </w:r>
            <w:r>
              <w:rPr>
                <w:rFonts w:ascii="仿宋_GB2312" w:hAnsi="仿宋_GB2312" w:cs="仿宋_GB2312" w:eastAsia="仿宋_GB2312"/>
                <w:sz w:val="24"/>
              </w:rPr>
              <w:t>车牌号陕</w:t>
            </w:r>
            <w:r>
              <w:rPr>
                <w:rFonts w:ascii="仿宋_GB2312" w:hAnsi="仿宋_GB2312" w:cs="仿宋_GB2312" w:eastAsia="仿宋_GB2312"/>
                <w:sz w:val="24"/>
              </w:rPr>
              <w:t>A3Y1J0</w:t>
            </w:r>
          </w:p>
          <w:p>
            <w:pPr>
              <w:pStyle w:val="null3"/>
              <w:ind w:firstLine="640"/>
              <w:jc w:val="both"/>
            </w:pPr>
            <w:r>
              <w:rPr>
                <w:rFonts w:ascii="仿宋_GB2312" w:hAnsi="仿宋_GB2312" w:cs="仿宋_GB2312" w:eastAsia="仿宋_GB2312"/>
                <w:sz w:val="24"/>
              </w:rPr>
              <w:t xml:space="preserve">9、转运车   车牌号陕AK3B91    </w:t>
            </w:r>
          </w:p>
          <w:p>
            <w:pPr>
              <w:pStyle w:val="null3"/>
              <w:ind w:firstLine="640"/>
              <w:jc w:val="both"/>
            </w:pPr>
            <w:r>
              <w:rPr>
                <w:rFonts w:ascii="仿宋_GB2312" w:hAnsi="仿宋_GB2312" w:cs="仿宋_GB2312" w:eastAsia="仿宋_GB2312"/>
                <w:sz w:val="24"/>
              </w:rPr>
              <w:t xml:space="preserve">10、转运车 </w:t>
            </w:r>
            <w:r>
              <w:rPr>
                <w:rFonts w:ascii="仿宋_GB2312" w:hAnsi="仿宋_GB2312" w:cs="仿宋_GB2312" w:eastAsia="仿宋_GB2312"/>
                <w:sz w:val="21"/>
              </w:rPr>
              <w:t xml:space="preserve"> </w:t>
            </w:r>
            <w:r>
              <w:rPr>
                <w:rFonts w:ascii="仿宋_GB2312" w:hAnsi="仿宋_GB2312" w:cs="仿宋_GB2312" w:eastAsia="仿宋_GB2312"/>
                <w:sz w:val="24"/>
              </w:rPr>
              <w:t>车牌号陕</w:t>
            </w:r>
            <w:r>
              <w:rPr>
                <w:rFonts w:ascii="仿宋_GB2312" w:hAnsi="仿宋_GB2312" w:cs="仿宋_GB2312" w:eastAsia="仿宋_GB2312"/>
                <w:sz w:val="24"/>
              </w:rPr>
              <w:t>AK6C90</w:t>
            </w:r>
          </w:p>
          <w:p>
            <w:pPr>
              <w:pStyle w:val="null3"/>
              <w:ind w:firstLine="640"/>
              <w:jc w:val="both"/>
            </w:pPr>
            <w:r>
              <w:rPr>
                <w:rFonts w:ascii="仿宋_GB2312" w:hAnsi="仿宋_GB2312" w:cs="仿宋_GB2312" w:eastAsia="仿宋_GB2312"/>
                <w:sz w:val="24"/>
              </w:rPr>
              <w:t>11、电动压缩车</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车牌号陕</w:t>
            </w:r>
            <w:r>
              <w:rPr>
                <w:rFonts w:ascii="仿宋_GB2312" w:hAnsi="仿宋_GB2312" w:cs="仿宋_GB2312" w:eastAsia="仿宋_GB2312"/>
                <w:sz w:val="24"/>
              </w:rPr>
              <w:t>A20819D</w:t>
            </w:r>
          </w:p>
          <w:p>
            <w:pPr>
              <w:pStyle w:val="null3"/>
              <w:ind w:firstLine="640"/>
              <w:jc w:val="both"/>
            </w:pPr>
            <w:r>
              <w:rPr>
                <w:rFonts w:ascii="仿宋_GB2312" w:hAnsi="仿宋_GB2312" w:cs="仿宋_GB2312" w:eastAsia="仿宋_GB2312"/>
                <w:sz w:val="24"/>
              </w:rPr>
              <w:t xml:space="preserve">12、吸粪车  </w:t>
            </w:r>
            <w:r>
              <w:rPr>
                <w:rFonts w:ascii="仿宋_GB2312" w:hAnsi="仿宋_GB2312" w:cs="仿宋_GB2312" w:eastAsia="仿宋_GB2312"/>
                <w:sz w:val="21"/>
              </w:rPr>
              <w:t xml:space="preserve"> </w:t>
            </w:r>
            <w:r>
              <w:rPr>
                <w:rFonts w:ascii="仿宋_GB2312" w:hAnsi="仿宋_GB2312" w:cs="仿宋_GB2312" w:eastAsia="仿宋_GB2312"/>
                <w:sz w:val="24"/>
              </w:rPr>
              <w:t>无牌号</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rPr>
              <w:t>五、商务要求</w:t>
            </w:r>
          </w:p>
          <w:p>
            <w:pPr>
              <w:pStyle w:val="null3"/>
              <w:ind w:firstLine="640"/>
              <w:jc w:val="both"/>
            </w:pPr>
            <w:r>
              <w:rPr>
                <w:rFonts w:ascii="仿宋_GB2312" w:hAnsi="仿宋_GB2312" w:cs="仿宋_GB2312" w:eastAsia="仿宋_GB2312"/>
                <w:sz w:val="24"/>
              </w:rPr>
              <w:t>（一）服务期限</w:t>
            </w:r>
          </w:p>
          <w:p>
            <w:pPr>
              <w:pStyle w:val="null3"/>
              <w:ind w:firstLine="640"/>
              <w:jc w:val="both"/>
            </w:pPr>
            <w:r>
              <w:rPr>
                <w:rFonts w:ascii="仿宋_GB2312" w:hAnsi="仿宋_GB2312" w:cs="仿宋_GB2312" w:eastAsia="仿宋_GB2312"/>
                <w:sz w:val="24"/>
              </w:rPr>
              <w:t>自合同签订之日起一年</w:t>
            </w:r>
            <w:r>
              <w:rPr>
                <w:rFonts w:ascii="仿宋_GB2312" w:hAnsi="仿宋_GB2312" w:cs="仿宋_GB2312" w:eastAsia="仿宋_GB2312"/>
                <w:sz w:val="24"/>
              </w:rPr>
              <w:t>（合同到期，采购人有权单方面根据实际运行情况决定是否续签，合同到期前一个月告知，合同期限不超过三年。）</w:t>
            </w:r>
          </w:p>
          <w:p>
            <w:pPr>
              <w:pStyle w:val="null3"/>
              <w:ind w:firstLine="640"/>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本项目服务费按月支付，共</w:t>
            </w:r>
            <w:r>
              <w:rPr>
                <w:rFonts w:ascii="仿宋_GB2312" w:hAnsi="仿宋_GB2312" w:cs="仿宋_GB2312" w:eastAsia="仿宋_GB2312"/>
                <w:sz w:val="24"/>
              </w:rPr>
              <w:t>12个月。</w:t>
            </w:r>
            <w:r>
              <w:rPr>
                <w:rFonts w:ascii="仿宋_GB2312" w:hAnsi="仿宋_GB2312" w:cs="仿宋_GB2312" w:eastAsia="仿宋_GB2312"/>
                <w:sz w:val="24"/>
              </w:rPr>
              <w:t>甲方根据验收情况向乙方支付每月的运营服务费。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rPr>
              <w:t>六、其他</w:t>
            </w:r>
          </w:p>
          <w:p>
            <w:pPr>
              <w:pStyle w:val="null3"/>
              <w:ind w:firstLine="640"/>
              <w:jc w:val="both"/>
            </w:pPr>
            <w:r>
              <w:rPr>
                <w:rFonts w:ascii="仿宋_GB2312" w:hAnsi="仿宋_GB2312" w:cs="仿宋_GB2312" w:eastAsia="仿宋_GB2312"/>
                <w:sz w:val="24"/>
              </w:rPr>
              <w:t>1、按《中华人民共和国民法典》中的相关条款执行。</w:t>
            </w:r>
          </w:p>
          <w:p>
            <w:pPr>
              <w:pStyle w:val="null3"/>
              <w:ind w:firstLine="640"/>
              <w:jc w:val="both"/>
            </w:pPr>
            <w:r>
              <w:rPr>
                <w:rFonts w:ascii="仿宋_GB2312" w:hAnsi="仿宋_GB2312" w:cs="仿宋_GB2312" w:eastAsia="仿宋_GB2312"/>
                <w:sz w:val="24"/>
              </w:rPr>
              <w:t>2、未按合同要求提供的产品质量不能满足采购人要求，采购人有权终止合同，并对供方违约行为进行责任追究，同时按《中华人民共和国政府采购法》的有关规定进行处罚。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依据采购人要求执行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本项目服务费按月支付，共12个月。甲方根据验收情况向乙方支付每月的运营服务费。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2、未按合同要求提供的产品质量不能满足采购人要求，采购人有权终止合同，并对供方违约行为进行责任追究，同时按《中华人民共和国政府采购法》的有关规定进行处罚。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法定代表人身份证明.docx 法人授权委托书.docx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（1）响应文件的签字、盖章：响应文件上法定代表人或其委托代理人的签字齐全并加盖单位公章，公章清晰可见； （2）响应文件格式：应符合响应文件要求； （3）报价唯一：只能有一个有效报价，不得提交选择性报价，且报价不超过招标最高限价。</w:t>
            </w:r>
          </w:p>
        </w:tc>
        <w:tc>
          <w:tcPr>
            <w:tcW w:type="dxa" w:w="1661"/>
          </w:tcPr>
          <w:p>
            <w:pPr>
              <w:pStyle w:val="null3"/>
            </w:pPr>
            <w:r>
              <w:rPr>
                <w:rFonts w:ascii="仿宋_GB2312" w:hAnsi="仿宋_GB2312" w:cs="仿宋_GB2312" w:eastAsia="仿宋_GB2312"/>
              </w:rPr>
              <w:t>基本资格条件承诺函.docx 服务内容及服务邀请应答表 法定代表人身份证明.docx 中小企业声明函 商务应答表 供应商应提交的相关资格证明材料 报价表 响应文件封面 分项报价表.docx 残疾人福利性单位声明函 服务方案 法人授权委托书.docx 标的清单 响应函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基本资格条件承诺函.docx 服务内容及服务邀请应答表 法定代表人身份证明.docx 中小企业声明函 商务应答表 供应商应提交的相关资格证明材料 报价表 响应文件封面 分项报价表.docx 残疾人福利性单位声明函 服务方案 法人授权委托书.docx 标的清单 响应函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（1）对磋商文件响应程度：服务内容完全响应，不能有任何采购人不能接受的附加条件； （2）服务期：自合同签订之日起一年； （3）磋商有效期 ：应满足磋商文件中的规定。</w:t>
            </w:r>
          </w:p>
        </w:tc>
        <w:tc>
          <w:tcPr>
            <w:tcW w:type="dxa" w:w="1661"/>
          </w:tcPr>
          <w:p>
            <w:pPr>
              <w:pStyle w:val="null3"/>
            </w:pPr>
            <w:r>
              <w:rPr>
                <w:rFonts w:ascii="仿宋_GB2312" w:hAnsi="仿宋_GB2312" w:cs="仿宋_GB2312" w:eastAsia="仿宋_GB2312"/>
              </w:rPr>
              <w:t>基本资格条件承诺函.docx 服务内容及服务邀请应答表 法定代表人身份证明.docx 中小企业声明函 商务应答表 供应商应提交的相关资格证明材料 报价表 响应文件封面 分项报价表.docx 残疾人福利性单位声明函 服务方案 法人授权委托书.docx 标的清单 响应函 类似业绩.docx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道路等清扫保洁服务</w:t>
            </w:r>
          </w:p>
        </w:tc>
        <w:tc>
          <w:tcPr>
            <w:tcW w:type="dxa" w:w="2492"/>
          </w:tcPr>
          <w:p>
            <w:pPr>
              <w:pStyle w:val="null3"/>
            </w:pPr>
            <w:r>
              <w:rPr>
                <w:rFonts w:ascii="仿宋_GB2312" w:hAnsi="仿宋_GB2312" w:cs="仿宋_GB2312" w:eastAsia="仿宋_GB2312"/>
              </w:rPr>
              <w:t>一、评审内容 提出针对于本项目的道路等清扫保洁服务方案，方案内容包含：①服务目标及计划安排；②服务内容及措施；③服务重难点分析及解决措施；④服务理念及特色。 二、评审标准 1、完整性：方案须详细全面，表述清晰完整，完全满足招标文件要求； 2、可实施性：切合本项目实际情况，实施步骤清晰、合理； 3、针对性：方案能够紧扣项目实际情况，内容科学合理。 三、赋分标准（满分12分） ①服务目标及计划安排：每完全满足一个评审标准得1分，基本满足得0.5分，不满足得0分，满分3分； ②服务内容及措施：每完全满足一个评审标准得1分，基本满足得0.5分，不满足得0分，满分3分； ③服务重难点分析及解决措施：每完全满足一个评审标准得1分，基本满足得0.5分，不满足得0分，满分3分； ④服务理念及特色：每完全满足一个评审标准得1分，基本满足得0.5分，不满足得0分，满分3分；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农村生活垃圾清运服务方案</w:t>
            </w:r>
          </w:p>
        </w:tc>
        <w:tc>
          <w:tcPr>
            <w:tcW w:type="dxa" w:w="2492"/>
          </w:tcPr>
          <w:p>
            <w:pPr>
              <w:pStyle w:val="null3"/>
            </w:pPr>
            <w:r>
              <w:rPr>
                <w:rFonts w:ascii="仿宋_GB2312" w:hAnsi="仿宋_GB2312" w:cs="仿宋_GB2312" w:eastAsia="仿宋_GB2312"/>
              </w:rPr>
              <w:t>一、评审内容 提出针对于本项目的农村生活垃圾清运服务方案，方案内容包含：①服务目标及计划安排；②服务内容及措施；③服务重难点分析及解决措施；④服务理念及特色。 二、评审标准 1、完整性：方案须详细全面，表述清晰完整，完全满足招标文件要求； 2、可实施性：切合本项目实际情况，实施步骤清晰、合理； 3、针对性：方案能够紧扣项目实际情况，内容科学合理。 三、赋分标准（满分12分） ①服务目标及计划安排：每完全满足一个评审标准得1分，基本满足得0.5分，不满足得0分，满分3分； ②服务内容及措施：每完全满足一个评审标准得1分，基本满足得0.5分，不满足得0分，满分3分； ③服务重难点分析及解决措施：每完全满足一个评审标准得1分，基本满足得0.5分，不满足得0分，满分3分； ④服务理念及特色：每完全满足一个评审标准得1分，基本满足得0.5分，不满足得0分，满分3分；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绿化带及相关路段绿植养护工作、洒水降尘工作服务方案</w:t>
            </w:r>
          </w:p>
        </w:tc>
        <w:tc>
          <w:tcPr>
            <w:tcW w:type="dxa" w:w="2492"/>
          </w:tcPr>
          <w:p>
            <w:pPr>
              <w:pStyle w:val="null3"/>
            </w:pPr>
            <w:r>
              <w:rPr>
                <w:rFonts w:ascii="仿宋_GB2312" w:hAnsi="仿宋_GB2312" w:cs="仿宋_GB2312" w:eastAsia="仿宋_GB2312"/>
              </w:rPr>
              <w:t>一、评审内容 提出针对于本项目的绿化带及相关路段绿植养护工作、洒水降尘工作服务方案，方案内容包含：①服务目标及计划安排；②服务内容及措施；③服务重难点分析及解决措施；④服务理念及特色。 二、评审标准 1、完整性：方案须详细全面，表述清晰完整，完全满足招标文件要求； 2、可实施性：切合本项目实际情况，实施步骤清晰、合理； 3、针对性：方案能够紧扣项目实际情况，内容科学合理。 三、赋分标准（满分12分） ①服务目标及计划安排：每完全满足一个评审标准得1分，基本满足得0.5分，不满足得0分，满分3分； ②服务内容及措施：每完全满足一个评审标准得1分，基本满足得0.5分，不满足得0分，满分3分； ③服务重难点分析及解决措施：每完全满足一个评审标准得1分，基本满足得0.5分，不满足得0分，满分3分； ④服务理念及特色：每完全满足一个评审标准得1分，基本满足得0.5分，不满足得0分，满分3分；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安全、文明及作业环境保护措施</w:t>
            </w:r>
          </w:p>
        </w:tc>
        <w:tc>
          <w:tcPr>
            <w:tcW w:type="dxa" w:w="2492"/>
          </w:tcPr>
          <w:p>
            <w:pPr>
              <w:pStyle w:val="null3"/>
            </w:pPr>
            <w:r>
              <w:rPr>
                <w:rFonts w:ascii="仿宋_GB2312" w:hAnsi="仿宋_GB2312" w:cs="仿宋_GB2312" w:eastAsia="仿宋_GB2312"/>
              </w:rPr>
              <w:t>一、评审内容 提出针对于本项目的安全、文明及作业环境保护措施，方案内容包含：①安全、文明作业保障措施；②作业环境保护措施。 二、评审标准 1、完整性：方案须详细全面，表述清晰完整，完全满足招标文件要求； 2、可实施性：切合本项目实际情况，实施步骤清晰、合理； 3、针对性：方案能够紧扣项目实际情况，内容科学合理。 三、赋分标准（满分6分） ①安全、文明作业保障措施：每完全满足一个评审标准得1分，基本满足得0.5分，不满足得0分，满分3分； ②作业环境保护措施：每完全满足一个评审标准得1分，基本满足得0.5分，不满足得0分，满分3分；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出管理制度，制度内容包含：①内控制度：包含保密制度、管理组织机构、监督制度、自查制度、档案管理制度（包含档案保管措施及档案的归档、移交、备案登记、保存和销毁）；②人员管理制度：具有员工日常管理办法、请销假制度、奖惩措施、激励机制、仪容仪表制度。 二、评审标准 1、完整性：方案须详细全面，表述清晰完整，完全满足招标文件要求； 2、可实施性：切合本项目实际情况，步骤清晰、合理，操作性强； 3、针对性：方案能够紧扣项目实际情况，内容科学合理。 三、赋分标准（满分6分） ①内控制度：每完全满足一个评审标准得1分，基本满足得0.5分，不满足得0分，满分3分； ②人员管理制度：每完全满足一个评审标准得1分，基本满足得0.5分，不满足得0分，满分3分；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针对本项目特点提供人员配置方案，方案内容包含：①道路等清扫保洁服务人员配置；②农村生活垃圾清运人员配置；③绿化带及相关路段绿植养护工作、洒水降尘工作人员配置。 二、评审标准 1、完整性：方案须详细全面，表述清晰完整，完全满足招标文件要求； 2、可实施性：切合本项目实际情况，步骤清晰、合理，操作性强； 3、针对性：方案能够紧扣项目实际情况，内容科学合理。 三、赋分标准（满分9分） ①道路等清扫保洁服务人员配置：每完全满足一个评审标准得1分，基本满足得0.5分，不满足得0分，满分3分； ②农村生活垃圾清运人员配置：每完全满足一个评审标准得1分，基本满足得0.5分，不满足得0分，满分3分； ③绿化带及相关路段绿植养护工作、洒水降尘工作人员配置：每完全满足一个评审标准得1分，基本满足得0.5分，不满足得0分，满分3分；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一、评审内容 针对本项目特点提供配置清单，内容包含： ①道路等清扫保洁服务：包含设备及工具；②农村生活垃圾清运服务：包含设备及工具；③绿化带及相关路段绿植养护工作、洒水降尘工作服务：包含设备及工具； 二、评审标准 1、完整性：物资装备及设备配置清单齐全完整，能完全满足并提供评审内容中的各项要求； 2、实用性：物资装备及设备配置有保障、使用率高、安全性能强、服装统一； 3、针对性：设备设备能紧扣项目实际情况，配置合理科学。 三、赋分标准（满分9分） ①道路等清扫保洁服务：包含设备及工具：每完全满足一个评审标准得1分，基本满足得0.5分，不满足得0分，满分3分。 ②农村生活垃圾清运服务：包含设备及工具：每完全满足一个评审标准得1分，基本满足得0.5分，不满足得0分，满分3分。 ③绿化带及相关路段绿植养护工作、洒水降尘工作服务：包含设备及工具：每完全满足一个评审标准得1分，基本满足得0.5分，不满足得0分，满分3分。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 方案</w:t>
            </w:r>
          </w:p>
        </w:tc>
        <w:tc>
          <w:tcPr>
            <w:tcW w:type="dxa" w:w="2492"/>
          </w:tcPr>
          <w:p>
            <w:pPr>
              <w:pStyle w:val="null3"/>
            </w:pPr>
            <w:r>
              <w:rPr>
                <w:rFonts w:ascii="仿宋_GB2312" w:hAnsi="仿宋_GB2312" w:cs="仿宋_GB2312" w:eastAsia="仿宋_GB2312"/>
              </w:rPr>
              <w:t>一、评审内容 针对本项目制定培训考核方案，方案内容包含：①培训：针对不同的岗位职责、行为规范、服务礼仪等方面制定培训方案；②考核：针对不同的岗位、制度及工作程序制定考核方案。 二、评审标准 1、完整性：方案须详细全面，表述清晰完整，完全满足招标文件要求； 2、可实施性：切合本项目实际情况，实施步骤清晰、合理； 3、针对性：方案能够紧扣项目实际情况，内容科学合理。 三、赋分标准（满分9分） ①培训：每完全满足一个评审标准得1分，基本满足得0.5分，不满足得0分，满分3分； ②考核: 每完全满足一个评审标准得2分，基本满足得0.5分，不满足得0分，满分6分。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服务商提供针对本项目的应急预案，预案内容包含：①极端天气及灾害应急预案；②突发事件应急预案；③大型活动及其他应急预案。 二、评审标准 1、完整性：方案须详细全面，表述清晰完整，完全满足招标文件要求； 2、可实施性：切合本项目实际情况，实施步骤清晰、合理； 3、针对性：方案能够紧扣项目实际情况，内容科学合理。 三、赋分标准（满分9分） ①极端天气及灾害应急预案：每完全满足一个评审标准得1分，基本满足得0.5分，不满足得0分，满分3分； ②突发事件应急预案：每完全满足一个评审标准得1分，基本满足得0.5分，不满足得0分，满分3分； ③大型活动及其他应急预案：每完全满足一个评审标准得1分，基本满足得0.5分，不满足得0分，满分3分；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提供2022年5月1日以来类似项目业绩（以合同签订日期为准）的业绩证明文件（即合同协议书），评审时以业绩证明文件的扫描件为计分依据，每提供一份业绩证明文件得2分，满分6分。 备注：合同须提供合同关键部分，包含但不限于合同首页、签字盖章页、能够证明项目内容的部分等。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价格分采用最低评标价法，即实质性满足磋商文件要求且最终投标报价最低的为评标基准价，其价格分为满分10分。其他供应商的价格分按照下列公式计算：投标报价得分 =(评标基准价/最终投标报价)×10。计算结果最多保留两位小数。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详见附件：法人授权委托书.docx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详见附件：服务合同5.12.docx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