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5C0CFE">
      <w:pPr>
        <w:spacing w:beforeLines="50" w:afterLines="50" w:line="360" w:lineRule="auto"/>
        <w:ind w:left="-2" w:hanging="2"/>
        <w:jc w:val="center"/>
        <w:rPr>
          <w:rFonts w:hint="eastAsia" w:ascii="仿宋" w:hAnsi="仿宋" w:eastAsia="仿宋" w:cs="仿宋"/>
          <w:b/>
          <w:sz w:val="32"/>
          <w:szCs w:val="32"/>
          <w:lang w:val="en-US" w:eastAsia="zh-CN"/>
        </w:rPr>
      </w:pPr>
      <w:r>
        <w:rPr>
          <w:rFonts w:hint="eastAsia" w:ascii="仿宋" w:hAnsi="仿宋" w:eastAsia="仿宋" w:cs="仿宋"/>
          <w:b/>
          <w:sz w:val="32"/>
          <w:szCs w:val="32"/>
          <w:lang w:val="en-US" w:eastAsia="zh-CN"/>
        </w:rPr>
        <w:t>阎良区第二实验小学教学楼改造工程</w:t>
      </w:r>
    </w:p>
    <w:p w14:paraId="018F7AE0">
      <w:pPr>
        <w:spacing w:beforeLines="50" w:afterLines="50" w:line="360" w:lineRule="auto"/>
        <w:ind w:left="-2" w:hanging="2"/>
        <w:jc w:val="center"/>
        <w:rPr>
          <w:rFonts w:hint="eastAsia" w:ascii="仿宋" w:hAnsi="仿宋" w:eastAsia="仿宋" w:cs="仿宋"/>
          <w:b/>
          <w:sz w:val="32"/>
          <w:szCs w:val="32"/>
          <w:lang w:val="en-US" w:eastAsia="zh-CN"/>
        </w:rPr>
      </w:pPr>
      <w:r>
        <w:rPr>
          <w:rFonts w:hint="eastAsia" w:ascii="仿宋" w:hAnsi="仿宋" w:eastAsia="仿宋" w:cs="仿宋"/>
          <w:b/>
          <w:sz w:val="32"/>
          <w:szCs w:val="32"/>
          <w:lang w:val="en-US" w:eastAsia="zh-CN"/>
        </w:rPr>
        <w:t>清单编制说明</w:t>
      </w:r>
    </w:p>
    <w:p w14:paraId="02606E39">
      <w:pPr>
        <w:spacing w:beforeLines="50" w:afterLines="50" w:line="360" w:lineRule="auto"/>
        <w:ind w:left="-2" w:hanging="2"/>
        <w:rPr>
          <w:rFonts w:hint="eastAsia" w:ascii="仿宋" w:hAnsi="仿宋" w:eastAsia="仿宋" w:cs="仿宋"/>
          <w:b/>
          <w:sz w:val="28"/>
          <w:szCs w:val="28"/>
        </w:rPr>
      </w:pPr>
      <w:r>
        <w:rPr>
          <w:rFonts w:hint="eastAsia" w:ascii="仿宋" w:hAnsi="仿宋" w:eastAsia="仿宋" w:cs="仿宋"/>
          <w:b/>
          <w:sz w:val="28"/>
          <w:szCs w:val="28"/>
        </w:rPr>
        <w:t>一、工程概况</w:t>
      </w:r>
    </w:p>
    <w:p w14:paraId="2176EAE5">
      <w:pPr>
        <w:spacing w:beforeLines="50" w:afterLines="50" w:line="360" w:lineRule="auto"/>
        <w:ind w:left="-2" w:hanging="2"/>
        <w:rPr>
          <w:rFonts w:hint="eastAsia" w:ascii="仿宋" w:hAnsi="仿宋" w:eastAsia="仿宋" w:cs="仿宋"/>
          <w:b/>
          <w:sz w:val="28"/>
          <w:szCs w:val="28"/>
          <w:u w:val="none"/>
          <w:lang w:val="en-US" w:eastAsia="zh-CN"/>
        </w:rPr>
      </w:pPr>
      <w:r>
        <w:rPr>
          <w:rFonts w:hint="eastAsia" w:ascii="仿宋" w:hAnsi="仿宋" w:eastAsia="仿宋" w:cs="仿宋"/>
          <w:bCs/>
          <w:kern w:val="0"/>
          <w:sz w:val="28"/>
          <w:szCs w:val="28"/>
        </w:rPr>
        <w:t>1.工程名称：</w:t>
      </w:r>
      <w:r>
        <w:rPr>
          <w:rFonts w:hint="eastAsia" w:ascii="仿宋" w:hAnsi="仿宋" w:eastAsia="仿宋" w:cs="仿宋"/>
          <w:bCs/>
          <w:kern w:val="0"/>
          <w:sz w:val="28"/>
          <w:szCs w:val="28"/>
          <w:u w:val="none"/>
          <w:lang w:val="en-US" w:eastAsia="zh-CN"/>
        </w:rPr>
        <w:t>阎良区第二实验小学教学楼改造工程</w:t>
      </w:r>
    </w:p>
    <w:p w14:paraId="20BEC012">
      <w:pPr>
        <w:jc w:val="both"/>
        <w:rPr>
          <w:rFonts w:hint="eastAsia" w:ascii="仿宋" w:hAnsi="仿宋" w:eastAsia="仿宋" w:cs="仿宋"/>
          <w:bCs/>
          <w:kern w:val="0"/>
          <w:sz w:val="28"/>
          <w:szCs w:val="28"/>
          <w:u w:val="single"/>
          <w:lang w:val="en-US" w:eastAsia="zh-CN"/>
        </w:rPr>
      </w:pPr>
      <w:r>
        <w:rPr>
          <w:rFonts w:hint="eastAsia" w:ascii="仿宋" w:hAnsi="仿宋" w:eastAsia="仿宋" w:cs="仿宋"/>
          <w:bCs/>
          <w:kern w:val="0"/>
          <w:sz w:val="28"/>
          <w:szCs w:val="28"/>
        </w:rPr>
        <w:t>2.施工地点：</w:t>
      </w:r>
      <w:r>
        <w:rPr>
          <w:rFonts w:hint="eastAsia" w:ascii="仿宋" w:hAnsi="仿宋" w:eastAsia="仿宋" w:cs="仿宋"/>
          <w:bCs/>
          <w:kern w:val="0"/>
          <w:sz w:val="28"/>
          <w:szCs w:val="28"/>
          <w:u w:val="none"/>
          <w:lang w:val="en-US" w:eastAsia="zh-CN"/>
        </w:rPr>
        <w:t>陕西省西安市阎良区倚中路</w:t>
      </w:r>
      <w:bookmarkStart w:id="0" w:name="_GoBack"/>
      <w:bookmarkEnd w:id="0"/>
      <w:r>
        <w:rPr>
          <w:rFonts w:hint="eastAsia" w:ascii="仿宋" w:hAnsi="仿宋" w:eastAsia="仿宋" w:cs="仿宋"/>
          <w:bCs/>
          <w:kern w:val="0"/>
          <w:sz w:val="28"/>
          <w:szCs w:val="28"/>
          <w:u w:val="none"/>
          <w:lang w:val="en-US" w:eastAsia="zh-CN"/>
        </w:rPr>
        <w:t>以北、栎阳湖以东</w:t>
      </w:r>
    </w:p>
    <w:p w14:paraId="13FD9564">
      <w:pPr>
        <w:spacing w:beforeLines="50" w:afterLines="50" w:line="360" w:lineRule="auto"/>
        <w:rPr>
          <w:rFonts w:hint="eastAsia" w:ascii="仿宋" w:hAnsi="仿宋" w:eastAsia="仿宋" w:cs="仿宋"/>
          <w:bCs/>
          <w:kern w:val="0"/>
          <w:sz w:val="28"/>
          <w:szCs w:val="28"/>
          <w:lang w:eastAsia="zh-CN"/>
        </w:rPr>
      </w:pPr>
      <w:r>
        <w:rPr>
          <w:rFonts w:hint="eastAsia" w:ascii="仿宋" w:hAnsi="仿宋" w:eastAsia="仿宋" w:cs="仿宋"/>
          <w:bCs/>
          <w:kern w:val="0"/>
          <w:sz w:val="28"/>
          <w:szCs w:val="28"/>
        </w:rPr>
        <w:t>3.施工范围：</w:t>
      </w:r>
      <w:r>
        <w:rPr>
          <w:rFonts w:hint="eastAsia" w:ascii="仿宋" w:hAnsi="仿宋" w:eastAsia="仿宋" w:cs="仿宋"/>
          <w:bCs/>
          <w:kern w:val="0"/>
          <w:sz w:val="28"/>
          <w:szCs w:val="28"/>
          <w:lang w:eastAsia="zh-CN"/>
        </w:rPr>
        <w:t>看台增加防护栏杆，看台底部新建器材室，增加阳光板雨棚，窗口砌墙封堵、安装窗户，原建筑局部更换颜色，更换窗</w:t>
      </w:r>
      <w:r>
        <w:rPr>
          <w:rFonts w:hint="eastAsia" w:ascii="仿宋" w:hAnsi="仿宋" w:eastAsia="仿宋" w:cs="仿宋"/>
          <w:bCs/>
          <w:kern w:val="0"/>
          <w:sz w:val="28"/>
          <w:szCs w:val="28"/>
          <w:lang w:val="en-US" w:eastAsia="zh-CN"/>
        </w:rPr>
        <w:t>户窗纱</w:t>
      </w:r>
      <w:r>
        <w:rPr>
          <w:rFonts w:hint="eastAsia" w:ascii="仿宋" w:hAnsi="仿宋" w:eastAsia="仿宋" w:cs="仿宋"/>
          <w:bCs/>
          <w:kern w:val="0"/>
          <w:sz w:val="28"/>
          <w:szCs w:val="28"/>
          <w:lang w:eastAsia="zh-CN"/>
        </w:rPr>
        <w:t>，</w:t>
      </w:r>
      <w:r>
        <w:rPr>
          <w:rFonts w:hint="eastAsia" w:ascii="仿宋" w:hAnsi="仿宋" w:eastAsia="仿宋" w:cs="仿宋"/>
          <w:bCs/>
          <w:kern w:val="0"/>
          <w:sz w:val="28"/>
          <w:szCs w:val="28"/>
          <w:lang w:val="en-US" w:eastAsia="zh-CN"/>
        </w:rPr>
        <w:t>教学楼连廊改造，</w:t>
      </w:r>
      <w:r>
        <w:rPr>
          <w:rFonts w:hint="eastAsia" w:ascii="仿宋" w:hAnsi="仿宋" w:eastAsia="仿宋" w:cs="仿宋"/>
          <w:bCs/>
          <w:kern w:val="0"/>
          <w:sz w:val="28"/>
          <w:szCs w:val="28"/>
          <w:lang w:eastAsia="zh-CN"/>
        </w:rPr>
        <w:t>绿化破损及恢复。</w:t>
      </w:r>
    </w:p>
    <w:p w14:paraId="7BD29182">
      <w:pPr>
        <w:spacing w:beforeLines="50" w:afterLines="50" w:line="360" w:lineRule="auto"/>
        <w:ind w:left="-2" w:hanging="2"/>
        <w:rPr>
          <w:rFonts w:hint="eastAsia" w:ascii="仿宋" w:hAnsi="仿宋" w:eastAsia="仿宋" w:cs="仿宋"/>
          <w:b/>
          <w:sz w:val="28"/>
          <w:szCs w:val="28"/>
        </w:rPr>
      </w:pPr>
      <w:r>
        <w:rPr>
          <w:rFonts w:hint="eastAsia" w:ascii="仿宋" w:hAnsi="仿宋" w:eastAsia="仿宋" w:cs="仿宋"/>
          <w:b/>
          <w:sz w:val="28"/>
          <w:szCs w:val="28"/>
        </w:rPr>
        <w:t>二、编制依据</w:t>
      </w:r>
    </w:p>
    <w:p w14:paraId="655F1450">
      <w:pPr>
        <w:spacing w:beforeLines="50" w:afterLines="50" w:line="360" w:lineRule="auto"/>
        <w:ind w:left="-2" w:hanging="2"/>
        <w:rPr>
          <w:rFonts w:hint="eastAsia" w:ascii="仿宋" w:hAnsi="仿宋" w:eastAsia="仿宋" w:cs="仿宋"/>
          <w:bCs/>
          <w:kern w:val="0"/>
          <w:sz w:val="28"/>
          <w:szCs w:val="28"/>
          <w:lang w:eastAsia="zh-CN"/>
        </w:rPr>
      </w:pPr>
      <w:r>
        <w:rPr>
          <w:rFonts w:hint="eastAsia" w:ascii="仿宋" w:hAnsi="仿宋" w:eastAsia="仿宋" w:cs="仿宋"/>
          <w:bCs/>
          <w:kern w:val="0"/>
          <w:sz w:val="28"/>
          <w:szCs w:val="28"/>
        </w:rPr>
        <w:t>1.</w:t>
      </w:r>
      <w:r>
        <w:rPr>
          <w:rFonts w:hint="eastAsia" w:ascii="仿宋" w:hAnsi="仿宋" w:eastAsia="仿宋" w:cs="仿宋"/>
          <w:bCs/>
          <w:kern w:val="0"/>
          <w:sz w:val="28"/>
          <w:szCs w:val="28"/>
          <w:lang w:val="en-US" w:eastAsia="zh-CN"/>
        </w:rPr>
        <w:t xml:space="preserve"> </w:t>
      </w:r>
      <w:r>
        <w:rPr>
          <w:rFonts w:hint="eastAsia" w:ascii="仿宋" w:hAnsi="仿宋" w:eastAsia="仿宋" w:cs="仿宋"/>
          <w:bCs/>
          <w:kern w:val="0"/>
          <w:sz w:val="28"/>
          <w:szCs w:val="28"/>
          <w:u w:val="none"/>
          <w:lang w:val="en-US" w:eastAsia="zh-CN"/>
        </w:rPr>
        <w:t>阎良区第二实验小学教学楼改造工程</w:t>
      </w:r>
      <w:r>
        <w:rPr>
          <w:rFonts w:hint="eastAsia" w:ascii="仿宋" w:hAnsi="仿宋" w:eastAsia="仿宋" w:cs="仿宋"/>
          <w:bCs/>
          <w:kern w:val="0"/>
          <w:sz w:val="28"/>
          <w:szCs w:val="28"/>
        </w:rPr>
        <w:t>施工图</w:t>
      </w:r>
      <w:r>
        <w:rPr>
          <w:rFonts w:hint="eastAsia" w:ascii="仿宋" w:hAnsi="仿宋" w:eastAsia="仿宋" w:cs="仿宋"/>
          <w:bCs/>
          <w:kern w:val="0"/>
          <w:sz w:val="28"/>
          <w:szCs w:val="28"/>
          <w:lang w:eastAsia="zh-CN"/>
        </w:rPr>
        <w:t>；2025.03.27校园安全教学采购设施设备参数；</w:t>
      </w:r>
    </w:p>
    <w:p w14:paraId="0E0628AC">
      <w:pPr>
        <w:spacing w:beforeLines="50" w:afterLines="50" w:line="360" w:lineRule="auto"/>
        <w:rPr>
          <w:rFonts w:hint="eastAsia" w:ascii="仿宋" w:hAnsi="仿宋" w:eastAsia="仿宋" w:cs="仿宋"/>
          <w:bCs/>
          <w:kern w:val="0"/>
          <w:sz w:val="28"/>
          <w:szCs w:val="28"/>
        </w:rPr>
      </w:pPr>
      <w:r>
        <w:rPr>
          <w:rFonts w:hint="eastAsia" w:ascii="仿宋" w:hAnsi="仿宋" w:eastAsia="仿宋" w:cs="仿宋"/>
          <w:bCs/>
          <w:kern w:val="0"/>
          <w:sz w:val="28"/>
          <w:szCs w:val="28"/>
        </w:rPr>
        <w:t>2.《建设工程工程量清单计价规范》（GB50500-2008）；</w:t>
      </w:r>
    </w:p>
    <w:p w14:paraId="3EA2074C">
      <w:pPr>
        <w:spacing w:beforeLines="50" w:afterLines="50" w:line="360" w:lineRule="auto"/>
        <w:rPr>
          <w:rFonts w:hint="eastAsia" w:ascii="仿宋" w:hAnsi="仿宋" w:eastAsia="仿宋" w:cs="仿宋"/>
          <w:bCs/>
          <w:kern w:val="0"/>
          <w:sz w:val="28"/>
          <w:szCs w:val="28"/>
        </w:rPr>
      </w:pPr>
      <w:r>
        <w:rPr>
          <w:rFonts w:hint="eastAsia" w:ascii="仿宋" w:hAnsi="仿宋" w:eastAsia="仿宋" w:cs="仿宋"/>
          <w:bCs/>
          <w:kern w:val="0"/>
          <w:sz w:val="28"/>
          <w:szCs w:val="28"/>
        </w:rPr>
        <w:t>3.《陕西省建设工程工程量清单计价规则》（2009）；</w:t>
      </w:r>
    </w:p>
    <w:p w14:paraId="23C7E0CC">
      <w:pPr>
        <w:spacing w:beforeLines="50" w:afterLines="50" w:line="360" w:lineRule="auto"/>
        <w:rPr>
          <w:rFonts w:hint="eastAsia" w:ascii="仿宋" w:hAnsi="仿宋" w:eastAsia="仿宋" w:cs="仿宋"/>
          <w:bCs/>
          <w:kern w:val="0"/>
          <w:sz w:val="28"/>
          <w:szCs w:val="28"/>
        </w:rPr>
      </w:pPr>
      <w:r>
        <w:rPr>
          <w:rFonts w:hint="eastAsia" w:ascii="仿宋" w:hAnsi="仿宋" w:eastAsia="仿宋" w:cs="仿宋"/>
          <w:bCs/>
          <w:kern w:val="0"/>
          <w:sz w:val="28"/>
          <w:szCs w:val="28"/>
        </w:rPr>
        <w:t>4.《陕西省建设工程工程量清单计价费率》（2009）；</w:t>
      </w:r>
    </w:p>
    <w:p w14:paraId="4E864F71">
      <w:pPr>
        <w:spacing w:beforeLines="50" w:afterLines="50" w:line="360" w:lineRule="auto"/>
        <w:rPr>
          <w:rFonts w:hint="eastAsia" w:ascii="仿宋" w:hAnsi="仿宋" w:eastAsia="仿宋" w:cs="仿宋"/>
          <w:bCs/>
          <w:kern w:val="0"/>
          <w:sz w:val="28"/>
          <w:szCs w:val="28"/>
        </w:rPr>
      </w:pPr>
      <w:r>
        <w:rPr>
          <w:rFonts w:hint="eastAsia" w:ascii="仿宋" w:hAnsi="仿宋" w:eastAsia="仿宋" w:cs="仿宋"/>
          <w:bCs/>
          <w:kern w:val="0"/>
          <w:sz w:val="28"/>
          <w:szCs w:val="28"/>
        </w:rPr>
        <w:t>5.</w:t>
      </w:r>
      <w:r>
        <w:rPr>
          <w:rFonts w:hint="eastAsia" w:ascii="仿宋" w:hAnsi="仿宋" w:eastAsia="仿宋" w:cs="仿宋"/>
          <w:sz w:val="28"/>
          <w:szCs w:val="28"/>
          <w:highlight w:val="none"/>
        </w:rPr>
        <w:t>《陕西省建筑、安装、装饰工程价目表》（2009版）。</w:t>
      </w:r>
      <w:r>
        <w:rPr>
          <w:rFonts w:hint="eastAsia" w:ascii="仿宋" w:hAnsi="仿宋" w:eastAsia="仿宋" w:cs="仿宋"/>
          <w:bCs/>
          <w:kern w:val="0"/>
          <w:sz w:val="28"/>
          <w:szCs w:val="28"/>
        </w:rPr>
        <w:t>；</w:t>
      </w:r>
    </w:p>
    <w:p w14:paraId="728A6A42">
      <w:pPr>
        <w:spacing w:beforeLines="50" w:afterLines="50" w:line="360" w:lineRule="auto"/>
        <w:rPr>
          <w:rFonts w:hint="eastAsia" w:ascii="仿宋" w:hAnsi="仿宋" w:eastAsia="仿宋" w:cs="仿宋"/>
          <w:bCs/>
          <w:kern w:val="0"/>
          <w:sz w:val="28"/>
          <w:szCs w:val="28"/>
        </w:rPr>
      </w:pPr>
      <w:r>
        <w:rPr>
          <w:rFonts w:hint="eastAsia" w:ascii="仿宋" w:hAnsi="仿宋" w:eastAsia="仿宋" w:cs="仿宋"/>
          <w:bCs/>
          <w:kern w:val="0"/>
          <w:sz w:val="28"/>
          <w:szCs w:val="28"/>
        </w:rPr>
        <w:t>6.《陕西省安装工程价目表》(2009)；</w:t>
      </w:r>
    </w:p>
    <w:p w14:paraId="00287FA8">
      <w:pPr>
        <w:spacing w:beforeLines="50" w:afterLines="50" w:line="360" w:lineRule="auto"/>
        <w:rPr>
          <w:rFonts w:hint="eastAsia" w:ascii="仿宋" w:hAnsi="仿宋" w:eastAsia="仿宋" w:cs="仿宋"/>
          <w:bCs/>
          <w:kern w:val="0"/>
          <w:sz w:val="28"/>
          <w:szCs w:val="28"/>
        </w:rPr>
      </w:pPr>
      <w:r>
        <w:rPr>
          <w:rFonts w:hint="eastAsia" w:ascii="仿宋" w:hAnsi="仿宋" w:eastAsia="仿宋" w:cs="仿宋"/>
          <w:bCs/>
          <w:kern w:val="0"/>
          <w:sz w:val="28"/>
          <w:szCs w:val="28"/>
        </w:rPr>
        <w:t>7.</w:t>
      </w:r>
      <w:r>
        <w:rPr>
          <w:rFonts w:hint="eastAsia" w:ascii="仿宋" w:hAnsi="仿宋" w:eastAsia="仿宋" w:cs="仿宋"/>
          <w:sz w:val="28"/>
          <w:szCs w:val="28"/>
          <w:highlight w:val="none"/>
        </w:rPr>
        <w:t>《陕西省建筑工程、安装工程、装饰工程、市政工程、园林绿化工程消耗量定额》（2004版）、《陕西省建设工程消耗量定额勘误及补充定额》（2009）</w:t>
      </w:r>
      <w:r>
        <w:rPr>
          <w:rFonts w:hint="eastAsia" w:ascii="仿宋" w:hAnsi="仿宋" w:eastAsia="仿宋" w:cs="仿宋"/>
          <w:bCs/>
          <w:kern w:val="0"/>
          <w:sz w:val="28"/>
          <w:szCs w:val="28"/>
        </w:rPr>
        <w:t>；</w:t>
      </w:r>
    </w:p>
    <w:p w14:paraId="02F9FFD3">
      <w:pPr>
        <w:pStyle w:val="5"/>
        <w:spacing w:before="0" w:beforeAutospacing="0" w:after="0" w:afterAutospacing="0"/>
        <w:rPr>
          <w:rFonts w:hint="eastAsia" w:ascii="仿宋" w:hAnsi="仿宋" w:eastAsia="仿宋" w:cs="仿宋"/>
          <w:bCs/>
          <w:sz w:val="28"/>
          <w:szCs w:val="28"/>
        </w:rPr>
      </w:pPr>
      <w:r>
        <w:rPr>
          <w:rFonts w:hint="eastAsia" w:ascii="仿宋" w:hAnsi="仿宋" w:eastAsia="仿宋" w:cs="仿宋"/>
          <w:bCs/>
          <w:sz w:val="28"/>
          <w:szCs w:val="28"/>
        </w:rPr>
        <w:t>8.《陕西省室内装饰工程定额(2002)》；</w:t>
      </w:r>
    </w:p>
    <w:p w14:paraId="05D9D6D8">
      <w:pPr>
        <w:pStyle w:val="5"/>
        <w:spacing w:before="0" w:beforeAutospacing="0" w:after="0" w:afterAutospacing="0"/>
        <w:rPr>
          <w:rFonts w:hint="eastAsia" w:ascii="仿宋" w:hAnsi="仿宋" w:eastAsia="仿宋" w:cs="仿宋"/>
          <w:sz w:val="28"/>
          <w:szCs w:val="28"/>
          <w:lang w:eastAsia="zh-CN"/>
        </w:rPr>
      </w:pPr>
      <w:r>
        <w:rPr>
          <w:rFonts w:hint="eastAsia" w:ascii="仿宋" w:hAnsi="仿宋" w:eastAsia="仿宋" w:cs="仿宋"/>
          <w:sz w:val="28"/>
          <w:szCs w:val="28"/>
          <w:lang w:val="en-US" w:eastAsia="zh-CN"/>
        </w:rPr>
        <w:t>9.</w:t>
      </w:r>
      <w:r>
        <w:rPr>
          <w:rFonts w:hint="eastAsia" w:ascii="仿宋" w:hAnsi="仿宋" w:eastAsia="仿宋" w:cs="仿宋"/>
          <w:sz w:val="28"/>
          <w:szCs w:val="28"/>
        </w:rPr>
        <w:t>《全统修缮定额土建工程陕西省价目表》(2001)</w:t>
      </w:r>
      <w:r>
        <w:rPr>
          <w:rFonts w:hint="eastAsia" w:ascii="仿宋" w:hAnsi="仿宋" w:eastAsia="仿宋" w:cs="仿宋"/>
          <w:sz w:val="28"/>
          <w:szCs w:val="28"/>
          <w:lang w:eastAsia="zh-CN"/>
        </w:rPr>
        <w:t>；</w:t>
      </w:r>
    </w:p>
    <w:p w14:paraId="02E067CE">
      <w:pPr>
        <w:pStyle w:val="5"/>
        <w:spacing w:before="0" w:beforeAutospacing="0" w:after="0" w:afterAutospacing="0"/>
        <w:rPr>
          <w:rFonts w:hint="eastAsia" w:ascii="仿宋" w:hAnsi="仿宋" w:eastAsia="仿宋" w:cs="仿宋"/>
          <w:bCs/>
          <w:kern w:val="0"/>
          <w:sz w:val="28"/>
          <w:szCs w:val="28"/>
        </w:rPr>
      </w:pPr>
      <w:r>
        <w:rPr>
          <w:rFonts w:hint="eastAsia" w:ascii="仿宋" w:hAnsi="仿宋" w:eastAsia="仿宋" w:cs="仿宋"/>
          <w:bCs/>
          <w:kern w:val="0"/>
          <w:sz w:val="28"/>
          <w:szCs w:val="28"/>
          <w:lang w:val="en-US" w:eastAsia="zh-CN"/>
        </w:rPr>
        <w:t>10</w:t>
      </w:r>
      <w:r>
        <w:rPr>
          <w:rFonts w:hint="eastAsia" w:ascii="仿宋" w:hAnsi="仿宋" w:eastAsia="仿宋" w:cs="仿宋"/>
          <w:bCs/>
          <w:kern w:val="0"/>
          <w:sz w:val="28"/>
          <w:szCs w:val="28"/>
        </w:rPr>
        <w:t>.正常的施工组织及方法、施工规范和验收规范等；</w:t>
      </w:r>
    </w:p>
    <w:p w14:paraId="2633BF52">
      <w:pPr>
        <w:spacing w:beforeLines="50" w:afterLines="50" w:line="360" w:lineRule="auto"/>
        <w:rPr>
          <w:rFonts w:hint="eastAsia" w:ascii="仿宋" w:hAnsi="仿宋" w:eastAsia="仿宋" w:cs="仿宋"/>
          <w:bCs/>
          <w:kern w:val="0"/>
          <w:sz w:val="28"/>
          <w:szCs w:val="28"/>
        </w:rPr>
      </w:pPr>
      <w:r>
        <w:rPr>
          <w:rFonts w:hint="eastAsia" w:ascii="仿宋" w:hAnsi="仿宋" w:eastAsia="仿宋" w:cs="仿宋"/>
          <w:bCs/>
          <w:kern w:val="0"/>
          <w:sz w:val="28"/>
          <w:szCs w:val="28"/>
          <w:lang w:val="en-US" w:eastAsia="zh-CN"/>
        </w:rPr>
        <w:t>11</w:t>
      </w:r>
      <w:r>
        <w:rPr>
          <w:rFonts w:hint="eastAsia" w:ascii="仿宋" w:hAnsi="仿宋" w:eastAsia="仿宋" w:cs="仿宋"/>
          <w:bCs/>
          <w:kern w:val="0"/>
          <w:sz w:val="28"/>
          <w:szCs w:val="28"/>
        </w:rPr>
        <w:t>.设计单位回复的答疑文件及其他</w:t>
      </w:r>
      <w:r>
        <w:rPr>
          <w:rFonts w:hint="eastAsia" w:ascii="仿宋" w:hAnsi="仿宋" w:eastAsia="仿宋" w:cs="仿宋"/>
          <w:bCs w:val="0"/>
          <w:color w:val="auto"/>
          <w:kern w:val="2"/>
          <w:sz w:val="28"/>
          <w:szCs w:val="28"/>
          <w:highlight w:val="none"/>
        </w:rPr>
        <w:t>与建设工程项目有关的标准、规范、图集、技术资料</w:t>
      </w:r>
      <w:r>
        <w:rPr>
          <w:rFonts w:hint="eastAsia" w:ascii="仿宋" w:hAnsi="仿宋" w:eastAsia="仿宋" w:cs="仿宋"/>
          <w:bCs/>
          <w:kern w:val="0"/>
          <w:sz w:val="28"/>
          <w:szCs w:val="28"/>
        </w:rPr>
        <w:t>；</w:t>
      </w:r>
    </w:p>
    <w:p w14:paraId="20E31A33">
      <w:pPr>
        <w:spacing w:beforeLines="50" w:afterLines="50" w:line="360" w:lineRule="auto"/>
        <w:rPr>
          <w:rFonts w:hint="eastAsia" w:ascii="仿宋" w:hAnsi="仿宋" w:eastAsia="仿宋" w:cs="仿宋"/>
          <w:bCs/>
          <w:kern w:val="0"/>
          <w:sz w:val="28"/>
          <w:szCs w:val="28"/>
          <w:lang w:val="en-US" w:eastAsia="zh-CN"/>
        </w:rPr>
      </w:pPr>
      <w:r>
        <w:rPr>
          <w:rFonts w:hint="eastAsia" w:ascii="仿宋" w:hAnsi="仿宋" w:eastAsia="仿宋" w:cs="仿宋"/>
          <w:bCs/>
          <w:kern w:val="0"/>
          <w:sz w:val="28"/>
          <w:szCs w:val="28"/>
          <w:lang w:val="en-US" w:eastAsia="zh-CN"/>
        </w:rPr>
        <w:t>12.</w:t>
      </w:r>
      <w:r>
        <w:rPr>
          <w:rFonts w:hint="eastAsia" w:ascii="仿宋" w:hAnsi="仿宋" w:eastAsia="仿宋" w:cs="仿宋"/>
          <w:bCs w:val="0"/>
          <w:color w:val="auto"/>
          <w:kern w:val="2"/>
          <w:sz w:val="28"/>
          <w:szCs w:val="28"/>
          <w:highlight w:val="none"/>
        </w:rPr>
        <w:t>其他相关资料</w:t>
      </w:r>
      <w:r>
        <w:rPr>
          <w:rFonts w:hint="eastAsia" w:ascii="仿宋" w:hAnsi="仿宋" w:eastAsia="仿宋" w:cs="仿宋"/>
          <w:bCs w:val="0"/>
          <w:color w:val="auto"/>
          <w:kern w:val="2"/>
          <w:sz w:val="28"/>
          <w:szCs w:val="28"/>
          <w:highlight w:val="none"/>
          <w:lang w:eastAsia="zh-CN"/>
        </w:rPr>
        <w:t>。</w:t>
      </w:r>
    </w:p>
    <w:p w14:paraId="07A16374">
      <w:pPr>
        <w:spacing w:beforeLines="50" w:afterLines="50" w:line="360" w:lineRule="auto"/>
        <w:ind w:left="-2" w:hanging="2"/>
        <w:rPr>
          <w:rFonts w:hint="eastAsia" w:ascii="仿宋" w:hAnsi="仿宋" w:eastAsia="仿宋" w:cs="仿宋"/>
          <w:b/>
          <w:sz w:val="28"/>
          <w:szCs w:val="28"/>
        </w:rPr>
      </w:pPr>
      <w:r>
        <w:rPr>
          <w:rFonts w:hint="eastAsia" w:ascii="仿宋" w:hAnsi="仿宋" w:eastAsia="仿宋" w:cs="仿宋"/>
          <w:b/>
          <w:sz w:val="28"/>
          <w:szCs w:val="28"/>
        </w:rPr>
        <w:t>三、取费说明</w:t>
      </w:r>
    </w:p>
    <w:p w14:paraId="033B526D">
      <w:pPr>
        <w:spacing w:beforeLines="30" w:afterLines="30" w:line="360" w:lineRule="auto"/>
        <w:ind w:left="-2" w:hanging="2"/>
        <w:rPr>
          <w:rFonts w:hint="eastAsia" w:ascii="仿宋" w:hAnsi="仿宋" w:eastAsia="仿宋" w:cs="仿宋"/>
          <w:sz w:val="28"/>
          <w:szCs w:val="28"/>
        </w:rPr>
      </w:pPr>
      <w:r>
        <w:rPr>
          <w:rFonts w:hint="eastAsia" w:ascii="仿宋" w:hAnsi="仿宋" w:eastAsia="仿宋" w:cs="仿宋"/>
          <w:bCs/>
          <w:kern w:val="0"/>
          <w:sz w:val="28"/>
          <w:szCs w:val="28"/>
        </w:rPr>
        <w:t>1.</w:t>
      </w:r>
      <w:r>
        <w:rPr>
          <w:rFonts w:hint="eastAsia" w:ascii="仿宋" w:hAnsi="仿宋" w:eastAsia="仿宋" w:cs="仿宋"/>
          <w:sz w:val="28"/>
          <w:szCs w:val="28"/>
        </w:rPr>
        <w:t>税金执行《财政部 税务总局 关于调整增值税税率的通知</w:t>
      </w:r>
    </w:p>
    <w:p w14:paraId="2054003C">
      <w:pPr>
        <w:spacing w:beforeLines="50" w:afterLines="50" w:line="360" w:lineRule="auto"/>
        <w:rPr>
          <w:rFonts w:hint="eastAsia" w:ascii="仿宋" w:hAnsi="仿宋" w:eastAsia="仿宋" w:cs="仿宋"/>
          <w:bCs/>
          <w:kern w:val="0"/>
          <w:sz w:val="28"/>
          <w:szCs w:val="28"/>
        </w:rPr>
      </w:pPr>
      <w:r>
        <w:rPr>
          <w:rFonts w:hint="eastAsia" w:ascii="仿宋" w:hAnsi="仿宋" w:eastAsia="仿宋" w:cs="仿宋"/>
          <w:sz w:val="28"/>
          <w:szCs w:val="28"/>
        </w:rPr>
        <w:t>财税〔2019〕39 号、综合系数执行《关于调整我省建设工程计价依据的通知》陕建发[2019]45号文</w:t>
      </w:r>
      <w:r>
        <w:rPr>
          <w:rFonts w:hint="eastAsia" w:ascii="仿宋" w:hAnsi="仿宋" w:eastAsia="仿宋" w:cs="仿宋"/>
          <w:bCs/>
          <w:kern w:val="0"/>
          <w:sz w:val="28"/>
          <w:szCs w:val="28"/>
        </w:rPr>
        <w:t>；</w:t>
      </w:r>
    </w:p>
    <w:p w14:paraId="796A1316">
      <w:pPr>
        <w:spacing w:beforeLines="50" w:afterLines="50" w:line="360" w:lineRule="auto"/>
        <w:rPr>
          <w:rFonts w:hint="eastAsia" w:ascii="仿宋" w:hAnsi="仿宋" w:eastAsia="仿宋" w:cs="仿宋"/>
          <w:bCs/>
          <w:kern w:val="0"/>
          <w:sz w:val="28"/>
          <w:szCs w:val="28"/>
        </w:rPr>
      </w:pPr>
      <w:r>
        <w:rPr>
          <w:rFonts w:hint="eastAsia" w:ascii="仿宋" w:hAnsi="仿宋" w:eastAsia="仿宋" w:cs="仿宋"/>
          <w:bCs/>
          <w:kern w:val="0"/>
          <w:sz w:val="28"/>
          <w:szCs w:val="28"/>
        </w:rPr>
        <w:t>2.</w:t>
      </w:r>
      <w:r>
        <w:rPr>
          <w:rFonts w:hint="eastAsia" w:ascii="仿宋" w:hAnsi="仿宋" w:eastAsia="仿宋" w:cs="仿宋"/>
          <w:sz w:val="28"/>
          <w:szCs w:val="28"/>
        </w:rPr>
        <w:t>陕西省住房和城乡建设厅《关于增加建设工程扬尘治理专项措施费及综合人工单价调整的通知》（陕建发[2017]270号）</w:t>
      </w:r>
      <w:r>
        <w:rPr>
          <w:rFonts w:hint="eastAsia" w:ascii="仿宋" w:hAnsi="仿宋" w:eastAsia="仿宋" w:cs="仿宋"/>
          <w:bCs/>
          <w:kern w:val="0"/>
          <w:sz w:val="28"/>
          <w:szCs w:val="28"/>
        </w:rPr>
        <w:t>；</w:t>
      </w:r>
    </w:p>
    <w:p w14:paraId="44866809">
      <w:pPr>
        <w:spacing w:beforeLines="50" w:afterLines="50" w:line="360" w:lineRule="auto"/>
        <w:rPr>
          <w:rFonts w:hint="eastAsia" w:ascii="仿宋" w:hAnsi="仿宋" w:eastAsia="仿宋" w:cs="仿宋"/>
          <w:bCs/>
          <w:kern w:val="0"/>
          <w:sz w:val="28"/>
          <w:szCs w:val="28"/>
        </w:rPr>
      </w:pPr>
      <w:r>
        <w:rPr>
          <w:rFonts w:hint="eastAsia" w:ascii="仿宋" w:hAnsi="仿宋" w:eastAsia="仿宋" w:cs="仿宋"/>
          <w:bCs/>
          <w:kern w:val="0"/>
          <w:sz w:val="28"/>
          <w:szCs w:val="28"/>
        </w:rPr>
        <w:t>3.</w:t>
      </w:r>
      <w:r>
        <w:rPr>
          <w:rFonts w:hint="eastAsia" w:ascii="仿宋" w:hAnsi="仿宋" w:eastAsia="仿宋" w:cs="仿宋"/>
          <w:sz w:val="28"/>
          <w:szCs w:val="28"/>
        </w:rPr>
        <w:t>安全文明施工费执行《关于发布我省落实建筑工人实名制管理计价依据的通知》陕建发[2019]1246号</w:t>
      </w:r>
      <w:r>
        <w:rPr>
          <w:rFonts w:hint="eastAsia" w:ascii="仿宋" w:hAnsi="仿宋" w:eastAsia="仿宋" w:cs="仿宋"/>
          <w:bCs/>
          <w:kern w:val="0"/>
          <w:sz w:val="28"/>
          <w:szCs w:val="28"/>
        </w:rPr>
        <w:t>；</w:t>
      </w:r>
    </w:p>
    <w:p w14:paraId="4959F7AE">
      <w:pPr>
        <w:spacing w:beforeLines="50" w:afterLines="50" w:line="360" w:lineRule="auto"/>
        <w:rPr>
          <w:rFonts w:hint="eastAsia" w:ascii="仿宋" w:hAnsi="仿宋" w:eastAsia="仿宋" w:cs="仿宋"/>
          <w:bCs/>
          <w:kern w:val="0"/>
          <w:sz w:val="28"/>
          <w:szCs w:val="28"/>
        </w:rPr>
      </w:pPr>
      <w:r>
        <w:rPr>
          <w:rFonts w:hint="eastAsia" w:ascii="仿宋" w:hAnsi="仿宋" w:eastAsia="仿宋" w:cs="仿宋"/>
          <w:bCs/>
          <w:kern w:val="0"/>
          <w:sz w:val="28"/>
          <w:szCs w:val="28"/>
        </w:rPr>
        <w:t>4.</w:t>
      </w:r>
      <w:r>
        <w:rPr>
          <w:rFonts w:hint="eastAsia" w:ascii="仿宋" w:hAnsi="仿宋" w:eastAsia="仿宋" w:cs="仿宋"/>
          <w:sz w:val="28"/>
          <w:szCs w:val="28"/>
        </w:rPr>
        <w:t>规费执行《陕西省住房和城乡建设厅关于建筑施工安全生产责任保险费用计价的通知》陕建发[2020]1097号、《关于全省统一停止收缴建筑业劳保费用的通知》陕建发[2021]1021号</w:t>
      </w:r>
      <w:r>
        <w:rPr>
          <w:rFonts w:hint="eastAsia" w:ascii="仿宋" w:hAnsi="仿宋" w:eastAsia="仿宋" w:cs="仿宋"/>
          <w:bCs/>
          <w:kern w:val="0"/>
          <w:sz w:val="28"/>
          <w:szCs w:val="28"/>
        </w:rPr>
        <w:t>；</w:t>
      </w:r>
    </w:p>
    <w:p w14:paraId="2B700302">
      <w:pPr>
        <w:spacing w:beforeLines="50" w:afterLines="50" w:line="360" w:lineRule="auto"/>
        <w:rPr>
          <w:rFonts w:hint="eastAsia" w:ascii="仿宋" w:hAnsi="仿宋" w:eastAsia="仿宋" w:cs="仿宋"/>
          <w:bCs/>
          <w:kern w:val="0"/>
          <w:sz w:val="28"/>
          <w:szCs w:val="28"/>
        </w:rPr>
      </w:pPr>
      <w:r>
        <w:rPr>
          <w:rFonts w:hint="eastAsia" w:ascii="仿宋" w:hAnsi="仿宋" w:eastAsia="仿宋" w:cs="仿宋"/>
          <w:bCs/>
          <w:kern w:val="0"/>
          <w:sz w:val="28"/>
          <w:szCs w:val="28"/>
        </w:rPr>
        <w:t>5.工程量清单电子版采用广联达云计价平台GCCP6.0编制，版本号(</w:t>
      </w:r>
      <w:r>
        <w:rPr>
          <w:rFonts w:hint="eastAsia" w:ascii="仿宋" w:hAnsi="仿宋" w:eastAsia="仿宋" w:cs="仿宋"/>
          <w:bCs/>
          <w:kern w:val="0"/>
          <w:sz w:val="28"/>
          <w:szCs w:val="28"/>
          <w:u w:val="none" w:color="auto"/>
        </w:rPr>
        <w:t>6.</w:t>
      </w:r>
      <w:r>
        <w:rPr>
          <w:rFonts w:hint="eastAsia" w:ascii="仿宋" w:hAnsi="仿宋" w:eastAsia="仿宋" w:cs="仿宋"/>
          <w:bCs/>
          <w:kern w:val="0"/>
          <w:sz w:val="28"/>
          <w:szCs w:val="28"/>
          <w:u w:val="none" w:color="auto"/>
          <w:lang w:val="en-US" w:eastAsia="zh-CN"/>
        </w:rPr>
        <w:t>41</w:t>
      </w:r>
      <w:r>
        <w:rPr>
          <w:rFonts w:hint="eastAsia" w:ascii="仿宋" w:hAnsi="仿宋" w:eastAsia="仿宋" w:cs="仿宋"/>
          <w:bCs/>
          <w:kern w:val="0"/>
          <w:sz w:val="28"/>
          <w:szCs w:val="28"/>
          <w:u w:val="none" w:color="auto"/>
        </w:rPr>
        <w:t>00.23.</w:t>
      </w:r>
      <w:r>
        <w:rPr>
          <w:rFonts w:hint="eastAsia" w:ascii="仿宋" w:hAnsi="仿宋" w:eastAsia="仿宋" w:cs="仿宋"/>
          <w:bCs/>
          <w:kern w:val="0"/>
          <w:sz w:val="28"/>
          <w:szCs w:val="28"/>
          <w:u w:val="none" w:color="auto"/>
          <w:lang w:val="en-US" w:eastAsia="zh-CN"/>
        </w:rPr>
        <w:t>122</w:t>
      </w:r>
      <w:r>
        <w:rPr>
          <w:rFonts w:hint="eastAsia" w:ascii="仿宋" w:hAnsi="仿宋" w:eastAsia="仿宋" w:cs="仿宋"/>
          <w:bCs/>
          <w:kern w:val="0"/>
          <w:sz w:val="28"/>
          <w:szCs w:val="28"/>
        </w:rPr>
        <w:t>)。</w:t>
      </w:r>
    </w:p>
    <w:p w14:paraId="519FD451">
      <w:pPr>
        <w:spacing w:beforeLines="50" w:afterLines="50" w:line="360" w:lineRule="auto"/>
        <w:ind w:left="-2" w:hanging="2"/>
        <w:rPr>
          <w:rFonts w:hint="eastAsia" w:ascii="仿宋" w:hAnsi="仿宋" w:eastAsia="仿宋" w:cs="仿宋"/>
          <w:b/>
          <w:sz w:val="28"/>
          <w:szCs w:val="28"/>
          <w:lang w:val="en-US" w:eastAsia="zh-CN"/>
        </w:rPr>
      </w:pPr>
      <w:r>
        <w:rPr>
          <w:rFonts w:hint="eastAsia" w:ascii="仿宋" w:hAnsi="仿宋" w:eastAsia="仿宋" w:cs="仿宋"/>
          <w:b/>
          <w:sz w:val="28"/>
          <w:szCs w:val="28"/>
        </w:rPr>
        <w:t>四、</w:t>
      </w:r>
      <w:r>
        <w:rPr>
          <w:rFonts w:hint="eastAsia" w:ascii="仿宋" w:hAnsi="仿宋" w:eastAsia="仿宋" w:cs="仿宋"/>
          <w:b/>
          <w:sz w:val="28"/>
          <w:szCs w:val="28"/>
          <w:lang w:val="en-US" w:eastAsia="zh-CN"/>
        </w:rPr>
        <w:t>编制说明</w:t>
      </w:r>
    </w:p>
    <w:p w14:paraId="74D869AC">
      <w:pPr>
        <w:spacing w:beforeLines="50" w:afterLines="50" w:line="360" w:lineRule="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1.本项目砂浆采用预拌砂浆计入。</w:t>
      </w:r>
    </w:p>
    <w:p w14:paraId="51C47B51">
      <w:pPr>
        <w:spacing w:beforeLines="50" w:afterLines="50" w:line="360" w:lineRule="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2.本项目采用袋装熟石灰计入。</w:t>
      </w:r>
    </w:p>
    <w:p w14:paraId="2F20C4EE">
      <w:pPr>
        <w:spacing w:beforeLines="50" w:afterLines="50" w:line="360" w:lineRule="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3.</w:t>
      </w:r>
      <w:r>
        <w:rPr>
          <w:rFonts w:hint="eastAsia" w:ascii="仿宋" w:hAnsi="仿宋" w:eastAsia="仿宋" w:cs="仿宋"/>
          <w:sz w:val="28"/>
          <w:szCs w:val="28"/>
          <w:highlight w:val="none"/>
          <w:lang w:val="en-US" w:eastAsia="zh-CN"/>
        </w:rPr>
        <w:t>本项目的内墙抹灰做法暂按图集陕09J01 内1 乳胶漆饰面计入本次预算。</w:t>
      </w:r>
    </w:p>
    <w:p w14:paraId="449D299D">
      <w:pPr>
        <w:spacing w:beforeLines="50" w:afterLines="50" w:line="360" w:lineRule="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4.电气工程按照图纸设计范围计入本次预算。</w:t>
      </w:r>
    </w:p>
    <w:p w14:paraId="246C24FE">
      <w:pPr>
        <w:spacing w:beforeLines="50" w:afterLines="50" w:line="360" w:lineRule="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5.弱电工程及设备工程按照“2025.03.27校园安全教学采购设施设备参数”计入。</w:t>
      </w:r>
    </w:p>
    <w:p w14:paraId="7F837E74">
      <w:pP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五、其他说明</w:t>
      </w:r>
    </w:p>
    <w:p w14:paraId="464B9804">
      <w:pPr>
        <w:spacing w:beforeLines="50" w:afterLines="50" w:line="360" w:lineRule="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1.工程暂列金额50000元已列入建筑工程其他项目清单中。</w:t>
      </w:r>
    </w:p>
    <w:p w14:paraId="5B769933">
      <w:pPr>
        <w:spacing w:beforeLines="50" w:afterLines="50" w:line="360" w:lineRule="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2.招标代理服务费和工程造价咨询费已列入装饰装修工程其他项目清单中。</w:t>
      </w:r>
    </w:p>
    <w:p w14:paraId="08C972B8">
      <w:pPr>
        <w:rPr>
          <w:rFonts w:hint="eastAsia" w:ascii="仿宋" w:hAnsi="仿宋" w:eastAsia="仿宋" w:cs="仿宋"/>
          <w:sz w:val="32"/>
          <w:szCs w:val="32"/>
          <w:lang w:val="en-US" w:eastAsia="zh-CN"/>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4DCF71">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TQ0MmUwNGQyMzRkNTNmOTFlZTQ1MjBjYTRmYTdlNDIifQ=="/>
  </w:docVars>
  <w:rsids>
    <w:rsidRoot w:val="00E9776E"/>
    <w:rsid w:val="001618D2"/>
    <w:rsid w:val="00195BBD"/>
    <w:rsid w:val="001A0CC7"/>
    <w:rsid w:val="001C4BB8"/>
    <w:rsid w:val="001E161D"/>
    <w:rsid w:val="001F3014"/>
    <w:rsid w:val="002273E5"/>
    <w:rsid w:val="002573F1"/>
    <w:rsid w:val="002629D6"/>
    <w:rsid w:val="002B132A"/>
    <w:rsid w:val="00303715"/>
    <w:rsid w:val="00395141"/>
    <w:rsid w:val="00397CE3"/>
    <w:rsid w:val="003E50A8"/>
    <w:rsid w:val="00422C1C"/>
    <w:rsid w:val="0050053E"/>
    <w:rsid w:val="005D3745"/>
    <w:rsid w:val="00623782"/>
    <w:rsid w:val="00722EED"/>
    <w:rsid w:val="007A4C37"/>
    <w:rsid w:val="007E76E5"/>
    <w:rsid w:val="008B5B33"/>
    <w:rsid w:val="0099312E"/>
    <w:rsid w:val="009F5D06"/>
    <w:rsid w:val="00A0365A"/>
    <w:rsid w:val="00A7772C"/>
    <w:rsid w:val="00A96D0B"/>
    <w:rsid w:val="00AC30A1"/>
    <w:rsid w:val="00AC6049"/>
    <w:rsid w:val="00B067FC"/>
    <w:rsid w:val="00B1559B"/>
    <w:rsid w:val="00C130D2"/>
    <w:rsid w:val="00C25B28"/>
    <w:rsid w:val="00C33741"/>
    <w:rsid w:val="00C73059"/>
    <w:rsid w:val="00CA11D1"/>
    <w:rsid w:val="00CC08C5"/>
    <w:rsid w:val="00CF4AED"/>
    <w:rsid w:val="00D400B4"/>
    <w:rsid w:val="00D43E1F"/>
    <w:rsid w:val="00E14354"/>
    <w:rsid w:val="00E20560"/>
    <w:rsid w:val="00E95281"/>
    <w:rsid w:val="00E9776E"/>
    <w:rsid w:val="00EB0D7D"/>
    <w:rsid w:val="00EF54E9"/>
    <w:rsid w:val="00F82FBF"/>
    <w:rsid w:val="01763BCE"/>
    <w:rsid w:val="04D53301"/>
    <w:rsid w:val="05E51322"/>
    <w:rsid w:val="10D00294"/>
    <w:rsid w:val="1517701E"/>
    <w:rsid w:val="167D7483"/>
    <w:rsid w:val="174B48BD"/>
    <w:rsid w:val="18B30E2C"/>
    <w:rsid w:val="1CC932F4"/>
    <w:rsid w:val="1E10237C"/>
    <w:rsid w:val="237F540E"/>
    <w:rsid w:val="24997693"/>
    <w:rsid w:val="2EA119DB"/>
    <w:rsid w:val="30651B85"/>
    <w:rsid w:val="30C45E32"/>
    <w:rsid w:val="3253123E"/>
    <w:rsid w:val="358E07DF"/>
    <w:rsid w:val="3BAD5CA4"/>
    <w:rsid w:val="3D147EC4"/>
    <w:rsid w:val="3ED5544A"/>
    <w:rsid w:val="401E6C0A"/>
    <w:rsid w:val="4977185E"/>
    <w:rsid w:val="4D800AAC"/>
    <w:rsid w:val="4EED1271"/>
    <w:rsid w:val="52535C52"/>
    <w:rsid w:val="52BE04FE"/>
    <w:rsid w:val="56DF0A43"/>
    <w:rsid w:val="57404A93"/>
    <w:rsid w:val="584E5E80"/>
    <w:rsid w:val="58D04AE7"/>
    <w:rsid w:val="58D17E77"/>
    <w:rsid w:val="59EF4D8B"/>
    <w:rsid w:val="5B51159D"/>
    <w:rsid w:val="623F5D4F"/>
    <w:rsid w:val="649A30B5"/>
    <w:rsid w:val="65D3340E"/>
    <w:rsid w:val="67E0100B"/>
    <w:rsid w:val="6D2D20B0"/>
    <w:rsid w:val="6E866084"/>
    <w:rsid w:val="6EE9566B"/>
    <w:rsid w:val="75A82C1C"/>
    <w:rsid w:val="75CA2777"/>
    <w:rsid w:val="76676DE5"/>
    <w:rsid w:val="79DC7076"/>
    <w:rsid w:val="7A676DA2"/>
    <w:rsid w:val="7ABD0F17"/>
    <w:rsid w:val="7E4B0DB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uiPriority w:val="99"/>
    <w:rPr>
      <w:sz w:val="18"/>
      <w:szCs w:val="18"/>
    </w:rPr>
  </w:style>
  <w:style w:type="paragraph" w:styleId="3">
    <w:name w:val="footer"/>
    <w:basedOn w:val="1"/>
    <w:link w:val="9"/>
    <w:semiHidden/>
    <w:unhideWhenUsed/>
    <w:qFormat/>
    <w:uiPriority w:val="99"/>
    <w:pPr>
      <w:tabs>
        <w:tab w:val="center" w:pos="4153"/>
        <w:tab w:val="right" w:pos="8306"/>
      </w:tabs>
      <w:snapToGrid w:val="0"/>
      <w:jc w:val="left"/>
    </w:pPr>
    <w:rPr>
      <w:sz w:val="18"/>
      <w:szCs w:val="18"/>
    </w:rPr>
  </w:style>
  <w:style w:type="paragraph" w:styleId="4">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8">
    <w:name w:val="页眉 Char"/>
    <w:basedOn w:val="7"/>
    <w:link w:val="4"/>
    <w:semiHidden/>
    <w:qFormat/>
    <w:uiPriority w:val="99"/>
    <w:rPr>
      <w:sz w:val="18"/>
      <w:szCs w:val="18"/>
    </w:rPr>
  </w:style>
  <w:style w:type="character" w:customStyle="1" w:styleId="9">
    <w:name w:val="页脚 Char"/>
    <w:basedOn w:val="7"/>
    <w:link w:val="3"/>
    <w:semiHidden/>
    <w:qFormat/>
    <w:uiPriority w:val="99"/>
    <w:rPr>
      <w:sz w:val="18"/>
      <w:szCs w:val="18"/>
    </w:rPr>
  </w:style>
  <w:style w:type="character" w:customStyle="1" w:styleId="10">
    <w:name w:val="批注框文本 Char"/>
    <w:basedOn w:val="7"/>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3</Pages>
  <Words>923</Words>
  <Characters>1086</Characters>
  <Lines>6</Lines>
  <Paragraphs>1</Paragraphs>
  <TotalTime>2</TotalTime>
  <ScaleCrop>false</ScaleCrop>
  <LinksUpToDate>false</LinksUpToDate>
  <CharactersWithSpaces>1092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2022-05-10T00:50:00Z</dcterms:created>
  <dc:creator>Microsoft</dc:creator>
  <cp:lastModifiedBy>WPS_1173039514</cp:lastModifiedBy>
  <dcterms:modified xsi:type="dcterms:W3CDTF">2025-05-09T07:09:11Z</dcterms:modified>
  <cp:revision>101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DB2E4AE8ACB9448FBBE798252482A50A</vt:lpwstr>
  </property>
  <property fmtid="{D5CDD505-2E9C-101B-9397-08002B2CF9AE}" pid="4" name="KSOTemplateDocerSaveRecord">
    <vt:lpwstr>eyJoZGlkIjoiNTA4MGYxMGFiZmNmYmM5ODZiNWRlOTFiODhiYWRlMjQiLCJ1c2VySWQiOiIxMTczMDM5NTE0In0=</vt:lpwstr>
  </property>
</Properties>
</file>