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6A0E">
      <w:pPr>
        <w:pStyle w:val="2"/>
        <w:widowControl/>
        <w:adjustRightInd w:val="0"/>
        <w:snapToGrid w:val="0"/>
        <w:spacing w:beforeAutospacing="0" w:afterAutospacing="0" w:line="360" w:lineRule="auto"/>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rPr>
        <w:t>阎良区西飞第二中学体育馆改造工程</w:t>
      </w:r>
      <w:r>
        <w:rPr>
          <w:rFonts w:hint="eastAsia" w:ascii="仿宋" w:hAnsi="仿宋" w:eastAsia="仿宋" w:cs="仿宋"/>
          <w:b/>
          <w:bCs/>
          <w:sz w:val="32"/>
          <w:szCs w:val="32"/>
          <w:lang w:val="en-US" w:eastAsia="zh-CN"/>
        </w:rPr>
        <w:t xml:space="preserve"> </w:t>
      </w:r>
    </w:p>
    <w:p w14:paraId="41B2A6D4">
      <w:pPr>
        <w:pStyle w:val="2"/>
        <w:widowControl/>
        <w:adjustRightInd w:val="0"/>
        <w:snapToGrid w:val="0"/>
        <w:spacing w:beforeAutospacing="0" w:afterAutospacing="0"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清单编制说明</w:t>
      </w:r>
    </w:p>
    <w:p w14:paraId="6964A6DE">
      <w:pPr>
        <w:adjustRightInd w:val="0"/>
        <w:snapToGrid w:val="0"/>
        <w:spacing w:line="360" w:lineRule="auto"/>
        <w:ind w:left="-2" w:hanging="2"/>
        <w:rPr>
          <w:rFonts w:hint="eastAsia" w:ascii="仿宋" w:hAnsi="仿宋" w:eastAsia="仿宋" w:cs="仿宋"/>
          <w:b/>
          <w:sz w:val="28"/>
          <w:szCs w:val="28"/>
        </w:rPr>
      </w:pPr>
      <w:r>
        <w:rPr>
          <w:rFonts w:hint="eastAsia" w:ascii="仿宋" w:hAnsi="仿宋" w:eastAsia="仿宋" w:cs="仿宋"/>
          <w:b/>
          <w:sz w:val="28"/>
          <w:szCs w:val="28"/>
        </w:rPr>
        <w:t xml:space="preserve">一、工程概况 </w:t>
      </w:r>
    </w:p>
    <w:p w14:paraId="142944FA">
      <w:pPr>
        <w:adjustRightInd w:val="0"/>
        <w:snapToGrid w:val="0"/>
        <w:spacing w:line="360" w:lineRule="auto"/>
        <w:jc w:val="left"/>
        <w:rPr>
          <w:rFonts w:hint="eastAsia" w:ascii="仿宋" w:hAnsi="仿宋" w:eastAsia="仿宋" w:cs="仿宋"/>
          <w:bCs/>
          <w:kern w:val="0"/>
          <w:sz w:val="28"/>
          <w:szCs w:val="28"/>
        </w:rPr>
      </w:pPr>
      <w:r>
        <w:rPr>
          <w:rFonts w:hint="eastAsia" w:ascii="仿宋" w:hAnsi="仿宋" w:eastAsia="仿宋" w:cs="仿宋"/>
          <w:bCs/>
          <w:sz w:val="28"/>
          <w:szCs w:val="28"/>
        </w:rPr>
        <w:t>1.工程名称</w:t>
      </w:r>
      <w:r>
        <w:rPr>
          <w:rFonts w:hint="eastAsia" w:ascii="仿宋" w:hAnsi="仿宋" w:eastAsia="仿宋" w:cs="仿宋"/>
          <w:bCs/>
          <w:kern w:val="0"/>
          <w:sz w:val="28"/>
          <w:szCs w:val="28"/>
        </w:rPr>
        <w:t>：阎良区西飞第二中学体育馆改造工程</w:t>
      </w:r>
    </w:p>
    <w:p w14:paraId="59B41FA2">
      <w:pPr>
        <w:adjustRightInd w:val="0"/>
        <w:snapToGrid w:val="0"/>
        <w:spacing w:line="360" w:lineRule="auto"/>
        <w:jc w:val="left"/>
        <w:rPr>
          <w:rFonts w:hint="eastAsia" w:ascii="仿宋" w:hAnsi="仿宋" w:eastAsia="仿宋" w:cs="仿宋"/>
          <w:bCs/>
          <w:kern w:val="0"/>
          <w:sz w:val="28"/>
          <w:szCs w:val="28"/>
          <w:lang w:eastAsia="zh-CN"/>
        </w:rPr>
      </w:pPr>
      <w:r>
        <w:rPr>
          <w:rFonts w:hint="eastAsia" w:ascii="仿宋" w:hAnsi="仿宋" w:eastAsia="仿宋" w:cs="仿宋"/>
          <w:bCs/>
          <w:kern w:val="0"/>
          <w:sz w:val="28"/>
          <w:szCs w:val="28"/>
        </w:rPr>
        <w:t>2.工程地点：陕西省西安市</w:t>
      </w:r>
      <w:r>
        <w:rPr>
          <w:rFonts w:hint="eastAsia" w:ascii="仿宋" w:hAnsi="仿宋" w:eastAsia="仿宋" w:cs="仿宋"/>
          <w:bCs/>
          <w:kern w:val="0"/>
          <w:sz w:val="28"/>
          <w:szCs w:val="28"/>
          <w:lang w:val="en-US" w:eastAsia="zh-CN"/>
        </w:rPr>
        <w:t>阎良区</w:t>
      </w:r>
    </w:p>
    <w:p w14:paraId="1A4A5107">
      <w:pPr>
        <w:adjustRightInd w:val="0"/>
        <w:snapToGrid w:val="0"/>
        <w:spacing w:line="360" w:lineRule="auto"/>
        <w:ind w:left="-2" w:hanging="2"/>
        <w:rPr>
          <w:rFonts w:hint="eastAsia" w:ascii="仿宋" w:hAnsi="仿宋" w:eastAsia="仿宋" w:cs="仿宋"/>
          <w:b/>
          <w:sz w:val="28"/>
          <w:szCs w:val="28"/>
        </w:rPr>
      </w:pPr>
      <w:r>
        <w:rPr>
          <w:rFonts w:hint="eastAsia" w:ascii="仿宋" w:hAnsi="仿宋" w:eastAsia="仿宋" w:cs="仿宋"/>
          <w:b/>
          <w:sz w:val="28"/>
          <w:szCs w:val="28"/>
        </w:rPr>
        <w:t>二、编制依据</w:t>
      </w:r>
    </w:p>
    <w:p w14:paraId="6CE545E8">
      <w:pPr>
        <w:adjustRightInd w:val="0"/>
        <w:snapToGrid w:val="0"/>
        <w:spacing w:line="360" w:lineRule="auto"/>
        <w:rPr>
          <w:rFonts w:hint="eastAsia" w:ascii="仿宋" w:hAnsi="仿宋" w:eastAsia="仿宋" w:cs="仿宋"/>
          <w:bCs/>
          <w:sz w:val="28"/>
          <w:szCs w:val="28"/>
        </w:rPr>
      </w:pPr>
      <w:r>
        <w:rPr>
          <w:rFonts w:hint="eastAsia" w:ascii="仿宋" w:hAnsi="仿宋" w:eastAsia="仿宋" w:cs="仿宋"/>
          <w:bCs/>
          <w:sz w:val="28"/>
          <w:szCs w:val="28"/>
        </w:rPr>
        <w:t>1.</w:t>
      </w:r>
      <w:r>
        <w:rPr>
          <w:rFonts w:hint="eastAsia" w:ascii="仿宋" w:hAnsi="仿宋" w:eastAsia="仿宋" w:cs="仿宋"/>
          <w:sz w:val="28"/>
          <w:szCs w:val="28"/>
        </w:rPr>
        <w:t>依据</w:t>
      </w:r>
      <w:r>
        <w:rPr>
          <w:rFonts w:hint="eastAsia" w:ascii="仿宋" w:hAnsi="仿宋" w:eastAsia="仿宋" w:cs="仿宋"/>
          <w:bCs/>
          <w:sz w:val="28"/>
          <w:szCs w:val="28"/>
        </w:rPr>
        <w:t>《阎良区西飞第二中学体育馆改造工程》图纸</w:t>
      </w:r>
      <w:r>
        <w:rPr>
          <w:rFonts w:hint="eastAsia" w:ascii="仿宋" w:hAnsi="仿宋" w:eastAsia="仿宋" w:cs="仿宋"/>
          <w:bCs/>
          <w:sz w:val="28"/>
          <w:szCs w:val="28"/>
          <w:lang w:val="en-US" w:eastAsia="zh-CN"/>
        </w:rPr>
        <w:t>及图纸答疑</w:t>
      </w:r>
      <w:r>
        <w:rPr>
          <w:rFonts w:hint="eastAsia" w:ascii="仿宋" w:hAnsi="仿宋" w:eastAsia="仿宋" w:cs="仿宋"/>
          <w:bCs/>
          <w:sz w:val="28"/>
          <w:szCs w:val="28"/>
        </w:rPr>
        <w:t>。</w:t>
      </w:r>
    </w:p>
    <w:p w14:paraId="10A0DD9C">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2.《陕西省建设工程工程量清单计价规则》(2009年)。</w:t>
      </w:r>
    </w:p>
    <w:p w14:paraId="5726EADE">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3.《陕西省建设工程工程量清单计价费率》（2009）及其配套文件。</w:t>
      </w:r>
    </w:p>
    <w:p w14:paraId="75E16776">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4.《陕西省建筑、安装、装饰程价目表》（2009版）。</w:t>
      </w:r>
    </w:p>
    <w:p w14:paraId="18C392DD">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5.《陕西省建筑工程、安装工程、装饰工程消耗量定额》（2004版）、《陕西省建设工程消耗量定额勘误及补充定额》（2009）。</w:t>
      </w:r>
    </w:p>
    <w:p w14:paraId="546E09C4">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6. 陕西省住房和城乡建设厅《关于增加建设工程扬尘治理专项措施费及综合人工单价调整的通知》（陕建发[2017]270号）。</w:t>
      </w:r>
    </w:p>
    <w:p w14:paraId="2596D6E0">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7.《关于调整房屋建筑和市政基础设施工程工程量清单计价综合人工单价的通知》（陕建发〔2021〕1097号）。</w:t>
      </w:r>
    </w:p>
    <w:p w14:paraId="30DE74CD">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8.安全文明施工费执行《关于发布我省落实建筑工人实名制管理计价依据的通知》陕建发[2019]1246号。</w:t>
      </w:r>
    </w:p>
    <w:p w14:paraId="7EE1C1AC">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9.税金执行《财政部 税务总局 关于调整增值税税率的通知财税〔2019〕39 号》、综合系数执行《关于调整我省建设工程计价依据的通知》陕建发[2019]45号文。</w:t>
      </w:r>
    </w:p>
    <w:p w14:paraId="6DE3B050">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10.规费执行《陕西省住房和城乡建设厅关于建筑施工安全生产责任保险费用计价的通知》陕建发[2020]1097号、《关于全省统一停止收缴建筑业劳保费用的通知》陕建发[2021]1021号。</w:t>
      </w:r>
    </w:p>
    <w:p w14:paraId="5B58BAB8">
      <w:pPr>
        <w:pStyle w:val="2"/>
        <w:adjustRightInd w:val="0"/>
        <w:snapToGrid w:val="0"/>
        <w:spacing w:beforeAutospacing="0" w:afterAutospacing="0" w:line="360" w:lineRule="auto"/>
        <w:rPr>
          <w:rFonts w:hint="eastAsia" w:ascii="仿宋" w:hAnsi="仿宋" w:eastAsia="仿宋" w:cs="仿宋"/>
          <w:bCs/>
          <w:sz w:val="28"/>
          <w:szCs w:val="28"/>
        </w:rPr>
      </w:pPr>
      <w:r>
        <w:rPr>
          <w:rFonts w:hint="eastAsia" w:ascii="仿宋" w:hAnsi="仿宋" w:eastAsia="仿宋" w:cs="仿宋"/>
          <w:bCs/>
          <w:sz w:val="28"/>
          <w:szCs w:val="28"/>
        </w:rPr>
        <w:t>11.</w:t>
      </w:r>
      <w:r>
        <w:rPr>
          <w:rFonts w:hint="eastAsia" w:ascii="仿宋" w:hAnsi="仿宋" w:eastAsia="仿宋" w:cs="仿宋"/>
          <w:sz w:val="28"/>
          <w:szCs w:val="28"/>
        </w:rPr>
        <w:t>施工现场情况、工程特点及常规施工方案。</w:t>
      </w:r>
    </w:p>
    <w:p w14:paraId="6B4CB7D1">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12.与建设工程项目有关的标准、规范、图集、技术资料。</w:t>
      </w:r>
    </w:p>
    <w:p w14:paraId="5C440EEA">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bCs/>
          <w:kern w:val="0"/>
          <w:sz w:val="28"/>
          <w:szCs w:val="28"/>
        </w:rPr>
        <w:t>1</w:t>
      </w:r>
      <w:r>
        <w:rPr>
          <w:rFonts w:hint="eastAsia" w:ascii="仿宋" w:hAnsi="仿宋" w:eastAsia="仿宋" w:cs="仿宋"/>
          <w:bCs/>
          <w:kern w:val="0"/>
          <w:sz w:val="28"/>
          <w:szCs w:val="28"/>
          <w:lang w:val="en-US" w:eastAsia="zh-CN"/>
        </w:rPr>
        <w:t>3</w:t>
      </w:r>
      <w:r>
        <w:rPr>
          <w:rFonts w:hint="eastAsia" w:ascii="仿宋" w:hAnsi="仿宋" w:eastAsia="仿宋" w:cs="仿宋"/>
          <w:bCs/>
          <w:kern w:val="0"/>
          <w:sz w:val="28"/>
          <w:szCs w:val="28"/>
        </w:rPr>
        <w:t>.本工程取费模板为人工费调整计入差价，含养老统筹。</w:t>
      </w:r>
    </w:p>
    <w:p w14:paraId="3CE666DB">
      <w:pPr>
        <w:adjustRightInd w:val="0"/>
        <w:snapToGrid w:val="0"/>
        <w:spacing w:line="360" w:lineRule="auto"/>
        <w:ind w:left="-2" w:hanging="2"/>
        <w:rPr>
          <w:rFonts w:hint="eastAsia" w:ascii="仿宋" w:hAnsi="仿宋" w:eastAsia="仿宋" w:cs="仿宋"/>
          <w:bCs/>
          <w:kern w:val="0"/>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bCs/>
          <w:kern w:val="0"/>
          <w:sz w:val="28"/>
          <w:szCs w:val="28"/>
        </w:rPr>
        <w:t>本工程采用预拌砂浆</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袋装熟石灰</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rPr>
        <w:t>商品混凝土。</w:t>
      </w:r>
    </w:p>
    <w:p w14:paraId="0A57A09B">
      <w:pPr>
        <w:adjustRightInd w:val="0"/>
        <w:snapToGrid w:val="0"/>
        <w:spacing w:line="360" w:lineRule="auto"/>
        <w:ind w:left="-2" w:hanging="2"/>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15.</w:t>
      </w:r>
      <w:r>
        <w:rPr>
          <w:rFonts w:hint="eastAsia" w:ascii="仿宋" w:hAnsi="仿宋" w:eastAsia="仿宋" w:cs="仿宋"/>
          <w:bCs/>
          <w:kern w:val="0"/>
          <w:sz w:val="28"/>
          <w:szCs w:val="28"/>
        </w:rPr>
        <w:t>编制软件采用广联达云计价平台GCCP6.0，版本号：6.4100.23.122。</w:t>
      </w:r>
    </w:p>
    <w:p w14:paraId="17AA8C2D">
      <w:pPr>
        <w:adjustRightInd w:val="0"/>
        <w:snapToGrid w:val="0"/>
        <w:spacing w:line="360" w:lineRule="auto"/>
        <w:ind w:left="-2" w:hanging="2"/>
        <w:rPr>
          <w:rFonts w:hint="eastAsia" w:ascii="仿宋" w:hAnsi="仿宋" w:eastAsia="仿宋" w:cs="仿宋"/>
          <w:b/>
          <w:kern w:val="0"/>
          <w:sz w:val="28"/>
          <w:szCs w:val="28"/>
        </w:rPr>
      </w:pPr>
      <w:r>
        <w:rPr>
          <w:rFonts w:hint="eastAsia" w:ascii="仿宋" w:hAnsi="仿宋" w:eastAsia="仿宋" w:cs="仿宋"/>
          <w:b/>
          <w:sz w:val="28"/>
          <w:szCs w:val="28"/>
        </w:rPr>
        <w:t>三、</w:t>
      </w:r>
      <w:r>
        <w:rPr>
          <w:rFonts w:hint="eastAsia" w:ascii="仿宋" w:hAnsi="仿宋" w:eastAsia="仿宋" w:cs="仿宋"/>
          <w:b/>
          <w:kern w:val="0"/>
          <w:sz w:val="28"/>
          <w:szCs w:val="28"/>
        </w:rPr>
        <w:t>编制说明</w:t>
      </w:r>
    </w:p>
    <w:p w14:paraId="58E1C154">
      <w:pPr>
        <w:adjustRightInd w:val="0"/>
        <w:snapToGrid w:val="0"/>
        <w:spacing w:line="360" w:lineRule="auto"/>
        <w:ind w:left="-2" w:hanging="2"/>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rPr>
        <w:t>1.</w:t>
      </w:r>
      <w:r>
        <w:rPr>
          <w:rFonts w:hint="eastAsia" w:ascii="仿宋" w:hAnsi="仿宋" w:eastAsia="仿宋" w:cs="仿宋"/>
          <w:bCs/>
          <w:kern w:val="0"/>
          <w:sz w:val="28"/>
          <w:szCs w:val="28"/>
          <w:lang w:val="en-US" w:eastAsia="zh-CN"/>
        </w:rPr>
        <w:t>会议室会议桌、办公椅按图计入。</w:t>
      </w:r>
    </w:p>
    <w:p w14:paraId="15E5E0C0">
      <w:pPr>
        <w:adjustRightInd w:val="0"/>
        <w:snapToGrid w:val="0"/>
        <w:spacing w:line="360" w:lineRule="auto"/>
        <w:ind w:left="-2" w:hanging="2"/>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2.学生课桌椅按采购方案计入。</w:t>
      </w:r>
    </w:p>
    <w:p w14:paraId="7F837E74">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四、其他说明</w:t>
      </w:r>
    </w:p>
    <w:p w14:paraId="464B9804">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1.工程暂列金额70000元已列入装饰</w:t>
      </w:r>
      <w:bookmarkStart w:id="0" w:name="_GoBack"/>
      <w:bookmarkEnd w:id="0"/>
      <w:r>
        <w:rPr>
          <w:rFonts w:hint="eastAsia" w:ascii="仿宋" w:hAnsi="仿宋" w:eastAsia="仿宋" w:cs="仿宋"/>
          <w:sz w:val="28"/>
          <w:szCs w:val="28"/>
          <w:highlight w:val="none"/>
          <w:lang w:val="en-US" w:eastAsia="zh-CN"/>
        </w:rPr>
        <w:t>装修工程其他项目清单中。</w:t>
      </w:r>
    </w:p>
    <w:p w14:paraId="5B769933">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2.招标代理服务费和工程造价咨询费已列入装饰装修工程其他项目清单中。</w:t>
      </w:r>
    </w:p>
    <w:p w14:paraId="38527DC7">
      <w:pPr>
        <w:adjustRightInd w:val="0"/>
        <w:snapToGrid w:val="0"/>
        <w:spacing w:line="360" w:lineRule="auto"/>
        <w:ind w:left="-2" w:hanging="2"/>
        <w:rPr>
          <w:rFonts w:hint="eastAsia" w:ascii="仿宋" w:hAnsi="仿宋" w:eastAsia="仿宋" w:cs="仿宋"/>
          <w:bCs/>
          <w:kern w:val="0"/>
          <w:sz w:val="28"/>
          <w:szCs w:val="28"/>
          <w:lang w:val="en-US" w:eastAsia="zh-CN"/>
        </w:rPr>
      </w:pPr>
    </w:p>
    <w:sectPr>
      <w:pgSz w:w="11906" w:h="16838"/>
      <w:pgMar w:top="1134" w:right="1134" w:bottom="1134"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E2180E"/>
    <w:rsid w:val="002449E3"/>
    <w:rsid w:val="00297BE7"/>
    <w:rsid w:val="006E1FE8"/>
    <w:rsid w:val="007D399E"/>
    <w:rsid w:val="00801ED5"/>
    <w:rsid w:val="00915BCB"/>
    <w:rsid w:val="00B05883"/>
    <w:rsid w:val="00B437FE"/>
    <w:rsid w:val="00C35990"/>
    <w:rsid w:val="00C363EE"/>
    <w:rsid w:val="00DE01D0"/>
    <w:rsid w:val="00E2180E"/>
    <w:rsid w:val="058368B9"/>
    <w:rsid w:val="063342A9"/>
    <w:rsid w:val="0BB57AC5"/>
    <w:rsid w:val="0F2B73F6"/>
    <w:rsid w:val="0F605826"/>
    <w:rsid w:val="10E73DEE"/>
    <w:rsid w:val="14A75A4D"/>
    <w:rsid w:val="171C2941"/>
    <w:rsid w:val="175C72A4"/>
    <w:rsid w:val="17AC5ADD"/>
    <w:rsid w:val="1FC5078E"/>
    <w:rsid w:val="222107C2"/>
    <w:rsid w:val="24640013"/>
    <w:rsid w:val="25B7522E"/>
    <w:rsid w:val="2A96448F"/>
    <w:rsid w:val="2C111578"/>
    <w:rsid w:val="2CBD53A3"/>
    <w:rsid w:val="30DB0154"/>
    <w:rsid w:val="314B4A3C"/>
    <w:rsid w:val="321C12CD"/>
    <w:rsid w:val="3240146B"/>
    <w:rsid w:val="32C04662"/>
    <w:rsid w:val="33AB4E84"/>
    <w:rsid w:val="36681013"/>
    <w:rsid w:val="36AA6DF9"/>
    <w:rsid w:val="387E0E41"/>
    <w:rsid w:val="387F17B4"/>
    <w:rsid w:val="3E4D56DB"/>
    <w:rsid w:val="409A007F"/>
    <w:rsid w:val="417C70DB"/>
    <w:rsid w:val="41F87F1F"/>
    <w:rsid w:val="43921EAF"/>
    <w:rsid w:val="49085F69"/>
    <w:rsid w:val="4A0D21C2"/>
    <w:rsid w:val="4F635546"/>
    <w:rsid w:val="52585816"/>
    <w:rsid w:val="52BF46A2"/>
    <w:rsid w:val="545714C1"/>
    <w:rsid w:val="55081F04"/>
    <w:rsid w:val="587027D8"/>
    <w:rsid w:val="587F6DA1"/>
    <w:rsid w:val="5BF344ED"/>
    <w:rsid w:val="5FFC2665"/>
    <w:rsid w:val="60283BA8"/>
    <w:rsid w:val="63295982"/>
    <w:rsid w:val="66D73A44"/>
    <w:rsid w:val="689A1E58"/>
    <w:rsid w:val="6B3B2C17"/>
    <w:rsid w:val="6D8A12B0"/>
    <w:rsid w:val="728B41D3"/>
    <w:rsid w:val="78617C0C"/>
    <w:rsid w:val="79BC1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Company>
  <Pages>2</Pages>
  <Words>799</Words>
  <Characters>926</Characters>
  <Lines>11</Lines>
  <Paragraphs>3</Paragraphs>
  <TotalTime>0</TotalTime>
  <ScaleCrop>false</ScaleCrop>
  <LinksUpToDate>false</LinksUpToDate>
  <CharactersWithSpaces>932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2025-03-11T02:38:00Z</dcterms:created>
  <dc:creator>lx</dc:creator>
  <cp:lastModifiedBy>WPS_1173039514</cp:lastModifiedBy>
  <cp:lastPrinted>2025-03-11T07:52:00Z</cp:lastPrinted>
  <dcterms:modified xsi:type="dcterms:W3CDTF">2025-05-09T07:03:17Z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eyJoZGlkIjoiNTA4MGYxMGFiZmNmYmM5ODZiNWRlOTFiODhiYWRlMjQiLCJ1c2VySWQiOiIxMTczMDM5NTE0In0=</vt:lpwstr>
  </property>
  <property fmtid="{D5CDD505-2E9C-101B-9397-08002B2CF9AE}" pid="4" name="ICV">
    <vt:lpwstr>1553B25759844BB6AE3B706FCCDA3817_12</vt:lpwstr>
  </property>
</Properties>
</file>