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79254">
      <w:pPr>
        <w:pStyle w:val="44"/>
        <w:rPr>
          <w:rFonts w:ascii="宋体" w:hAnsi="宋体" w:cs="宋体"/>
          <w:b/>
          <w:sz w:val="48"/>
          <w:szCs w:val="48"/>
        </w:rPr>
      </w:pPr>
      <w:bookmarkStart w:id="0" w:name="_Toc417466495"/>
      <w:bookmarkStart w:id="1" w:name="_Toc4"/>
      <w:bookmarkStart w:id="2" w:name="_Toc474501469"/>
      <w:bookmarkStart w:id="3" w:name="_Toc283035185"/>
      <w:bookmarkStart w:id="4" w:name="_Toc283304121"/>
      <w:bookmarkStart w:id="5" w:name="_Toc283035581"/>
      <w:bookmarkStart w:id="6" w:name="_Toc283035098"/>
    </w:p>
    <w:p w14:paraId="657FE3DA">
      <w:pPr>
        <w:pStyle w:val="44"/>
        <w:rPr>
          <w:rFonts w:ascii="宋体" w:hAnsi="宋体" w:cs="宋体"/>
          <w:b/>
          <w:sz w:val="48"/>
          <w:szCs w:val="48"/>
        </w:rPr>
      </w:pPr>
    </w:p>
    <w:p w14:paraId="39AC77BF">
      <w:pPr>
        <w:pStyle w:val="44"/>
        <w:jc w:val="center"/>
        <w:rPr>
          <w:rFonts w:ascii="宋体" w:hAnsi="宋体" w:cs="宋体"/>
          <w:b/>
          <w:sz w:val="48"/>
          <w:szCs w:val="48"/>
        </w:rPr>
      </w:pPr>
      <w:r>
        <w:rPr>
          <w:rFonts w:hint="eastAsia" w:ascii="宋体" w:hAnsi="宋体" w:cs="宋体"/>
          <w:b/>
          <w:sz w:val="48"/>
          <w:szCs w:val="48"/>
        </w:rPr>
        <w:t>建设工程施工合同</w:t>
      </w:r>
    </w:p>
    <w:p w14:paraId="4EE7F9E9">
      <w:pPr>
        <w:pStyle w:val="44"/>
        <w:jc w:val="center"/>
        <w:rPr>
          <w:rFonts w:ascii="宋体" w:hAnsi="宋体" w:cs="宋体"/>
          <w:b/>
          <w:sz w:val="48"/>
          <w:szCs w:val="48"/>
        </w:rPr>
      </w:pPr>
    </w:p>
    <w:p w14:paraId="60B5C517">
      <w:pPr>
        <w:jc w:val="center"/>
        <w:rPr>
          <w:rFonts w:ascii="宋体" w:hAnsi="宋体" w:cs="宋体"/>
          <w:b/>
          <w:bCs/>
          <w:kern w:val="0"/>
          <w:sz w:val="36"/>
          <w:szCs w:val="36"/>
        </w:rPr>
      </w:pPr>
      <w:r>
        <w:rPr>
          <w:rFonts w:hint="eastAsia" w:ascii="宋体" w:hAnsi="宋体" w:cs="宋体"/>
          <w:b/>
          <w:bCs/>
          <w:kern w:val="0"/>
          <w:sz w:val="36"/>
          <w:szCs w:val="36"/>
        </w:rPr>
        <w:t>（项目名称：）</w:t>
      </w:r>
    </w:p>
    <w:p w14:paraId="1F0B9B7B">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2FB5CAA5">
      <w:pPr>
        <w:ind w:firstLine="2880" w:firstLineChars="800"/>
        <w:rPr>
          <w:rFonts w:ascii="宋体" w:hAnsi="宋体" w:cs="宋体"/>
          <w:bCs/>
          <w:kern w:val="0"/>
          <w:sz w:val="36"/>
          <w:szCs w:val="36"/>
        </w:rPr>
      </w:pPr>
    </w:p>
    <w:p w14:paraId="63E617A5">
      <w:pPr>
        <w:pStyle w:val="44"/>
        <w:rPr>
          <w:rFonts w:ascii="宋体" w:hAnsi="宋体" w:cs="宋体"/>
          <w:bCs/>
          <w:kern w:val="0"/>
          <w:sz w:val="36"/>
          <w:szCs w:val="36"/>
        </w:rPr>
      </w:pPr>
    </w:p>
    <w:p w14:paraId="042C9512">
      <w:pPr>
        <w:pStyle w:val="44"/>
        <w:rPr>
          <w:rFonts w:ascii="宋体" w:hAnsi="宋体" w:cs="宋体"/>
          <w:bCs/>
          <w:kern w:val="0"/>
          <w:sz w:val="36"/>
          <w:szCs w:val="36"/>
        </w:rPr>
      </w:pPr>
    </w:p>
    <w:p w14:paraId="7743A670">
      <w:pPr>
        <w:pStyle w:val="44"/>
        <w:rPr>
          <w:rFonts w:ascii="宋体" w:hAnsi="宋体" w:cs="宋体"/>
          <w:bCs/>
          <w:kern w:val="0"/>
          <w:sz w:val="36"/>
          <w:szCs w:val="36"/>
        </w:rPr>
      </w:pPr>
    </w:p>
    <w:p w14:paraId="1B60E5CC">
      <w:pPr>
        <w:pStyle w:val="44"/>
        <w:rPr>
          <w:rFonts w:ascii="宋体" w:hAnsi="宋体" w:cs="宋体"/>
          <w:bCs/>
          <w:kern w:val="0"/>
          <w:sz w:val="36"/>
          <w:szCs w:val="36"/>
        </w:rPr>
      </w:pPr>
    </w:p>
    <w:p w14:paraId="008A9916">
      <w:pPr>
        <w:pStyle w:val="44"/>
        <w:rPr>
          <w:rFonts w:ascii="宋体" w:hAnsi="宋体" w:cs="宋体"/>
          <w:bCs/>
          <w:kern w:val="0"/>
          <w:sz w:val="36"/>
          <w:szCs w:val="36"/>
        </w:rPr>
      </w:pPr>
    </w:p>
    <w:p w14:paraId="5590CE69">
      <w:pPr>
        <w:pStyle w:val="44"/>
        <w:rPr>
          <w:rFonts w:ascii="宋体" w:hAnsi="宋体" w:cs="宋体"/>
          <w:bCs/>
          <w:kern w:val="0"/>
          <w:sz w:val="36"/>
          <w:szCs w:val="36"/>
        </w:rPr>
      </w:pPr>
    </w:p>
    <w:p w14:paraId="2157DDC9">
      <w:pPr>
        <w:pStyle w:val="44"/>
        <w:rPr>
          <w:rFonts w:ascii="宋体" w:hAnsi="宋体" w:cs="宋体"/>
          <w:bCs/>
          <w:kern w:val="0"/>
          <w:sz w:val="36"/>
          <w:szCs w:val="36"/>
        </w:rPr>
      </w:pPr>
    </w:p>
    <w:p w14:paraId="675F511B">
      <w:pPr>
        <w:pStyle w:val="44"/>
        <w:rPr>
          <w:rFonts w:ascii="宋体" w:hAnsi="宋体" w:cs="宋体"/>
          <w:bCs/>
          <w:kern w:val="0"/>
          <w:sz w:val="36"/>
          <w:szCs w:val="36"/>
        </w:rPr>
      </w:pPr>
    </w:p>
    <w:p w14:paraId="5C65CA42">
      <w:pPr>
        <w:pStyle w:val="44"/>
        <w:rPr>
          <w:rFonts w:ascii="宋体" w:hAnsi="宋体" w:cs="宋体"/>
        </w:rPr>
      </w:pPr>
    </w:p>
    <w:p w14:paraId="2470A0EE">
      <w:pPr>
        <w:pStyle w:val="44"/>
        <w:rPr>
          <w:rFonts w:ascii="宋体" w:hAnsi="宋体" w:cs="宋体"/>
        </w:rPr>
      </w:pPr>
    </w:p>
    <w:p w14:paraId="34F521A7">
      <w:pPr>
        <w:pStyle w:val="44"/>
        <w:rPr>
          <w:rFonts w:ascii="宋体" w:hAnsi="宋体" w:cs="宋体"/>
        </w:rPr>
      </w:pPr>
    </w:p>
    <w:p w14:paraId="61E48A7C">
      <w:pPr>
        <w:pStyle w:val="44"/>
        <w:rPr>
          <w:rFonts w:ascii="宋体" w:hAnsi="宋体" w:cs="宋体"/>
        </w:rPr>
      </w:pPr>
    </w:p>
    <w:p w14:paraId="26CF6461">
      <w:pPr>
        <w:pStyle w:val="44"/>
        <w:rPr>
          <w:rFonts w:ascii="宋体" w:hAnsi="宋体" w:cs="宋体"/>
        </w:rPr>
      </w:pPr>
    </w:p>
    <w:p w14:paraId="0703BD8B">
      <w:pPr>
        <w:pStyle w:val="44"/>
        <w:rPr>
          <w:rFonts w:ascii="宋体" w:hAnsi="宋体" w:cs="宋体"/>
        </w:rPr>
      </w:pPr>
    </w:p>
    <w:p w14:paraId="796DA215">
      <w:pPr>
        <w:pStyle w:val="44"/>
        <w:rPr>
          <w:rFonts w:ascii="宋体" w:hAnsi="宋体" w:cs="宋体"/>
        </w:rPr>
      </w:pPr>
    </w:p>
    <w:p w14:paraId="45B168DE">
      <w:pPr>
        <w:pStyle w:val="44"/>
        <w:rPr>
          <w:rFonts w:ascii="宋体" w:hAnsi="宋体" w:cs="宋体"/>
        </w:rPr>
      </w:pPr>
    </w:p>
    <w:p w14:paraId="76A32999">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04A29E58">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04A29E58">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167D9E0C">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3304C314">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5E6DE5C2">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646741E7">
      <w:pPr>
        <w:rPr>
          <w:rFonts w:ascii="宋体" w:hAnsi="宋体" w:cs="宋体"/>
          <w:sz w:val="24"/>
        </w:rPr>
      </w:pPr>
    </w:p>
    <w:p w14:paraId="3F8826FE">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4C1C25E1">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0E71F444">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5C617CBC">
      <w:pPr>
        <w:rPr>
          <w:rFonts w:ascii="宋体" w:hAnsi="宋体" w:cs="宋体"/>
          <w:sz w:val="24"/>
        </w:rPr>
      </w:pPr>
      <w:bookmarkStart w:id="9" w:name="_Toc16054"/>
      <w:r>
        <w:rPr>
          <w:rFonts w:hint="eastAsia" w:ascii="宋体" w:hAnsi="宋体" w:cs="宋体"/>
          <w:sz w:val="24"/>
        </w:rPr>
        <w:t>一、工程概况</w:t>
      </w:r>
      <w:bookmarkEnd w:id="9"/>
    </w:p>
    <w:p w14:paraId="5DE3F9FE">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48796B06">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039F5711">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5129BAD7">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55391BFB">
      <w:pPr>
        <w:rPr>
          <w:rFonts w:ascii="宋体" w:hAnsi="宋体" w:cs="宋体"/>
          <w:sz w:val="24"/>
        </w:rPr>
      </w:pPr>
      <w:r>
        <w:rPr>
          <w:rFonts w:hint="eastAsia" w:ascii="宋体" w:hAnsi="宋体" w:cs="宋体"/>
          <w:sz w:val="24"/>
        </w:rPr>
        <w:t>5.工程内容：详见图纸及工程量清单。</w:t>
      </w:r>
    </w:p>
    <w:p w14:paraId="54DB6522">
      <w:pPr>
        <w:rPr>
          <w:rFonts w:ascii="宋体" w:hAnsi="宋体" w:cs="宋体"/>
          <w:sz w:val="24"/>
        </w:rPr>
      </w:pPr>
      <w:r>
        <w:rPr>
          <w:rFonts w:hint="eastAsia" w:ascii="宋体" w:hAnsi="宋体" w:cs="宋体"/>
          <w:sz w:val="24"/>
        </w:rPr>
        <w:t>群体工程应附《承包人承揽工程项目一览表》（附件1）。</w:t>
      </w:r>
    </w:p>
    <w:p w14:paraId="5D733838">
      <w:pPr>
        <w:rPr>
          <w:rFonts w:ascii="宋体" w:hAnsi="宋体" w:cs="宋体"/>
          <w:sz w:val="24"/>
        </w:rPr>
      </w:pPr>
      <w:r>
        <w:rPr>
          <w:rFonts w:hint="eastAsia" w:ascii="宋体" w:hAnsi="宋体" w:cs="宋体"/>
          <w:sz w:val="24"/>
        </w:rPr>
        <w:t>6.工程承包范围：</w:t>
      </w:r>
    </w:p>
    <w:p w14:paraId="2A33B7AA">
      <w:pPr>
        <w:rPr>
          <w:rFonts w:ascii="宋体" w:hAnsi="宋体" w:cs="宋体"/>
          <w:sz w:val="24"/>
        </w:rPr>
      </w:pPr>
      <w:bookmarkStart w:id="10" w:name="_Toc10124"/>
      <w:r>
        <w:rPr>
          <w:rFonts w:hint="eastAsia" w:ascii="宋体" w:hAnsi="宋体" w:cs="宋体"/>
          <w:sz w:val="24"/>
        </w:rPr>
        <w:t>工程量清单及图纸全部内容</w:t>
      </w:r>
    </w:p>
    <w:p w14:paraId="6AB0A10C">
      <w:pPr>
        <w:rPr>
          <w:rFonts w:ascii="宋体" w:hAnsi="宋体" w:cs="宋体"/>
          <w:sz w:val="24"/>
        </w:rPr>
      </w:pPr>
      <w:r>
        <w:rPr>
          <w:rFonts w:hint="eastAsia" w:ascii="宋体" w:hAnsi="宋体" w:cs="宋体"/>
          <w:sz w:val="24"/>
        </w:rPr>
        <w:t>二、合同工期</w:t>
      </w:r>
      <w:bookmarkEnd w:id="10"/>
    </w:p>
    <w:p w14:paraId="51E504D6">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14F352F2">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652D1A04">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73F0DE89">
      <w:pPr>
        <w:rPr>
          <w:rFonts w:ascii="宋体" w:hAnsi="宋体" w:cs="宋体"/>
          <w:sz w:val="24"/>
        </w:rPr>
      </w:pPr>
      <w:bookmarkStart w:id="11" w:name="_Toc9546"/>
      <w:r>
        <w:rPr>
          <w:rFonts w:hint="eastAsia" w:ascii="宋体" w:hAnsi="宋体" w:cs="宋体"/>
          <w:sz w:val="24"/>
        </w:rPr>
        <w:t>三、质量标准</w:t>
      </w:r>
      <w:bookmarkEnd w:id="11"/>
    </w:p>
    <w:p w14:paraId="7DDF844D">
      <w:pPr>
        <w:rPr>
          <w:rFonts w:ascii="宋体" w:hAnsi="宋体" w:cs="宋体"/>
          <w:sz w:val="24"/>
        </w:rPr>
      </w:pPr>
      <w:r>
        <w:rPr>
          <w:rFonts w:hint="eastAsia" w:ascii="宋体" w:hAnsi="宋体" w:cs="宋体"/>
          <w:sz w:val="24"/>
        </w:rPr>
        <w:t>工程质量符合国家现行行业施工验收规范“合格”标准。</w:t>
      </w:r>
    </w:p>
    <w:p w14:paraId="00CCBBE1">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7CA57770">
      <w:pPr>
        <w:rPr>
          <w:rFonts w:ascii="宋体" w:hAnsi="宋体" w:cs="宋体"/>
          <w:sz w:val="24"/>
        </w:rPr>
      </w:pPr>
      <w:r>
        <w:rPr>
          <w:rFonts w:hint="eastAsia" w:ascii="宋体" w:hAnsi="宋体" w:cs="宋体"/>
          <w:sz w:val="24"/>
        </w:rPr>
        <w:t>1.签约合同价为：</w:t>
      </w:r>
    </w:p>
    <w:p w14:paraId="24BD67DD">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63F2C9A8">
      <w:pPr>
        <w:rPr>
          <w:rFonts w:ascii="宋体" w:hAnsi="宋体" w:cs="宋体"/>
          <w:sz w:val="24"/>
        </w:rPr>
      </w:pPr>
      <w:r>
        <w:rPr>
          <w:rFonts w:hint="eastAsia" w:ascii="宋体" w:hAnsi="宋体" w:cs="宋体"/>
          <w:sz w:val="24"/>
        </w:rPr>
        <w:t>其中：</w:t>
      </w:r>
    </w:p>
    <w:p w14:paraId="1F8130C9">
      <w:pPr>
        <w:rPr>
          <w:rFonts w:ascii="宋体" w:hAnsi="宋体" w:cs="宋体"/>
          <w:sz w:val="24"/>
        </w:rPr>
      </w:pPr>
      <w:r>
        <w:rPr>
          <w:rFonts w:hint="eastAsia" w:ascii="宋体" w:hAnsi="宋体" w:cs="宋体"/>
          <w:sz w:val="24"/>
        </w:rPr>
        <w:t>（1）安全文明施工费：</w:t>
      </w:r>
    </w:p>
    <w:p w14:paraId="29476B8F">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04E9509">
      <w:pPr>
        <w:rPr>
          <w:rFonts w:ascii="宋体" w:hAnsi="宋体" w:cs="宋体"/>
          <w:sz w:val="24"/>
        </w:rPr>
      </w:pPr>
      <w:r>
        <w:rPr>
          <w:rFonts w:hint="eastAsia" w:ascii="宋体" w:hAnsi="宋体" w:cs="宋体"/>
          <w:sz w:val="24"/>
        </w:rPr>
        <w:t>（2）材料和工程设备暂估价金额：</w:t>
      </w:r>
    </w:p>
    <w:p w14:paraId="284010F1">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0E876DEA">
      <w:pPr>
        <w:rPr>
          <w:rFonts w:ascii="宋体" w:hAnsi="宋体" w:cs="宋体"/>
          <w:sz w:val="24"/>
        </w:rPr>
      </w:pPr>
      <w:r>
        <w:rPr>
          <w:rFonts w:hint="eastAsia" w:ascii="宋体" w:hAnsi="宋体" w:cs="宋体"/>
          <w:sz w:val="24"/>
        </w:rPr>
        <w:t>（3）专业工程暂估价金额：</w:t>
      </w:r>
    </w:p>
    <w:p w14:paraId="0508FAA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0FB20917">
      <w:pPr>
        <w:rPr>
          <w:rFonts w:ascii="宋体" w:hAnsi="宋体" w:cs="宋体"/>
          <w:sz w:val="24"/>
        </w:rPr>
      </w:pPr>
      <w:r>
        <w:rPr>
          <w:rFonts w:hint="eastAsia" w:ascii="宋体" w:hAnsi="宋体" w:cs="宋体"/>
          <w:sz w:val="24"/>
        </w:rPr>
        <w:t>（4）暂列金额：</w:t>
      </w:r>
    </w:p>
    <w:p w14:paraId="7E200CE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671E7D1B">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w:t>
      </w:r>
      <w:r>
        <w:rPr>
          <w:rFonts w:hint="eastAsia" w:ascii="宋体" w:hAnsi="宋体" w:cs="宋体"/>
          <w:sz w:val="24"/>
          <w:u w:val="single"/>
          <w:lang w:val="en-US" w:eastAsia="zh-CN"/>
        </w:rPr>
        <w:t>以最终的所报综合单价为准</w:t>
      </w:r>
      <w:bookmarkStart w:id="679" w:name="_GoBack"/>
      <w:bookmarkEnd w:id="679"/>
      <w:r>
        <w:rPr>
          <w:rFonts w:hint="eastAsia" w:ascii="宋体" w:hAnsi="宋体" w:cs="宋体"/>
          <w:sz w:val="24"/>
          <w:u w:val="single"/>
        </w:rPr>
        <w:t>。</w:t>
      </w:r>
      <w:r>
        <w:rPr>
          <w:rFonts w:hint="eastAsia" w:ascii="宋体" w:hAnsi="宋体" w:cs="宋体"/>
          <w:sz w:val="24"/>
        </w:rPr>
        <w:t xml:space="preserve">  </w:t>
      </w:r>
    </w:p>
    <w:p w14:paraId="57651B16">
      <w:pPr>
        <w:rPr>
          <w:rFonts w:ascii="宋体" w:hAnsi="宋体" w:cs="宋体"/>
          <w:sz w:val="24"/>
        </w:rPr>
      </w:pPr>
      <w:bookmarkStart w:id="13" w:name="_Toc20476"/>
      <w:r>
        <w:rPr>
          <w:rFonts w:hint="eastAsia" w:ascii="宋体" w:hAnsi="宋体" w:cs="宋体"/>
          <w:sz w:val="24"/>
        </w:rPr>
        <w:t>五、项目经理</w:t>
      </w:r>
      <w:bookmarkEnd w:id="13"/>
    </w:p>
    <w:p w14:paraId="4C34A1A5">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0E803B30">
      <w:pPr>
        <w:rPr>
          <w:rFonts w:ascii="宋体" w:hAnsi="宋体" w:cs="宋体"/>
          <w:sz w:val="24"/>
        </w:rPr>
      </w:pPr>
      <w:bookmarkStart w:id="14" w:name="_Toc29790"/>
      <w:r>
        <w:rPr>
          <w:rFonts w:hint="eastAsia" w:ascii="宋体" w:hAnsi="宋体" w:cs="宋体"/>
          <w:sz w:val="24"/>
        </w:rPr>
        <w:t>六、合同文件构成</w:t>
      </w:r>
      <w:bookmarkEnd w:id="14"/>
    </w:p>
    <w:p w14:paraId="55F753E2">
      <w:pPr>
        <w:rPr>
          <w:rFonts w:ascii="宋体" w:hAnsi="宋体" w:cs="宋体"/>
          <w:sz w:val="24"/>
        </w:rPr>
      </w:pPr>
      <w:r>
        <w:rPr>
          <w:rFonts w:hint="eastAsia" w:ascii="宋体" w:hAnsi="宋体" w:cs="宋体"/>
          <w:sz w:val="24"/>
        </w:rPr>
        <w:t>本协议书与下列文件一起构成合同文件：</w:t>
      </w:r>
    </w:p>
    <w:p w14:paraId="1F3C1975">
      <w:pPr>
        <w:rPr>
          <w:rFonts w:ascii="宋体" w:hAnsi="宋体" w:cs="宋体"/>
          <w:sz w:val="24"/>
        </w:rPr>
      </w:pPr>
      <w:r>
        <w:rPr>
          <w:rFonts w:hint="eastAsia" w:ascii="宋体" w:hAnsi="宋体" w:cs="宋体"/>
          <w:sz w:val="24"/>
        </w:rPr>
        <w:t>（1）中标通知书</w:t>
      </w:r>
    </w:p>
    <w:p w14:paraId="7B222DE0">
      <w:pPr>
        <w:rPr>
          <w:rFonts w:ascii="宋体" w:hAnsi="宋体" w:cs="宋体"/>
          <w:sz w:val="24"/>
        </w:rPr>
      </w:pPr>
      <w:r>
        <w:rPr>
          <w:rFonts w:hint="eastAsia" w:ascii="宋体" w:hAnsi="宋体" w:cs="宋体"/>
          <w:sz w:val="24"/>
        </w:rPr>
        <w:t xml:space="preserve">（2）投标函及其附录； </w:t>
      </w:r>
    </w:p>
    <w:p w14:paraId="2A3B461D">
      <w:pPr>
        <w:rPr>
          <w:rFonts w:ascii="宋体" w:hAnsi="宋体" w:cs="宋体"/>
          <w:sz w:val="24"/>
        </w:rPr>
      </w:pPr>
      <w:r>
        <w:rPr>
          <w:rFonts w:hint="eastAsia" w:ascii="宋体" w:hAnsi="宋体" w:cs="宋体"/>
          <w:sz w:val="24"/>
        </w:rPr>
        <w:t>（3）专用合同条款及其附件；</w:t>
      </w:r>
    </w:p>
    <w:p w14:paraId="28043CB7">
      <w:pPr>
        <w:rPr>
          <w:rFonts w:ascii="宋体" w:hAnsi="宋体" w:cs="宋体"/>
          <w:sz w:val="24"/>
        </w:rPr>
      </w:pPr>
      <w:r>
        <w:rPr>
          <w:rFonts w:hint="eastAsia" w:ascii="宋体" w:hAnsi="宋体" w:cs="宋体"/>
          <w:sz w:val="24"/>
        </w:rPr>
        <w:t>（4）通用合同条款；</w:t>
      </w:r>
    </w:p>
    <w:p w14:paraId="186ABCFF">
      <w:pPr>
        <w:rPr>
          <w:rFonts w:ascii="宋体" w:hAnsi="宋体" w:cs="宋体"/>
          <w:sz w:val="24"/>
        </w:rPr>
      </w:pPr>
      <w:r>
        <w:rPr>
          <w:rFonts w:hint="eastAsia" w:ascii="宋体" w:hAnsi="宋体" w:cs="宋体"/>
          <w:sz w:val="24"/>
        </w:rPr>
        <w:t>（5）技术标准和要求；</w:t>
      </w:r>
    </w:p>
    <w:p w14:paraId="50506420">
      <w:pPr>
        <w:rPr>
          <w:rFonts w:ascii="宋体" w:hAnsi="宋体" w:cs="宋体"/>
          <w:sz w:val="24"/>
        </w:rPr>
      </w:pPr>
      <w:r>
        <w:rPr>
          <w:rFonts w:hint="eastAsia" w:ascii="宋体" w:hAnsi="宋体" w:cs="宋体"/>
          <w:sz w:val="24"/>
        </w:rPr>
        <w:t>（6）其他合同文件。</w:t>
      </w:r>
    </w:p>
    <w:p w14:paraId="3FACB444">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2FE0CA5F">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2BA70176">
      <w:pPr>
        <w:rPr>
          <w:rFonts w:ascii="宋体" w:hAnsi="宋体" w:cs="宋体"/>
          <w:sz w:val="24"/>
        </w:rPr>
      </w:pPr>
      <w:bookmarkStart w:id="15" w:name="_Toc27692"/>
      <w:r>
        <w:rPr>
          <w:rFonts w:hint="eastAsia" w:ascii="宋体" w:hAnsi="宋体" w:cs="宋体"/>
          <w:sz w:val="24"/>
        </w:rPr>
        <w:t>七、承诺</w:t>
      </w:r>
      <w:bookmarkEnd w:id="15"/>
    </w:p>
    <w:p w14:paraId="09ADCF76">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6DDBF07E">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4D9639E">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78497AE1">
      <w:pPr>
        <w:rPr>
          <w:rFonts w:ascii="宋体" w:hAnsi="宋体" w:cs="宋体"/>
          <w:sz w:val="24"/>
        </w:rPr>
      </w:pPr>
      <w:bookmarkStart w:id="16" w:name="_Toc9043"/>
      <w:r>
        <w:rPr>
          <w:rFonts w:hint="eastAsia" w:ascii="宋体" w:hAnsi="宋体" w:cs="宋体"/>
          <w:sz w:val="24"/>
        </w:rPr>
        <w:t>八、词语含义</w:t>
      </w:r>
      <w:bookmarkEnd w:id="16"/>
    </w:p>
    <w:p w14:paraId="135FEFF4">
      <w:pPr>
        <w:rPr>
          <w:rFonts w:ascii="宋体" w:hAnsi="宋体" w:cs="宋体"/>
          <w:sz w:val="24"/>
        </w:rPr>
      </w:pPr>
      <w:r>
        <w:rPr>
          <w:rFonts w:hint="eastAsia" w:ascii="宋体" w:hAnsi="宋体" w:cs="宋体"/>
          <w:sz w:val="24"/>
        </w:rPr>
        <w:t>本协议书中词语含义与第二部分通用合同条款中赋予的含义相同。</w:t>
      </w:r>
    </w:p>
    <w:p w14:paraId="68B473A4">
      <w:pPr>
        <w:rPr>
          <w:rFonts w:ascii="宋体" w:hAnsi="宋体" w:cs="宋体"/>
          <w:sz w:val="24"/>
        </w:rPr>
      </w:pPr>
      <w:bookmarkStart w:id="17" w:name="_Toc31191"/>
      <w:r>
        <w:rPr>
          <w:rFonts w:hint="eastAsia" w:ascii="宋体" w:hAnsi="宋体" w:cs="宋体"/>
          <w:sz w:val="24"/>
        </w:rPr>
        <w:t>九、签订时间</w:t>
      </w:r>
      <w:bookmarkEnd w:id="17"/>
    </w:p>
    <w:p w14:paraId="160F1A9E">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23E11EEA">
      <w:pPr>
        <w:rPr>
          <w:rFonts w:ascii="宋体" w:hAnsi="宋体" w:cs="宋体"/>
          <w:sz w:val="24"/>
        </w:rPr>
      </w:pPr>
      <w:bookmarkStart w:id="18" w:name="_Toc15184"/>
      <w:r>
        <w:rPr>
          <w:rFonts w:hint="eastAsia" w:ascii="宋体" w:hAnsi="宋体" w:cs="宋体"/>
          <w:sz w:val="24"/>
        </w:rPr>
        <w:t>十、签订地点</w:t>
      </w:r>
      <w:bookmarkEnd w:id="18"/>
    </w:p>
    <w:p w14:paraId="69C9F6CD">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542DD53F">
      <w:pPr>
        <w:rPr>
          <w:rFonts w:ascii="宋体" w:hAnsi="宋体" w:cs="宋体"/>
          <w:sz w:val="24"/>
        </w:rPr>
      </w:pPr>
      <w:bookmarkStart w:id="19" w:name="_Toc15626"/>
      <w:r>
        <w:rPr>
          <w:rFonts w:hint="eastAsia" w:ascii="宋体" w:hAnsi="宋体" w:cs="宋体"/>
          <w:sz w:val="24"/>
        </w:rPr>
        <w:t>十一、补充协议</w:t>
      </w:r>
      <w:bookmarkEnd w:id="19"/>
    </w:p>
    <w:p w14:paraId="246A8662">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75AC98FF">
      <w:pPr>
        <w:rPr>
          <w:rFonts w:ascii="宋体" w:hAnsi="宋体" w:cs="宋体"/>
          <w:sz w:val="24"/>
        </w:rPr>
      </w:pPr>
      <w:bookmarkStart w:id="20" w:name="_Toc26076"/>
      <w:r>
        <w:rPr>
          <w:rFonts w:hint="eastAsia" w:ascii="宋体" w:hAnsi="宋体" w:cs="宋体"/>
          <w:sz w:val="24"/>
        </w:rPr>
        <w:t>十二、合同生效</w:t>
      </w:r>
      <w:bookmarkEnd w:id="20"/>
    </w:p>
    <w:p w14:paraId="6F6AA919">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5183E16E">
      <w:pPr>
        <w:rPr>
          <w:rFonts w:ascii="宋体" w:hAnsi="宋体" w:cs="宋体"/>
          <w:sz w:val="24"/>
        </w:rPr>
      </w:pPr>
      <w:bookmarkStart w:id="21" w:name="_Toc8213"/>
      <w:r>
        <w:rPr>
          <w:rFonts w:hint="eastAsia" w:ascii="宋体" w:hAnsi="宋体" w:cs="宋体"/>
          <w:sz w:val="24"/>
        </w:rPr>
        <w:t>十三、合同份数</w:t>
      </w:r>
      <w:bookmarkEnd w:id="21"/>
    </w:p>
    <w:p w14:paraId="12888AC0">
      <w:pPr>
        <w:rPr>
          <w:rFonts w:ascii="宋体" w:hAnsi="宋体" w:cs="宋体"/>
          <w:sz w:val="24"/>
        </w:rPr>
      </w:pPr>
      <w:r>
        <w:rPr>
          <w:rFonts w:hint="eastAsia" w:ascii="宋体" w:hAnsi="宋体" w:cs="宋体"/>
          <w:sz w:val="24"/>
        </w:rPr>
        <w:t>本合同一式</w:t>
      </w:r>
      <w:r>
        <w:rPr>
          <w:rFonts w:hint="eastAsia" w:ascii="宋体" w:hAnsi="宋体" w:cs="宋体"/>
          <w:sz w:val="24"/>
          <w:u w:val="single"/>
          <w:lang w:eastAsia="zh-CN"/>
        </w:rPr>
        <w:t>柒</w:t>
      </w:r>
      <w:r>
        <w:rPr>
          <w:rFonts w:hint="eastAsia" w:ascii="宋体" w:hAnsi="宋体" w:cs="宋体"/>
          <w:sz w:val="24"/>
        </w:rPr>
        <w:t>份，均具有同等法律效力，发包人执</w:t>
      </w:r>
      <w:r>
        <w:rPr>
          <w:rFonts w:hint="eastAsia" w:ascii="宋体" w:hAnsi="宋体" w:cs="宋体"/>
          <w:sz w:val="24"/>
          <w:u w:val="single"/>
          <w:lang w:eastAsia="zh-CN"/>
        </w:rPr>
        <w:t>叁</w:t>
      </w:r>
      <w:r>
        <w:rPr>
          <w:rFonts w:hint="eastAsia" w:ascii="宋体" w:hAnsi="宋体" w:cs="宋体"/>
          <w:sz w:val="24"/>
        </w:rPr>
        <w:t>份，承包人执</w:t>
      </w:r>
      <w:r>
        <w:rPr>
          <w:rFonts w:hint="eastAsia" w:ascii="宋体" w:hAnsi="宋体" w:cs="宋体"/>
          <w:sz w:val="24"/>
          <w:u w:val="single"/>
          <w:lang w:eastAsia="zh-CN"/>
        </w:rPr>
        <w:t>叁</w:t>
      </w:r>
      <w:r>
        <w:rPr>
          <w:rFonts w:hint="eastAsia" w:ascii="宋体" w:hAnsi="宋体" w:cs="宋体"/>
          <w:sz w:val="24"/>
        </w:rPr>
        <w:t>份</w:t>
      </w:r>
      <w:r>
        <w:rPr>
          <w:rFonts w:hint="eastAsia" w:ascii="宋体" w:hAnsi="宋体" w:cs="宋体"/>
          <w:sz w:val="24"/>
          <w:lang w:eastAsia="zh-CN"/>
        </w:rPr>
        <w:t>，西安市阎良区财政局备案</w:t>
      </w:r>
      <w:r>
        <w:rPr>
          <w:rFonts w:hint="eastAsia" w:ascii="宋体" w:hAnsi="宋体" w:cs="宋体"/>
          <w:sz w:val="24"/>
          <w:u w:val="single"/>
          <w:lang w:eastAsia="zh-CN"/>
        </w:rPr>
        <w:t>壹</w:t>
      </w:r>
      <w:r>
        <w:rPr>
          <w:rFonts w:hint="eastAsia" w:ascii="宋体" w:hAnsi="宋体" w:cs="宋体"/>
          <w:sz w:val="24"/>
          <w:lang w:eastAsia="zh-CN"/>
        </w:rPr>
        <w:t>份</w:t>
      </w:r>
      <w:r>
        <w:rPr>
          <w:rFonts w:hint="eastAsia" w:ascii="宋体" w:hAnsi="宋体" w:cs="宋体"/>
          <w:sz w:val="24"/>
        </w:rPr>
        <w:t>。</w:t>
      </w:r>
    </w:p>
    <w:p w14:paraId="68A52068">
      <w:pPr>
        <w:rPr>
          <w:rFonts w:ascii="宋体" w:hAnsi="宋体" w:cs="宋体"/>
          <w:sz w:val="24"/>
        </w:rPr>
      </w:pPr>
    </w:p>
    <w:p w14:paraId="114581A2">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1B02FF5F">
      <w:pPr>
        <w:rPr>
          <w:rFonts w:ascii="宋体" w:hAnsi="宋体" w:cs="宋体"/>
          <w:sz w:val="24"/>
        </w:rPr>
      </w:pPr>
    </w:p>
    <w:p w14:paraId="5C207C28">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47477DE6">
      <w:pPr>
        <w:rPr>
          <w:rFonts w:ascii="宋体" w:hAnsi="宋体" w:cs="宋体"/>
          <w:sz w:val="24"/>
        </w:rPr>
      </w:pPr>
    </w:p>
    <w:p w14:paraId="609B429B">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499D5A01">
      <w:pPr>
        <w:rPr>
          <w:rFonts w:ascii="宋体" w:hAnsi="宋体" w:cs="宋体"/>
          <w:sz w:val="24"/>
        </w:rPr>
      </w:pPr>
    </w:p>
    <w:p w14:paraId="19E7ED7A">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7AB4306C">
      <w:pPr>
        <w:pStyle w:val="6"/>
      </w:pPr>
    </w:p>
    <w:p w14:paraId="47251E48">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743CD86B">
      <w:pPr>
        <w:rPr>
          <w:rFonts w:ascii="宋体" w:hAnsi="宋体" w:cs="宋体"/>
          <w:sz w:val="24"/>
        </w:rPr>
      </w:pPr>
    </w:p>
    <w:p w14:paraId="42C831A5">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05FBED53">
      <w:pPr>
        <w:rPr>
          <w:rFonts w:ascii="宋体" w:hAnsi="宋体" w:cs="宋体"/>
          <w:sz w:val="24"/>
        </w:rPr>
      </w:pPr>
    </w:p>
    <w:p w14:paraId="1777B16E">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39E6FBA1">
      <w:pPr>
        <w:rPr>
          <w:rFonts w:ascii="宋体" w:hAnsi="宋体" w:cs="宋体"/>
          <w:sz w:val="24"/>
        </w:rPr>
      </w:pPr>
    </w:p>
    <w:p w14:paraId="471BA0D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7B5ECE26">
      <w:pPr>
        <w:rPr>
          <w:rFonts w:ascii="宋体" w:hAnsi="宋体" w:cs="宋体"/>
          <w:sz w:val="24"/>
        </w:rPr>
      </w:pPr>
    </w:p>
    <w:p w14:paraId="1AA08BB9">
      <w:pPr>
        <w:snapToGrid w:val="0"/>
        <w:spacing w:line="360" w:lineRule="auto"/>
        <w:ind w:left="5520" w:hanging="5520" w:hangingChars="2300"/>
        <w:rPr>
          <w:rFonts w:hint="eastAsia"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0E36406D">
      <w:pPr>
        <w:pStyle w:val="2"/>
      </w:pPr>
    </w:p>
    <w:p w14:paraId="41ED3112">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18717DA2">
      <w:pPr>
        <w:rPr>
          <w:rFonts w:ascii="宋体" w:hAnsi="宋体" w:cs="宋体"/>
          <w:sz w:val="24"/>
        </w:rPr>
      </w:pPr>
      <w:r>
        <w:rPr>
          <w:rFonts w:hint="eastAsia" w:ascii="宋体" w:hAnsi="宋体" w:cs="宋体"/>
          <w:sz w:val="24"/>
        </w:rPr>
        <w:t xml:space="preserve">  </w:t>
      </w:r>
    </w:p>
    <w:p w14:paraId="4FDDFA40">
      <w:pPr>
        <w:rPr>
          <w:rFonts w:ascii="宋体" w:hAnsi="宋体" w:cs="宋体"/>
          <w:sz w:val="24"/>
        </w:rPr>
      </w:pPr>
    </w:p>
    <w:p w14:paraId="1D49C741">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5FFA109E">
      <w:pPr>
        <w:rPr>
          <w:rFonts w:ascii="宋体" w:hAnsi="宋体" w:cs="宋体"/>
          <w:sz w:val="24"/>
        </w:rPr>
      </w:pPr>
      <w:r>
        <w:rPr>
          <w:rFonts w:hint="eastAsia" w:ascii="宋体" w:hAnsi="宋体" w:cs="宋体"/>
          <w:sz w:val="24"/>
        </w:rPr>
        <w:t>（具体内容同 GF-2017-0201 示范文本，本文件省略。）</w:t>
      </w:r>
    </w:p>
    <w:p w14:paraId="6D15AE20">
      <w:pPr>
        <w:rPr>
          <w:rFonts w:ascii="宋体" w:hAnsi="宋体" w:cs="宋体"/>
        </w:rPr>
      </w:pPr>
    </w:p>
    <w:p w14:paraId="7DD9389F">
      <w:pPr>
        <w:jc w:val="center"/>
        <w:rPr>
          <w:rFonts w:ascii="宋体" w:hAnsi="宋体" w:cs="宋体"/>
          <w:b/>
          <w:bCs/>
        </w:rPr>
      </w:pPr>
      <w:r>
        <w:rPr>
          <w:rFonts w:hint="eastAsia" w:ascii="宋体" w:hAnsi="宋体" w:cs="宋体"/>
        </w:rPr>
        <w:br w:type="page"/>
      </w:r>
      <w:r>
        <w:rPr>
          <w:rFonts w:hint="eastAsia" w:ascii="宋体" w:hAnsi="宋体" w:cs="宋体"/>
          <w:b/>
          <w:bCs/>
          <w:sz w:val="32"/>
          <w:szCs w:val="32"/>
        </w:rPr>
        <w:t>第三部分 专用合同条款</w:t>
      </w:r>
    </w:p>
    <w:p w14:paraId="1C7BF720">
      <w:pPr>
        <w:rPr>
          <w:rFonts w:ascii="宋体" w:hAnsi="宋体" w:cs="宋体"/>
        </w:rPr>
      </w:pPr>
    </w:p>
    <w:p w14:paraId="4F3D2D8D">
      <w:pPr>
        <w:rPr>
          <w:rFonts w:ascii="宋体" w:hAnsi="宋体" w:cs="宋体"/>
          <w:sz w:val="24"/>
        </w:rPr>
      </w:pPr>
      <w:bookmarkStart w:id="24" w:name="_Toc7979"/>
      <w:r>
        <w:rPr>
          <w:rFonts w:hint="eastAsia" w:ascii="宋体" w:hAnsi="宋体" w:cs="宋体"/>
          <w:sz w:val="24"/>
        </w:rPr>
        <w:t>1</w:t>
      </w:r>
      <w:bookmarkStart w:id="25" w:name="_Toc297048342"/>
      <w:bookmarkStart w:id="26" w:name="_Toc296346657"/>
      <w:bookmarkStart w:id="27" w:name="_Toc296944495"/>
      <w:bookmarkStart w:id="28" w:name="_Toc292559866"/>
      <w:bookmarkStart w:id="29" w:name="_Toc296890984"/>
      <w:bookmarkStart w:id="30" w:name="_Toc297120456"/>
      <w:bookmarkStart w:id="31" w:name="_Toc292559361"/>
      <w:bookmarkStart w:id="32" w:name="_Toc296891196"/>
      <w:bookmarkStart w:id="33" w:name="_Toc296503156"/>
      <w:bookmarkStart w:id="34" w:name="_Toc296347155"/>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1CCACE36">
      <w:pPr>
        <w:rPr>
          <w:rFonts w:ascii="宋体" w:hAnsi="宋体" w:cs="宋体"/>
          <w:sz w:val="24"/>
        </w:rPr>
      </w:pPr>
      <w:bookmarkStart w:id="35" w:name="_Toc2166"/>
      <w:r>
        <w:rPr>
          <w:rFonts w:hint="eastAsia" w:ascii="宋体" w:hAnsi="宋体" w:cs="宋体"/>
          <w:sz w:val="24"/>
        </w:rPr>
        <w:t>1.1 词语定义</w:t>
      </w:r>
      <w:bookmarkEnd w:id="35"/>
    </w:p>
    <w:p w14:paraId="66B1AB0E">
      <w:pPr>
        <w:rPr>
          <w:rFonts w:ascii="宋体" w:hAnsi="宋体" w:cs="宋体"/>
          <w:sz w:val="24"/>
        </w:rPr>
      </w:pPr>
      <w:r>
        <w:rPr>
          <w:rFonts w:hint="eastAsia" w:ascii="宋体" w:hAnsi="宋体" w:cs="宋体"/>
          <w:sz w:val="24"/>
        </w:rPr>
        <w:t>1.1.1合同</w:t>
      </w:r>
    </w:p>
    <w:p w14:paraId="0478F1ED">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462303FB">
      <w:pPr>
        <w:rPr>
          <w:rFonts w:ascii="宋体" w:hAnsi="宋体" w:cs="宋体"/>
          <w:sz w:val="24"/>
        </w:rPr>
      </w:pPr>
      <w:r>
        <w:rPr>
          <w:rFonts w:hint="eastAsia" w:ascii="宋体" w:hAnsi="宋体" w:cs="宋体"/>
          <w:sz w:val="24"/>
        </w:rPr>
        <w:t>1.1.2 合同当事人及其他相关方</w:t>
      </w:r>
    </w:p>
    <w:p w14:paraId="6264D472">
      <w:pPr>
        <w:rPr>
          <w:rFonts w:ascii="宋体" w:hAnsi="宋体" w:cs="宋体"/>
          <w:sz w:val="24"/>
        </w:rPr>
      </w:pPr>
      <w:r>
        <w:rPr>
          <w:rFonts w:hint="eastAsia" w:ascii="宋体" w:hAnsi="宋体" w:cs="宋体"/>
          <w:sz w:val="24"/>
        </w:rPr>
        <w:t xml:space="preserve">1.1.2.4监理人：由甲方指定监理人                  </w:t>
      </w:r>
    </w:p>
    <w:p w14:paraId="56419807">
      <w:pPr>
        <w:rPr>
          <w:rFonts w:ascii="宋体" w:hAnsi="宋体" w:cs="宋体"/>
          <w:sz w:val="24"/>
        </w:rPr>
      </w:pPr>
      <w:r>
        <w:rPr>
          <w:rFonts w:hint="eastAsia" w:ascii="宋体" w:hAnsi="宋体" w:cs="宋体"/>
          <w:sz w:val="24"/>
        </w:rPr>
        <w:t>1.1.3 工程和设备</w:t>
      </w:r>
    </w:p>
    <w:p w14:paraId="360DC7D6">
      <w:pPr>
        <w:rPr>
          <w:rFonts w:ascii="宋体" w:hAnsi="宋体" w:cs="宋体"/>
          <w:sz w:val="24"/>
        </w:rPr>
      </w:pPr>
      <w:r>
        <w:rPr>
          <w:rFonts w:hint="eastAsia" w:ascii="宋体" w:hAnsi="宋体" w:cs="宋体"/>
          <w:sz w:val="24"/>
        </w:rPr>
        <w:t>1.1.3.7 作为施工现场组成部分的其他场所包括:现场临时办公及施工场地。</w:t>
      </w:r>
    </w:p>
    <w:p w14:paraId="75DDC9CC">
      <w:pPr>
        <w:rPr>
          <w:rFonts w:ascii="宋体" w:hAnsi="宋体" w:cs="宋体"/>
          <w:sz w:val="24"/>
        </w:rPr>
      </w:pPr>
      <w:r>
        <w:rPr>
          <w:rFonts w:hint="eastAsia" w:ascii="宋体" w:hAnsi="宋体" w:cs="宋体"/>
          <w:sz w:val="24"/>
        </w:rPr>
        <w:t>1.1.3.9 永久占地包括:按照图纸确定。</w:t>
      </w:r>
    </w:p>
    <w:p w14:paraId="1F78D095">
      <w:pPr>
        <w:rPr>
          <w:rFonts w:ascii="宋体" w:hAnsi="宋体" w:cs="宋体"/>
          <w:sz w:val="24"/>
        </w:rPr>
      </w:pPr>
      <w:r>
        <w:rPr>
          <w:rFonts w:hint="eastAsia" w:ascii="宋体" w:hAnsi="宋体" w:cs="宋体"/>
          <w:sz w:val="24"/>
        </w:rPr>
        <w:t>1.1.3.10 临时占地包括:合同履行中确定。</w:t>
      </w:r>
    </w:p>
    <w:p w14:paraId="4EBA8380">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5399A5F">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6B62A3EB">
      <w:pPr>
        <w:rPr>
          <w:rFonts w:ascii="宋体" w:hAnsi="宋体" w:cs="宋体"/>
          <w:sz w:val="24"/>
        </w:rPr>
      </w:pPr>
      <w:bookmarkStart w:id="37" w:name="_Toc25516"/>
      <w:r>
        <w:rPr>
          <w:rFonts w:hint="eastAsia" w:ascii="宋体" w:hAnsi="宋体" w:cs="宋体"/>
          <w:sz w:val="24"/>
        </w:rPr>
        <w:t>1.4 标准和规范</w:t>
      </w:r>
      <w:bookmarkEnd w:id="37"/>
    </w:p>
    <w:p w14:paraId="5EF7BBA7">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39885E28">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2D442638">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281B8C72">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04E436A0">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3A599048">
      <w:pPr>
        <w:rPr>
          <w:rFonts w:ascii="宋体" w:hAnsi="宋体" w:cs="宋体"/>
          <w:sz w:val="24"/>
        </w:rPr>
      </w:pPr>
      <w:bookmarkStart w:id="38" w:name="_Toc17133"/>
      <w:r>
        <w:rPr>
          <w:rFonts w:hint="eastAsia" w:ascii="宋体" w:hAnsi="宋体" w:cs="宋体"/>
          <w:sz w:val="24"/>
        </w:rPr>
        <w:t>1.5 合同文件的优先顺序</w:t>
      </w:r>
      <w:bookmarkEnd w:id="38"/>
    </w:p>
    <w:p w14:paraId="52F97A25">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490E01FA">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0799CDFB">
      <w:pPr>
        <w:rPr>
          <w:rFonts w:ascii="宋体" w:hAnsi="宋体" w:cs="宋体"/>
          <w:sz w:val="24"/>
        </w:rPr>
      </w:pPr>
      <w:r>
        <w:rPr>
          <w:rFonts w:hint="eastAsia" w:ascii="宋体" w:hAnsi="宋体" w:cs="宋体"/>
          <w:sz w:val="24"/>
        </w:rPr>
        <w:t>1.6.1 图纸的提供</w:t>
      </w:r>
    </w:p>
    <w:p w14:paraId="1017BC96">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6C168329">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686A0612">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7D94CA23">
      <w:pPr>
        <w:rPr>
          <w:rFonts w:ascii="宋体" w:hAnsi="宋体" w:cs="宋体"/>
          <w:sz w:val="24"/>
        </w:rPr>
      </w:pPr>
      <w:r>
        <w:rPr>
          <w:rFonts w:hint="eastAsia" w:ascii="宋体" w:hAnsi="宋体" w:cs="宋体"/>
          <w:sz w:val="24"/>
        </w:rPr>
        <w:t>1.6.4 承包人文件</w:t>
      </w:r>
    </w:p>
    <w:p w14:paraId="1FB09AE7">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25E4A4BD">
      <w:pPr>
        <w:rPr>
          <w:rFonts w:ascii="宋体" w:hAnsi="宋体" w:cs="宋体"/>
          <w:sz w:val="24"/>
        </w:rPr>
      </w:pPr>
      <w:r>
        <w:rPr>
          <w:rFonts w:hint="eastAsia" w:ascii="宋体" w:hAnsi="宋体" w:cs="宋体"/>
          <w:sz w:val="24"/>
        </w:rPr>
        <w:t>承包人提供的文件的期限为:合同签订后15日内；</w:t>
      </w:r>
    </w:p>
    <w:p w14:paraId="40645049">
      <w:pPr>
        <w:rPr>
          <w:rFonts w:ascii="宋体" w:hAnsi="宋体" w:cs="宋体"/>
          <w:sz w:val="24"/>
        </w:rPr>
      </w:pPr>
      <w:r>
        <w:rPr>
          <w:rFonts w:hint="eastAsia" w:ascii="宋体" w:hAnsi="宋体" w:cs="宋体"/>
          <w:sz w:val="24"/>
        </w:rPr>
        <w:t>承包人提供的文件的数量为：叁份 ；</w:t>
      </w:r>
    </w:p>
    <w:p w14:paraId="2D9BAF1C">
      <w:pPr>
        <w:rPr>
          <w:rFonts w:ascii="宋体" w:hAnsi="宋体" w:cs="宋体"/>
          <w:sz w:val="24"/>
        </w:rPr>
      </w:pPr>
      <w:r>
        <w:rPr>
          <w:rFonts w:hint="eastAsia" w:ascii="宋体" w:hAnsi="宋体" w:cs="宋体"/>
          <w:sz w:val="24"/>
        </w:rPr>
        <w:t>承包人提供的文件的形式为：书面形式及电子文档形式；</w:t>
      </w:r>
    </w:p>
    <w:p w14:paraId="72CD25E7">
      <w:pPr>
        <w:rPr>
          <w:rFonts w:ascii="宋体" w:hAnsi="宋体" w:cs="宋体"/>
          <w:sz w:val="24"/>
        </w:rPr>
      </w:pPr>
      <w:r>
        <w:rPr>
          <w:rFonts w:hint="eastAsia" w:ascii="宋体" w:hAnsi="宋体" w:cs="宋体"/>
          <w:sz w:val="24"/>
        </w:rPr>
        <w:t>发包人审批承包人文件的期限:承包人提交发包人后7日内。</w:t>
      </w:r>
    </w:p>
    <w:p w14:paraId="69C1E5C5">
      <w:pPr>
        <w:rPr>
          <w:rFonts w:ascii="宋体" w:hAnsi="宋体" w:cs="宋体"/>
          <w:sz w:val="24"/>
        </w:rPr>
      </w:pPr>
      <w:r>
        <w:rPr>
          <w:rFonts w:hint="eastAsia" w:ascii="宋体" w:hAnsi="宋体" w:cs="宋体"/>
          <w:sz w:val="24"/>
        </w:rPr>
        <w:t>1.6.5 现场图纸准备</w:t>
      </w:r>
    </w:p>
    <w:p w14:paraId="4502F170">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553A3D83">
      <w:pPr>
        <w:rPr>
          <w:rFonts w:ascii="宋体" w:hAnsi="宋体" w:cs="宋体"/>
          <w:sz w:val="24"/>
        </w:rPr>
      </w:pPr>
      <w:r>
        <w:rPr>
          <w:rFonts w:hint="eastAsia" w:ascii="宋体" w:hAnsi="宋体" w:cs="宋体"/>
          <w:sz w:val="24"/>
        </w:rPr>
        <w:t>1.7 联络</w:t>
      </w:r>
      <w:bookmarkEnd w:id="40"/>
    </w:p>
    <w:p w14:paraId="0FCB250F">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58F307F1">
      <w:pPr>
        <w:rPr>
          <w:rFonts w:ascii="宋体" w:hAnsi="宋体" w:cs="宋体"/>
          <w:sz w:val="24"/>
        </w:rPr>
      </w:pPr>
      <w:r>
        <w:rPr>
          <w:rFonts w:hint="eastAsia" w:ascii="宋体" w:hAnsi="宋体" w:cs="宋体"/>
          <w:sz w:val="24"/>
        </w:rPr>
        <w:t>1.7.2 发包人接收文件的地点：项目所在地发包人项目部；</w:t>
      </w:r>
    </w:p>
    <w:p w14:paraId="08EF84B6">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2BF8461B">
      <w:pPr>
        <w:rPr>
          <w:rFonts w:ascii="宋体" w:hAnsi="宋体" w:cs="宋体"/>
          <w:sz w:val="24"/>
        </w:rPr>
      </w:pPr>
      <w:r>
        <w:rPr>
          <w:rFonts w:hint="eastAsia" w:ascii="宋体" w:hAnsi="宋体" w:cs="宋体"/>
          <w:sz w:val="24"/>
        </w:rPr>
        <w:t>承包人接收文件的地点:项目所在地承包人项目部；</w:t>
      </w:r>
    </w:p>
    <w:p w14:paraId="6D69AE17">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223B9E8">
      <w:pPr>
        <w:rPr>
          <w:rFonts w:ascii="宋体" w:hAnsi="宋体" w:cs="宋体"/>
          <w:sz w:val="24"/>
        </w:rPr>
      </w:pPr>
      <w:r>
        <w:rPr>
          <w:rFonts w:hint="eastAsia" w:ascii="宋体" w:hAnsi="宋体" w:cs="宋体"/>
          <w:sz w:val="24"/>
        </w:rPr>
        <w:t>监理人接收文件的地点:项目所在地承包人项目部；</w:t>
      </w:r>
    </w:p>
    <w:p w14:paraId="10D85738">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3BC44EB6">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08D07579">
      <w:pPr>
        <w:rPr>
          <w:rFonts w:ascii="宋体" w:hAnsi="宋体" w:cs="宋体"/>
          <w:sz w:val="24"/>
        </w:rPr>
      </w:pPr>
      <w:bookmarkStart w:id="41" w:name="_Toc28533"/>
      <w:r>
        <w:rPr>
          <w:rFonts w:hint="eastAsia" w:ascii="宋体" w:hAnsi="宋体" w:cs="宋体"/>
          <w:sz w:val="24"/>
        </w:rPr>
        <w:t>1.10 交通运输</w:t>
      </w:r>
      <w:bookmarkEnd w:id="41"/>
    </w:p>
    <w:p w14:paraId="54BBF1A7">
      <w:pPr>
        <w:rPr>
          <w:rFonts w:ascii="宋体" w:hAnsi="宋体" w:cs="宋体"/>
          <w:sz w:val="24"/>
        </w:rPr>
      </w:pPr>
      <w:r>
        <w:rPr>
          <w:rFonts w:hint="eastAsia" w:ascii="宋体" w:hAnsi="宋体" w:cs="宋体"/>
          <w:sz w:val="24"/>
        </w:rPr>
        <w:t>1</w:t>
      </w:r>
      <w:bookmarkStart w:id="42" w:name="_Toc318581155"/>
      <w:bookmarkStart w:id="43" w:name="_Toc303539100"/>
      <w:bookmarkStart w:id="44" w:name="_Toc300934943"/>
      <w:bookmarkStart w:id="45" w:name="_Toc312677986"/>
      <w:bookmarkStart w:id="46" w:name="_Toc304295521"/>
      <w:r>
        <w:rPr>
          <w:rFonts w:hint="eastAsia" w:ascii="宋体" w:hAnsi="宋体" w:cs="宋体"/>
          <w:sz w:val="24"/>
        </w:rPr>
        <w:t>.10.1 出入现场的权利</w:t>
      </w:r>
    </w:p>
    <w:p w14:paraId="7C9774F3">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7AC38D97">
      <w:pPr>
        <w:rPr>
          <w:rFonts w:ascii="宋体" w:hAnsi="宋体" w:cs="宋体"/>
          <w:sz w:val="24"/>
        </w:rPr>
      </w:pPr>
      <w:r>
        <w:rPr>
          <w:rFonts w:hint="eastAsia" w:ascii="宋体" w:hAnsi="宋体" w:cs="宋体"/>
          <w:sz w:val="24"/>
        </w:rPr>
        <w:t>1</w:t>
      </w:r>
      <w:bookmarkStart w:id="47" w:name="_Toc304295522"/>
      <w:bookmarkStart w:id="48" w:name="_Toc303539101"/>
      <w:bookmarkStart w:id="49" w:name="_Toc312677987"/>
      <w:bookmarkStart w:id="50" w:name="_Toc300934944"/>
      <w:bookmarkStart w:id="51" w:name="_Toc318581156"/>
      <w:r>
        <w:rPr>
          <w:rFonts w:hint="eastAsia" w:ascii="宋体" w:hAnsi="宋体" w:cs="宋体"/>
          <w:sz w:val="24"/>
        </w:rPr>
        <w:t>.10.3 场内交通</w:t>
      </w:r>
    </w:p>
    <w:p w14:paraId="2FFBD43A">
      <w:pPr>
        <w:rPr>
          <w:rFonts w:ascii="宋体" w:hAnsi="宋体" w:cs="宋体"/>
          <w:sz w:val="24"/>
        </w:rPr>
      </w:pPr>
      <w:r>
        <w:rPr>
          <w:rFonts w:hint="eastAsia" w:ascii="宋体" w:hAnsi="宋体" w:cs="宋体"/>
          <w:sz w:val="24"/>
        </w:rPr>
        <w:t>关于场外交通和场内交通的边界的约定：以现场实际施工条件为准。</w:t>
      </w:r>
    </w:p>
    <w:p w14:paraId="05FF2E67">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11246380">
      <w:pPr>
        <w:rPr>
          <w:rFonts w:ascii="宋体" w:hAnsi="宋体" w:cs="宋体"/>
          <w:sz w:val="24"/>
        </w:rPr>
      </w:pPr>
      <w:r>
        <w:rPr>
          <w:rFonts w:hint="eastAsia" w:ascii="宋体" w:hAnsi="宋体" w:cs="宋体"/>
          <w:sz w:val="24"/>
        </w:rPr>
        <w:t>1.10.4 超大件和超重件的运输</w:t>
      </w:r>
    </w:p>
    <w:p w14:paraId="44FDF223">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0DEC6D3B">
      <w:pPr>
        <w:rPr>
          <w:rFonts w:ascii="宋体" w:hAnsi="宋体" w:cs="宋体"/>
          <w:sz w:val="24"/>
        </w:rPr>
      </w:pPr>
      <w:bookmarkStart w:id="53" w:name="_Toc20693"/>
      <w:r>
        <w:rPr>
          <w:rFonts w:hint="eastAsia" w:ascii="宋体" w:hAnsi="宋体" w:cs="宋体"/>
          <w:sz w:val="24"/>
        </w:rPr>
        <w:t>1.11 知识产权</w:t>
      </w:r>
      <w:bookmarkEnd w:id="53"/>
    </w:p>
    <w:p w14:paraId="769C65D9">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24CFFA38">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072BF7D5">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4CEA0E24">
      <w:pPr>
        <w:rPr>
          <w:rFonts w:ascii="宋体" w:hAnsi="宋体" w:cs="宋体"/>
          <w:sz w:val="24"/>
        </w:rPr>
      </w:pPr>
      <w:r>
        <w:rPr>
          <w:rFonts w:hint="eastAsia" w:ascii="宋体" w:hAnsi="宋体" w:cs="宋体"/>
          <w:sz w:val="24"/>
        </w:rPr>
        <w:t>关于承包人提供的上述文件的使用限制的要求：执行通用条款1.11.2。</w:t>
      </w:r>
    </w:p>
    <w:p w14:paraId="242FAB55">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00047C61">
      <w:pPr>
        <w:rPr>
          <w:rFonts w:ascii="宋体" w:hAnsi="宋体" w:cs="宋体"/>
          <w:sz w:val="24"/>
        </w:rPr>
      </w:pPr>
      <w:r>
        <w:rPr>
          <w:rFonts w:hint="eastAsia" w:ascii="宋体" w:hAnsi="宋体" w:cs="宋体"/>
          <w:sz w:val="24"/>
        </w:rPr>
        <w:t>1.13工程量清单错误的修正</w:t>
      </w:r>
    </w:p>
    <w:p w14:paraId="3E9A6DF4">
      <w:pPr>
        <w:rPr>
          <w:rFonts w:ascii="宋体" w:hAnsi="宋体" w:cs="宋体"/>
          <w:sz w:val="24"/>
        </w:rPr>
      </w:pPr>
      <w:r>
        <w:rPr>
          <w:rFonts w:hint="eastAsia" w:ascii="宋体" w:hAnsi="宋体" w:cs="宋体"/>
          <w:sz w:val="24"/>
        </w:rPr>
        <w:t>出现工程量清单错误时，是否调整合同价格:是。</w:t>
      </w:r>
    </w:p>
    <w:p w14:paraId="66CC40C3">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1030E9A5">
      <w:pPr>
        <w:rPr>
          <w:rFonts w:ascii="宋体" w:hAnsi="宋体" w:cs="宋体"/>
          <w:sz w:val="24"/>
        </w:rPr>
      </w:pPr>
      <w:bookmarkStart w:id="54" w:name="_Toc2476"/>
      <w:r>
        <w:rPr>
          <w:rFonts w:hint="eastAsia" w:ascii="宋体" w:hAnsi="宋体" w:cs="宋体"/>
          <w:sz w:val="24"/>
        </w:rPr>
        <w:t>2</w:t>
      </w:r>
      <w:bookmarkStart w:id="55" w:name="_Toc296891197"/>
      <w:bookmarkStart w:id="56" w:name="_Toc296503157"/>
      <w:bookmarkStart w:id="57" w:name="_Toc296347156"/>
      <w:bookmarkStart w:id="58" w:name="_Toc297120457"/>
      <w:bookmarkStart w:id="59" w:name="_Toc297048343"/>
      <w:bookmarkStart w:id="60" w:name="_Toc296944496"/>
      <w:bookmarkStart w:id="61" w:name="_Toc292559867"/>
      <w:bookmarkStart w:id="62" w:name="_Toc296346658"/>
      <w:bookmarkStart w:id="63" w:name="_Toc292559362"/>
      <w:bookmarkStart w:id="64" w:name="_Toc296890985"/>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234F5E8A">
      <w:pPr>
        <w:rPr>
          <w:rFonts w:ascii="宋体" w:hAnsi="宋体" w:cs="宋体"/>
          <w:sz w:val="24"/>
        </w:rPr>
      </w:pPr>
      <w:bookmarkStart w:id="65" w:name="_Toc18294"/>
      <w:r>
        <w:rPr>
          <w:rFonts w:hint="eastAsia" w:ascii="宋体" w:hAnsi="宋体" w:cs="宋体"/>
          <w:sz w:val="24"/>
        </w:rPr>
        <w:t>2.2 发包人代表</w:t>
      </w:r>
      <w:bookmarkEnd w:id="65"/>
    </w:p>
    <w:p w14:paraId="22ED656F">
      <w:pPr>
        <w:rPr>
          <w:rFonts w:ascii="宋体" w:hAnsi="宋体" w:cs="宋体"/>
          <w:sz w:val="24"/>
        </w:rPr>
      </w:pPr>
      <w:r>
        <w:rPr>
          <w:rFonts w:hint="eastAsia" w:ascii="宋体" w:hAnsi="宋体" w:cs="宋体"/>
          <w:sz w:val="24"/>
        </w:rPr>
        <w:t>发包人代表：</w:t>
      </w:r>
    </w:p>
    <w:p w14:paraId="7F579E25">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2BCBA2A7">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5542E4CA">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3EB007B4">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7E682625">
      <w:pPr>
        <w:rPr>
          <w:rFonts w:ascii="宋体" w:hAnsi="宋体" w:cs="宋体"/>
          <w:sz w:val="24"/>
        </w:rPr>
      </w:pPr>
      <w:r>
        <w:rPr>
          <w:rFonts w:hint="eastAsia" w:ascii="宋体" w:hAnsi="宋体" w:cs="宋体"/>
          <w:sz w:val="24"/>
        </w:rPr>
        <w:t>2.4.1 提供施工现场</w:t>
      </w:r>
    </w:p>
    <w:p w14:paraId="4D5AF8F5">
      <w:pPr>
        <w:rPr>
          <w:rFonts w:ascii="宋体" w:hAnsi="宋体" w:cs="宋体"/>
          <w:sz w:val="24"/>
        </w:rPr>
      </w:pPr>
      <w:r>
        <w:rPr>
          <w:rFonts w:hint="eastAsia" w:ascii="宋体" w:hAnsi="宋体" w:cs="宋体"/>
          <w:sz w:val="24"/>
        </w:rPr>
        <w:t>关于发包人移交施工现场的期限要求：开工前5天内完成，并能满足施工要求。</w:t>
      </w:r>
    </w:p>
    <w:p w14:paraId="6AE8209B">
      <w:pPr>
        <w:rPr>
          <w:rFonts w:ascii="宋体" w:hAnsi="宋体" w:cs="宋体"/>
          <w:sz w:val="24"/>
        </w:rPr>
      </w:pPr>
      <w:r>
        <w:rPr>
          <w:rFonts w:hint="eastAsia" w:ascii="宋体" w:hAnsi="宋体" w:cs="宋体"/>
          <w:sz w:val="24"/>
        </w:rPr>
        <w:t>2.4.2 提供施工条件</w:t>
      </w:r>
    </w:p>
    <w:p w14:paraId="514BFFFD">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71789086">
      <w:pPr>
        <w:rPr>
          <w:rFonts w:ascii="宋体" w:hAnsi="宋体" w:cs="宋体"/>
          <w:sz w:val="24"/>
        </w:rPr>
      </w:pPr>
      <w:bookmarkStart w:id="67" w:name="_Toc833"/>
      <w:r>
        <w:rPr>
          <w:rFonts w:hint="eastAsia" w:ascii="宋体" w:hAnsi="宋体" w:cs="宋体"/>
          <w:sz w:val="24"/>
        </w:rPr>
        <w:t>2.5 资金来源证明及支付担保</w:t>
      </w:r>
      <w:bookmarkEnd w:id="67"/>
    </w:p>
    <w:p w14:paraId="78429AF1">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3D56C13D">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2F320051">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7197E9E4">
      <w:pPr>
        <w:rPr>
          <w:rFonts w:ascii="宋体" w:hAnsi="宋体" w:cs="宋体"/>
          <w:sz w:val="24"/>
        </w:rPr>
      </w:pPr>
      <w:bookmarkStart w:id="68" w:name="_Toc498"/>
      <w:r>
        <w:rPr>
          <w:rFonts w:hint="eastAsia" w:ascii="宋体" w:hAnsi="宋体" w:cs="宋体"/>
          <w:sz w:val="24"/>
        </w:rPr>
        <w:t>3</w:t>
      </w:r>
      <w:bookmarkStart w:id="69" w:name="_Toc296347157"/>
      <w:bookmarkStart w:id="70" w:name="_Toc296503158"/>
      <w:bookmarkStart w:id="71" w:name="_Toc297120458"/>
      <w:bookmarkStart w:id="72" w:name="_Toc292559363"/>
      <w:bookmarkStart w:id="73" w:name="_Toc296346659"/>
      <w:bookmarkStart w:id="74" w:name="_Toc292559868"/>
      <w:bookmarkStart w:id="75" w:name="_Toc297048344"/>
      <w:bookmarkStart w:id="76" w:name="_Toc296944497"/>
      <w:bookmarkStart w:id="77" w:name="_Toc296890986"/>
      <w:bookmarkStart w:id="78" w:name="_Toc296891198"/>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3D1CAABB">
      <w:pPr>
        <w:rPr>
          <w:rFonts w:ascii="宋体" w:hAnsi="宋体" w:cs="宋体"/>
          <w:sz w:val="24"/>
        </w:rPr>
      </w:pPr>
      <w:r>
        <w:rPr>
          <w:rFonts w:hint="eastAsia" w:ascii="宋体" w:hAnsi="宋体" w:cs="宋体"/>
          <w:sz w:val="24"/>
        </w:rPr>
        <w:t>3.1 承包人的一般义务</w:t>
      </w:r>
    </w:p>
    <w:p w14:paraId="5AD03A40">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4C4C1BCF">
      <w:pPr>
        <w:rPr>
          <w:rFonts w:ascii="宋体" w:hAnsi="宋体" w:cs="宋体"/>
          <w:sz w:val="24"/>
        </w:rPr>
      </w:pPr>
      <w:r>
        <w:rPr>
          <w:rFonts w:hint="eastAsia" w:ascii="宋体" w:hAnsi="宋体" w:cs="宋体"/>
          <w:sz w:val="24"/>
        </w:rPr>
        <w:t>承包人需要提交的竣工资料套数：贰套。</w:t>
      </w:r>
    </w:p>
    <w:p w14:paraId="30D465A7">
      <w:pPr>
        <w:rPr>
          <w:rFonts w:ascii="宋体" w:hAnsi="宋体" w:cs="宋体"/>
          <w:sz w:val="24"/>
        </w:rPr>
      </w:pPr>
      <w:r>
        <w:rPr>
          <w:rFonts w:hint="eastAsia" w:ascii="宋体" w:hAnsi="宋体" w:cs="宋体"/>
          <w:sz w:val="24"/>
        </w:rPr>
        <w:t>承包人提交的竣工资料的费用承担：由承包人承担。</w:t>
      </w:r>
    </w:p>
    <w:p w14:paraId="3040FF63">
      <w:pPr>
        <w:rPr>
          <w:rFonts w:ascii="宋体" w:hAnsi="宋体" w:cs="宋体"/>
          <w:sz w:val="24"/>
        </w:rPr>
      </w:pPr>
      <w:r>
        <w:rPr>
          <w:rFonts w:hint="eastAsia" w:ascii="宋体" w:hAnsi="宋体" w:cs="宋体"/>
          <w:sz w:val="24"/>
        </w:rPr>
        <w:t>承包人提交的竣工资料移交时间：工程竣工验收合格后一个月内。</w:t>
      </w:r>
    </w:p>
    <w:p w14:paraId="66C10926">
      <w:pPr>
        <w:rPr>
          <w:rFonts w:ascii="宋体" w:hAnsi="宋体" w:cs="宋体"/>
          <w:sz w:val="24"/>
        </w:rPr>
      </w:pPr>
      <w:r>
        <w:rPr>
          <w:rFonts w:hint="eastAsia" w:ascii="宋体" w:hAnsi="宋体" w:cs="宋体"/>
          <w:sz w:val="24"/>
        </w:rPr>
        <w:t>承包人提交的竣工资料形式要求：书面形式及电子文档。</w:t>
      </w:r>
    </w:p>
    <w:p w14:paraId="6DAAC928">
      <w:pPr>
        <w:rPr>
          <w:rFonts w:ascii="宋体" w:hAnsi="宋体" w:cs="宋体"/>
          <w:sz w:val="24"/>
        </w:rPr>
      </w:pPr>
      <w:r>
        <w:rPr>
          <w:rFonts w:hint="eastAsia" w:ascii="宋体" w:hAnsi="宋体" w:cs="宋体"/>
          <w:sz w:val="24"/>
        </w:rPr>
        <w:t>（10）承包人应履行的其他义务：双方另行确定。</w:t>
      </w:r>
    </w:p>
    <w:p w14:paraId="11AE2519">
      <w:pPr>
        <w:rPr>
          <w:rFonts w:ascii="宋体" w:hAnsi="宋体" w:cs="宋体"/>
          <w:sz w:val="24"/>
        </w:rPr>
      </w:pPr>
      <w:r>
        <w:rPr>
          <w:rFonts w:hint="eastAsia" w:ascii="宋体" w:hAnsi="宋体" w:cs="宋体"/>
          <w:sz w:val="24"/>
        </w:rPr>
        <w:t>3.2 项目经理</w:t>
      </w:r>
    </w:p>
    <w:p w14:paraId="7DE4C744">
      <w:pPr>
        <w:rPr>
          <w:rFonts w:ascii="宋体" w:hAnsi="宋体" w:cs="宋体"/>
          <w:sz w:val="24"/>
        </w:rPr>
      </w:pPr>
      <w:r>
        <w:rPr>
          <w:rFonts w:hint="eastAsia" w:ascii="宋体" w:hAnsi="宋体" w:cs="宋体"/>
          <w:sz w:val="24"/>
        </w:rPr>
        <w:t>3.2.1 项目经理：</w:t>
      </w:r>
    </w:p>
    <w:p w14:paraId="47D358D0">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0A8DE6AC">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0802BB68">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5A1AAD0F">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1F2D98D">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5A5785E3">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1215679">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9CF347A">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BD16897">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3C41F78">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5854C900">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7498FCD7">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5C9DB3FA">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03078024">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4DE40409">
      <w:pPr>
        <w:rPr>
          <w:rFonts w:ascii="宋体" w:hAnsi="宋体" w:cs="宋体"/>
          <w:sz w:val="24"/>
        </w:rPr>
      </w:pPr>
      <w:bookmarkStart w:id="79" w:name="_Toc66381464"/>
      <w:bookmarkStart w:id="80" w:name="_Toc32579"/>
      <w:bookmarkStart w:id="81" w:name="_Toc24565"/>
      <w:bookmarkStart w:id="82" w:name="_Toc66381433"/>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0AFF1558">
      <w:pPr>
        <w:rPr>
          <w:rFonts w:ascii="宋体" w:hAnsi="宋体" w:cs="宋体"/>
          <w:sz w:val="24"/>
        </w:rPr>
      </w:pPr>
      <w:r>
        <w:rPr>
          <w:rFonts w:hint="eastAsia" w:ascii="宋体" w:hAnsi="宋体" w:cs="宋体"/>
          <w:sz w:val="24"/>
        </w:rPr>
        <w:t>3.3 承包人人员</w:t>
      </w:r>
    </w:p>
    <w:p w14:paraId="05864838">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0B5C9088">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4376622F">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67697FCD">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052A52D6">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0FF1C7CB">
      <w:pPr>
        <w:rPr>
          <w:rFonts w:ascii="宋体" w:hAnsi="宋体" w:cs="宋体"/>
          <w:sz w:val="24"/>
        </w:rPr>
      </w:pPr>
      <w:r>
        <w:rPr>
          <w:rFonts w:hint="eastAsia" w:ascii="宋体" w:hAnsi="宋体" w:cs="宋体"/>
          <w:sz w:val="24"/>
        </w:rPr>
        <w:t>3</w:t>
      </w:r>
      <w:bookmarkStart w:id="83" w:name="_Toc297123492"/>
      <w:bookmarkStart w:id="84" w:name="_Toc297048345"/>
      <w:bookmarkStart w:id="85" w:name="_Toc292559869"/>
      <w:bookmarkStart w:id="86" w:name="_Toc296347158"/>
      <w:bookmarkStart w:id="87" w:name="_Toc303539102"/>
      <w:bookmarkStart w:id="88" w:name="_Toc296503159"/>
      <w:bookmarkStart w:id="89" w:name="_Toc296944498"/>
      <w:bookmarkStart w:id="90" w:name="_Toc297120459"/>
      <w:bookmarkStart w:id="91" w:name="_Toc312677988"/>
      <w:bookmarkStart w:id="92" w:name="_Toc296346660"/>
      <w:bookmarkStart w:id="93" w:name="_Toc296891199"/>
      <w:bookmarkStart w:id="94" w:name="_Toc297216151"/>
      <w:bookmarkStart w:id="95" w:name="_Toc292559364"/>
      <w:bookmarkStart w:id="96" w:name="_Toc304295523"/>
      <w:bookmarkStart w:id="97" w:name="_Toc300934945"/>
      <w:bookmarkStart w:id="98" w:name="_Toc296890987"/>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7925E36C">
      <w:pPr>
        <w:rPr>
          <w:rFonts w:ascii="宋体" w:hAnsi="宋体" w:cs="宋体"/>
          <w:sz w:val="24"/>
        </w:rPr>
      </w:pPr>
      <w:r>
        <w:rPr>
          <w:rFonts w:hint="eastAsia" w:ascii="宋体" w:hAnsi="宋体" w:cs="宋体"/>
          <w:sz w:val="24"/>
        </w:rPr>
        <w:t>3</w:t>
      </w:r>
      <w:bookmarkStart w:id="99" w:name="_Toc297123493"/>
      <w:bookmarkStart w:id="100" w:name="_Toc297216152"/>
      <w:bookmarkStart w:id="101" w:name="_Toc297048346"/>
      <w:bookmarkStart w:id="102" w:name="_Toc296891200"/>
      <w:bookmarkStart w:id="103" w:name="_Toc296503160"/>
      <w:bookmarkStart w:id="104" w:name="_Toc292559870"/>
      <w:bookmarkStart w:id="105" w:name="_Toc296944499"/>
      <w:bookmarkStart w:id="106" w:name="_Toc304295524"/>
      <w:bookmarkStart w:id="107" w:name="_Toc297120460"/>
      <w:bookmarkStart w:id="108" w:name="_Toc292559365"/>
      <w:bookmarkStart w:id="109" w:name="_Toc296347159"/>
      <w:bookmarkStart w:id="110" w:name="_Toc296346661"/>
      <w:bookmarkStart w:id="111" w:name="_Toc300934946"/>
      <w:bookmarkStart w:id="112" w:name="_Toc303539103"/>
      <w:bookmarkStart w:id="113" w:name="_Toc296890988"/>
      <w:bookmarkStart w:id="114" w:name="_Toc318581158"/>
      <w:bookmarkStart w:id="115" w:name="_Toc312677989"/>
      <w:r>
        <w:rPr>
          <w:rFonts w:hint="eastAsia" w:ascii="宋体" w:hAnsi="宋体" w:cs="宋体"/>
          <w:sz w:val="24"/>
        </w:rPr>
        <w:t>.5.1 分包的一般约定</w:t>
      </w:r>
    </w:p>
    <w:p w14:paraId="0BE8CE25">
      <w:pPr>
        <w:rPr>
          <w:rFonts w:ascii="宋体" w:hAnsi="宋体" w:cs="宋体"/>
          <w:sz w:val="24"/>
        </w:rPr>
      </w:pPr>
      <w:r>
        <w:rPr>
          <w:rFonts w:hint="eastAsia" w:ascii="宋体" w:hAnsi="宋体" w:cs="宋体"/>
          <w:sz w:val="24"/>
        </w:rPr>
        <w:t>禁止分包的工程包括：本工程不得分包。</w:t>
      </w:r>
    </w:p>
    <w:p w14:paraId="327BA6AE">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300934947"/>
      <w:bookmarkStart w:id="117" w:name="_Toc297216153"/>
      <w:bookmarkStart w:id="118" w:name="_Toc296503161"/>
      <w:bookmarkStart w:id="119" w:name="_Toc303539104"/>
      <w:bookmarkStart w:id="120" w:name="_Toc297048347"/>
      <w:bookmarkStart w:id="121" w:name="_Toc297123494"/>
      <w:bookmarkStart w:id="122" w:name="_Toc304295525"/>
      <w:bookmarkStart w:id="123" w:name="_Toc296944500"/>
      <w:bookmarkStart w:id="124" w:name="_Toc296347160"/>
      <w:bookmarkStart w:id="125" w:name="_Toc297120461"/>
      <w:bookmarkStart w:id="126" w:name="_Toc296346662"/>
      <w:bookmarkStart w:id="127" w:name="_Toc296891201"/>
      <w:bookmarkStart w:id="128" w:name="_Toc296890989"/>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5B1EB2AA">
      <w:pPr>
        <w:rPr>
          <w:rFonts w:ascii="宋体" w:hAnsi="宋体" w:cs="宋体"/>
          <w:sz w:val="24"/>
        </w:rPr>
      </w:pPr>
      <w:r>
        <w:rPr>
          <w:rFonts w:hint="eastAsia" w:ascii="宋体" w:hAnsi="宋体" w:cs="宋体"/>
          <w:sz w:val="24"/>
        </w:rPr>
        <w:t>3</w:t>
      </w:r>
      <w:bookmarkStart w:id="129" w:name="_Toc312677990"/>
      <w:bookmarkStart w:id="130" w:name="_Toc318581159"/>
      <w:r>
        <w:rPr>
          <w:rFonts w:hint="eastAsia" w:ascii="宋体" w:hAnsi="宋体" w:cs="宋体"/>
          <w:sz w:val="24"/>
        </w:rPr>
        <w:t>.5.2 分包的确定</w:t>
      </w:r>
    </w:p>
    <w:p w14:paraId="1BB9433D">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F23A67">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0A70A66F">
      <w:pPr>
        <w:rPr>
          <w:rFonts w:ascii="宋体" w:hAnsi="宋体" w:cs="宋体"/>
          <w:sz w:val="24"/>
        </w:rPr>
      </w:pPr>
      <w:r>
        <w:rPr>
          <w:rFonts w:hint="eastAsia" w:ascii="宋体" w:hAnsi="宋体" w:cs="宋体"/>
          <w:sz w:val="24"/>
        </w:rPr>
        <w:t>3.5.4 分包合同价款</w:t>
      </w:r>
    </w:p>
    <w:p w14:paraId="1DD8A94E">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768E4E9F">
      <w:pPr>
        <w:rPr>
          <w:rFonts w:ascii="宋体" w:hAnsi="宋体" w:cs="宋体"/>
          <w:sz w:val="24"/>
        </w:rPr>
      </w:pPr>
      <w:r>
        <w:rPr>
          <w:rFonts w:hint="eastAsia" w:ascii="宋体" w:hAnsi="宋体" w:cs="宋体"/>
          <w:sz w:val="24"/>
        </w:rPr>
        <w:t>3.6 工程照管与成品、半成品保护</w:t>
      </w:r>
    </w:p>
    <w:p w14:paraId="08941A5E">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69E0854E">
      <w:pPr>
        <w:rPr>
          <w:rFonts w:ascii="宋体" w:hAnsi="宋体" w:cs="宋体"/>
          <w:sz w:val="24"/>
        </w:rPr>
      </w:pPr>
      <w:r>
        <w:rPr>
          <w:rFonts w:hint="eastAsia" w:ascii="宋体" w:hAnsi="宋体" w:cs="宋体"/>
          <w:sz w:val="24"/>
        </w:rPr>
        <w:t>3.7 履约担保</w:t>
      </w:r>
    </w:p>
    <w:p w14:paraId="46086234">
      <w:pPr>
        <w:rPr>
          <w:rFonts w:ascii="宋体" w:hAnsi="宋体" w:cs="宋体"/>
          <w:sz w:val="24"/>
        </w:rPr>
      </w:pPr>
      <w:r>
        <w:rPr>
          <w:rFonts w:hint="eastAsia" w:ascii="宋体" w:hAnsi="宋体" w:cs="宋体"/>
          <w:sz w:val="24"/>
        </w:rPr>
        <w:t>承包人是否提供履约担保:否。</w:t>
      </w:r>
    </w:p>
    <w:p w14:paraId="2A77D424">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26201414">
      <w:pPr>
        <w:rPr>
          <w:rFonts w:ascii="宋体" w:hAnsi="宋体" w:cs="宋体"/>
          <w:sz w:val="24"/>
        </w:rPr>
      </w:pPr>
      <w:bookmarkStart w:id="131" w:name="_Toc8343"/>
      <w:r>
        <w:rPr>
          <w:rFonts w:hint="eastAsia" w:ascii="宋体" w:hAnsi="宋体" w:cs="宋体"/>
          <w:sz w:val="24"/>
        </w:rPr>
        <w:t>4</w:t>
      </w:r>
      <w:bookmarkStart w:id="132" w:name="_Toc292559871"/>
      <w:bookmarkStart w:id="133" w:name="_Toc296347161"/>
      <w:bookmarkStart w:id="134" w:name="_Toc296346663"/>
      <w:bookmarkStart w:id="135" w:name="_Toc267251413"/>
      <w:bookmarkStart w:id="136" w:name="_Toc296890990"/>
      <w:bookmarkStart w:id="137" w:name="_Toc297120462"/>
      <w:bookmarkStart w:id="138" w:name="_Toc296944501"/>
      <w:bookmarkStart w:id="139" w:name="_Toc297048348"/>
      <w:bookmarkStart w:id="140" w:name="_Toc296891202"/>
      <w:bookmarkStart w:id="141" w:name="_Toc292559366"/>
      <w:bookmarkStart w:id="142" w:name="_Toc296503162"/>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1EBC5C59">
      <w:pPr>
        <w:rPr>
          <w:rFonts w:ascii="宋体" w:hAnsi="宋体" w:cs="宋体"/>
          <w:sz w:val="24"/>
        </w:rPr>
      </w:pPr>
      <w:r>
        <w:rPr>
          <w:rFonts w:hint="eastAsia" w:ascii="宋体" w:hAnsi="宋体" w:cs="宋体"/>
          <w:sz w:val="24"/>
        </w:rPr>
        <w:t>4.1 监理人的一般规定</w:t>
      </w:r>
    </w:p>
    <w:p w14:paraId="76D7B023">
      <w:pPr>
        <w:rPr>
          <w:rFonts w:ascii="宋体" w:hAnsi="宋体" w:cs="宋体"/>
          <w:sz w:val="24"/>
        </w:rPr>
      </w:pPr>
      <w:r>
        <w:rPr>
          <w:rFonts w:hint="eastAsia" w:ascii="宋体" w:hAnsi="宋体" w:cs="宋体"/>
          <w:sz w:val="24"/>
        </w:rPr>
        <w:t>关于监理人的监理内容:工程施工全过程。</w:t>
      </w:r>
    </w:p>
    <w:p w14:paraId="2D2D8BCE">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23D07142">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52B3A5C9">
      <w:pPr>
        <w:rPr>
          <w:rFonts w:ascii="宋体" w:hAnsi="宋体" w:cs="宋体"/>
          <w:sz w:val="24"/>
        </w:rPr>
      </w:pPr>
      <w:r>
        <w:rPr>
          <w:rFonts w:hint="eastAsia" w:ascii="宋体" w:hAnsi="宋体" w:cs="宋体"/>
          <w:sz w:val="24"/>
        </w:rPr>
        <w:t>4.2 监理人员</w:t>
      </w:r>
    </w:p>
    <w:p w14:paraId="7C8F9D4C">
      <w:pPr>
        <w:rPr>
          <w:rFonts w:ascii="宋体" w:hAnsi="宋体" w:cs="宋体"/>
          <w:sz w:val="24"/>
        </w:rPr>
      </w:pPr>
      <w:r>
        <w:rPr>
          <w:rFonts w:hint="eastAsia" w:ascii="宋体" w:hAnsi="宋体" w:cs="宋体"/>
          <w:sz w:val="24"/>
        </w:rPr>
        <w:t>总监理工程师：</w:t>
      </w:r>
    </w:p>
    <w:p w14:paraId="417EC70F">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4B15DAE1">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5B51286E">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2B8B8423">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64A6364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0FC8C7D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484D97DB">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0C546B54">
      <w:pPr>
        <w:rPr>
          <w:rFonts w:ascii="宋体" w:hAnsi="宋体" w:cs="宋体"/>
          <w:sz w:val="24"/>
        </w:rPr>
      </w:pPr>
      <w:r>
        <w:rPr>
          <w:rFonts w:hint="eastAsia" w:ascii="宋体" w:hAnsi="宋体" w:cs="宋体"/>
          <w:sz w:val="24"/>
        </w:rPr>
        <w:t>4.4 商定或确定</w:t>
      </w:r>
    </w:p>
    <w:p w14:paraId="320267E0">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64ACF343">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4284DE79">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6C0F8561">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5D57A301">
      <w:pPr>
        <w:rPr>
          <w:rFonts w:ascii="宋体" w:hAnsi="宋体" w:cs="宋体"/>
          <w:sz w:val="24"/>
        </w:rPr>
      </w:pPr>
      <w:bookmarkStart w:id="144" w:name="_Toc8307"/>
      <w:r>
        <w:rPr>
          <w:rFonts w:hint="eastAsia" w:ascii="宋体" w:hAnsi="宋体" w:cs="宋体"/>
          <w:sz w:val="24"/>
        </w:rPr>
        <w:t>5</w:t>
      </w:r>
      <w:bookmarkEnd w:id="143"/>
      <w:bookmarkStart w:id="145" w:name="_Toc296503163"/>
      <w:bookmarkStart w:id="146" w:name="_Toc296346664"/>
      <w:bookmarkStart w:id="147" w:name="_Toc292559872"/>
      <w:bookmarkStart w:id="148" w:name="_Toc297048349"/>
      <w:bookmarkStart w:id="149" w:name="_Toc297120463"/>
      <w:bookmarkStart w:id="150" w:name="_Toc296890991"/>
      <w:bookmarkStart w:id="151" w:name="_Toc296944502"/>
      <w:bookmarkStart w:id="152" w:name="_Toc296347162"/>
      <w:bookmarkStart w:id="153" w:name="_Toc296891203"/>
      <w:bookmarkStart w:id="154" w:name="_Toc292559367"/>
      <w:r>
        <w:rPr>
          <w:rFonts w:hint="eastAsia" w:ascii="宋体" w:hAnsi="宋体" w:cs="宋体"/>
          <w:sz w:val="24"/>
        </w:rPr>
        <w:t>. 工程质量</w:t>
      </w:r>
      <w:bookmarkEnd w:id="144"/>
    </w:p>
    <w:p w14:paraId="48870CC3">
      <w:pPr>
        <w:rPr>
          <w:rFonts w:ascii="宋体" w:hAnsi="宋体" w:cs="宋体"/>
          <w:sz w:val="24"/>
        </w:rPr>
      </w:pPr>
      <w:bookmarkStart w:id="155" w:name="_Toc17268"/>
      <w:bookmarkStart w:id="156" w:name="_Toc66381465"/>
      <w:bookmarkStart w:id="157" w:name="_Toc9800"/>
      <w:bookmarkStart w:id="158" w:name="_Toc66381434"/>
      <w:r>
        <w:rPr>
          <w:rFonts w:hint="eastAsia" w:ascii="宋体" w:hAnsi="宋体" w:cs="宋体"/>
          <w:sz w:val="24"/>
        </w:rPr>
        <w:t>5.1 质量要求</w:t>
      </w:r>
      <w:bookmarkEnd w:id="155"/>
      <w:bookmarkEnd w:id="156"/>
      <w:bookmarkEnd w:id="157"/>
      <w:bookmarkEnd w:id="158"/>
    </w:p>
    <w:p w14:paraId="6E6032AD">
      <w:pPr>
        <w:rPr>
          <w:rFonts w:ascii="宋体" w:hAnsi="宋体" w:cs="宋体"/>
          <w:sz w:val="24"/>
        </w:rPr>
      </w:pPr>
      <w:r>
        <w:rPr>
          <w:rFonts w:hint="eastAsia" w:ascii="宋体" w:hAnsi="宋体" w:cs="宋体"/>
          <w:sz w:val="24"/>
        </w:rPr>
        <w:t>5</w:t>
      </w:r>
      <w:bookmarkStart w:id="159" w:name="_Toc297216155"/>
      <w:bookmarkStart w:id="160" w:name="_Toc304295527"/>
      <w:bookmarkStart w:id="161" w:name="_Toc300934949"/>
      <w:bookmarkStart w:id="162" w:name="_Toc303539106"/>
      <w:bookmarkStart w:id="163" w:name="_Toc297123496"/>
      <w:bookmarkStart w:id="164" w:name="_Toc318581164"/>
      <w:bookmarkStart w:id="165" w:name="_Toc312677997"/>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53DAA25B">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09D3CA81">
      <w:pPr>
        <w:rPr>
          <w:rFonts w:ascii="宋体" w:hAnsi="宋体" w:cs="宋体"/>
          <w:sz w:val="24"/>
        </w:rPr>
      </w:pPr>
      <w:bookmarkStart w:id="166" w:name="_Toc66381466"/>
      <w:bookmarkStart w:id="167" w:name="_Toc12733"/>
      <w:bookmarkStart w:id="168" w:name="_Toc66381435"/>
      <w:bookmarkStart w:id="169" w:name="_Toc9232"/>
      <w:r>
        <w:rPr>
          <w:rFonts w:hint="eastAsia" w:ascii="宋体" w:hAnsi="宋体" w:cs="宋体"/>
          <w:sz w:val="24"/>
        </w:rPr>
        <w:t>5.3 隐蔽工程检查</w:t>
      </w:r>
      <w:bookmarkEnd w:id="166"/>
      <w:bookmarkEnd w:id="167"/>
      <w:bookmarkEnd w:id="168"/>
      <w:bookmarkEnd w:id="169"/>
    </w:p>
    <w:p w14:paraId="6EFC67C7">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5CB8FB1E">
      <w:pPr>
        <w:rPr>
          <w:rFonts w:ascii="宋体" w:hAnsi="宋体" w:cs="宋体"/>
          <w:sz w:val="24"/>
        </w:rPr>
      </w:pPr>
      <w:r>
        <w:rPr>
          <w:rFonts w:hint="eastAsia" w:ascii="宋体" w:hAnsi="宋体" w:cs="宋体"/>
          <w:sz w:val="24"/>
        </w:rPr>
        <w:t>监理人不能按时进行检查时，应提前24小时提交书面延期要求。</w:t>
      </w:r>
    </w:p>
    <w:p w14:paraId="3F7B9CB8">
      <w:pPr>
        <w:rPr>
          <w:rFonts w:ascii="宋体" w:hAnsi="宋体" w:cs="宋体"/>
          <w:sz w:val="24"/>
        </w:rPr>
      </w:pPr>
      <w:r>
        <w:rPr>
          <w:rFonts w:hint="eastAsia" w:ascii="宋体" w:hAnsi="宋体" w:cs="宋体"/>
          <w:sz w:val="24"/>
        </w:rPr>
        <w:t>关于延期最长不得超过:48 小时。</w:t>
      </w:r>
    </w:p>
    <w:p w14:paraId="221FE8E6">
      <w:pPr>
        <w:rPr>
          <w:rFonts w:ascii="宋体" w:hAnsi="宋体" w:cs="宋体"/>
          <w:sz w:val="24"/>
        </w:rPr>
      </w:pPr>
      <w:bookmarkStart w:id="170" w:name="_Toc28914"/>
      <w:r>
        <w:rPr>
          <w:rFonts w:hint="eastAsia" w:ascii="宋体" w:hAnsi="宋体" w:cs="宋体"/>
          <w:sz w:val="24"/>
        </w:rPr>
        <w:t>6. 安全文明施工与环境保护</w:t>
      </w:r>
      <w:bookmarkEnd w:id="170"/>
    </w:p>
    <w:p w14:paraId="34259EFE">
      <w:pPr>
        <w:rPr>
          <w:rFonts w:ascii="宋体" w:hAnsi="宋体" w:cs="宋体"/>
          <w:sz w:val="24"/>
        </w:rPr>
      </w:pPr>
      <w:r>
        <w:rPr>
          <w:rFonts w:hint="eastAsia" w:ascii="宋体" w:hAnsi="宋体" w:cs="宋体"/>
          <w:sz w:val="24"/>
        </w:rPr>
        <w:t>6.1 安全文明施工</w:t>
      </w:r>
    </w:p>
    <w:p w14:paraId="033A9BAE">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70C33D89">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1929DF3E">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07299DF4">
      <w:pPr>
        <w:rPr>
          <w:rFonts w:ascii="宋体" w:hAnsi="宋体" w:cs="宋体"/>
          <w:sz w:val="24"/>
        </w:rPr>
      </w:pPr>
      <w:r>
        <w:rPr>
          <w:rFonts w:hint="eastAsia" w:ascii="宋体" w:hAnsi="宋体" w:cs="宋体"/>
          <w:sz w:val="24"/>
        </w:rPr>
        <w:t>6.1.4 关于治安保卫的特别约定：执行通用条款6.1.4。</w:t>
      </w:r>
    </w:p>
    <w:p w14:paraId="17BBCC9A">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47239766">
      <w:pPr>
        <w:rPr>
          <w:rFonts w:ascii="宋体" w:hAnsi="宋体" w:cs="宋体"/>
          <w:sz w:val="24"/>
        </w:rPr>
      </w:pPr>
      <w:r>
        <w:rPr>
          <w:rFonts w:hint="eastAsia" w:ascii="宋体" w:hAnsi="宋体" w:cs="宋体"/>
          <w:sz w:val="24"/>
        </w:rPr>
        <w:t>6.1.5 文明施工</w:t>
      </w:r>
    </w:p>
    <w:p w14:paraId="6A535E11">
      <w:pPr>
        <w:rPr>
          <w:rFonts w:ascii="宋体" w:hAnsi="宋体" w:cs="宋体"/>
          <w:sz w:val="24"/>
        </w:rPr>
      </w:pPr>
      <w:r>
        <w:rPr>
          <w:rFonts w:hint="eastAsia" w:ascii="宋体" w:hAnsi="宋体" w:cs="宋体"/>
          <w:sz w:val="24"/>
        </w:rPr>
        <w:t>合同当事人对文明施工的要求：见通用条款。</w:t>
      </w:r>
    </w:p>
    <w:p w14:paraId="3FA1EF78">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07EB3444">
      <w:pPr>
        <w:rPr>
          <w:rFonts w:ascii="宋体" w:hAnsi="宋体" w:cs="宋体"/>
          <w:sz w:val="24"/>
        </w:rPr>
      </w:pPr>
      <w:bookmarkStart w:id="171" w:name="_Toc9538"/>
      <w:r>
        <w:rPr>
          <w:rFonts w:hint="eastAsia" w:ascii="宋体" w:hAnsi="宋体" w:cs="宋体"/>
          <w:sz w:val="24"/>
        </w:rPr>
        <w:t>7. 工期和进度</w:t>
      </w:r>
      <w:bookmarkEnd w:id="171"/>
    </w:p>
    <w:p w14:paraId="6FA4325F">
      <w:pPr>
        <w:rPr>
          <w:rFonts w:ascii="宋体" w:hAnsi="宋体" w:cs="宋体"/>
          <w:sz w:val="24"/>
        </w:rPr>
      </w:pPr>
      <w:r>
        <w:rPr>
          <w:rFonts w:hint="eastAsia" w:ascii="宋体" w:hAnsi="宋体" w:cs="宋体"/>
          <w:sz w:val="24"/>
        </w:rPr>
        <w:t>7.1 施工组织设计</w:t>
      </w:r>
    </w:p>
    <w:p w14:paraId="76CF0066">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37A79A65">
      <w:pPr>
        <w:rPr>
          <w:rFonts w:ascii="宋体" w:hAnsi="宋体" w:cs="宋体"/>
          <w:sz w:val="24"/>
        </w:rPr>
      </w:pPr>
      <w:r>
        <w:rPr>
          <w:rFonts w:hint="eastAsia" w:ascii="宋体" w:hAnsi="宋体" w:cs="宋体"/>
          <w:sz w:val="24"/>
        </w:rPr>
        <w:t>7.1.2 施工组织设计的提交和修改</w:t>
      </w:r>
    </w:p>
    <w:p w14:paraId="633F077E">
      <w:pPr>
        <w:rPr>
          <w:rFonts w:ascii="宋体" w:hAnsi="宋体" w:cs="宋体"/>
          <w:sz w:val="24"/>
        </w:rPr>
      </w:pPr>
      <w:r>
        <w:rPr>
          <w:rFonts w:hint="eastAsia" w:ascii="宋体" w:hAnsi="宋体" w:cs="宋体"/>
          <w:sz w:val="24"/>
        </w:rPr>
        <w:t>承包人提交详细施工组织设计的期限的约定： 合同签订后15天内 。</w:t>
      </w:r>
    </w:p>
    <w:p w14:paraId="0F94F896">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2B0973CE">
      <w:pPr>
        <w:rPr>
          <w:rFonts w:ascii="宋体" w:hAnsi="宋体" w:cs="宋体"/>
          <w:sz w:val="24"/>
        </w:rPr>
      </w:pPr>
      <w:r>
        <w:rPr>
          <w:rFonts w:hint="eastAsia" w:ascii="宋体" w:hAnsi="宋体" w:cs="宋体"/>
          <w:sz w:val="24"/>
        </w:rPr>
        <w:t>7</w:t>
      </w:r>
      <w:bookmarkStart w:id="172" w:name="_Toc303539123"/>
      <w:bookmarkStart w:id="173" w:name="_Toc300934966"/>
      <w:bookmarkStart w:id="174" w:name="_Toc312678005"/>
      <w:bookmarkStart w:id="175" w:name="_Toc297216173"/>
      <w:bookmarkStart w:id="176" w:name="_Toc312677479"/>
      <w:bookmarkStart w:id="177" w:name="_Toc297123514"/>
      <w:bookmarkStart w:id="178" w:name="_Toc304295541"/>
      <w:r>
        <w:rPr>
          <w:rFonts w:hint="eastAsia" w:ascii="宋体" w:hAnsi="宋体" w:cs="宋体"/>
          <w:sz w:val="24"/>
        </w:rPr>
        <w:t>.2 施工进度计划</w:t>
      </w:r>
    </w:p>
    <w:p w14:paraId="549A7FF7">
      <w:pPr>
        <w:rPr>
          <w:rFonts w:ascii="宋体" w:hAnsi="宋体" w:cs="宋体"/>
          <w:sz w:val="24"/>
        </w:rPr>
      </w:pPr>
      <w:r>
        <w:rPr>
          <w:rFonts w:hint="eastAsia" w:ascii="宋体" w:hAnsi="宋体" w:cs="宋体"/>
          <w:sz w:val="24"/>
        </w:rPr>
        <w:t>7.2.2 施工进度计划的修订</w:t>
      </w:r>
    </w:p>
    <w:p w14:paraId="4C3C03F9">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272B5951">
      <w:pPr>
        <w:rPr>
          <w:rFonts w:ascii="宋体" w:hAnsi="宋体" w:cs="宋体"/>
          <w:sz w:val="24"/>
        </w:rPr>
      </w:pPr>
      <w:r>
        <w:rPr>
          <w:rFonts w:hint="eastAsia" w:ascii="宋体" w:hAnsi="宋体" w:cs="宋体"/>
          <w:sz w:val="24"/>
        </w:rPr>
        <w:t>7.3 开工</w:t>
      </w:r>
    </w:p>
    <w:p w14:paraId="38A5F538">
      <w:pPr>
        <w:rPr>
          <w:rFonts w:ascii="宋体" w:hAnsi="宋体" w:cs="宋体"/>
          <w:sz w:val="24"/>
        </w:rPr>
      </w:pPr>
      <w:r>
        <w:rPr>
          <w:rFonts w:hint="eastAsia" w:ascii="宋体" w:hAnsi="宋体" w:cs="宋体"/>
          <w:sz w:val="24"/>
        </w:rPr>
        <w:t>7.3.1 开工准备</w:t>
      </w:r>
    </w:p>
    <w:p w14:paraId="03013ECE">
      <w:pPr>
        <w:rPr>
          <w:rFonts w:ascii="宋体" w:hAnsi="宋体" w:cs="宋体"/>
          <w:sz w:val="24"/>
        </w:rPr>
      </w:pPr>
      <w:r>
        <w:rPr>
          <w:rFonts w:hint="eastAsia" w:ascii="宋体" w:hAnsi="宋体" w:cs="宋体"/>
          <w:sz w:val="24"/>
        </w:rPr>
        <w:t>关于承包人提交工程开工报审表的期限:开工前。</w:t>
      </w:r>
    </w:p>
    <w:p w14:paraId="7432485A">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333BC430">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4ECFD43C">
      <w:pPr>
        <w:rPr>
          <w:rFonts w:ascii="宋体" w:hAnsi="宋体" w:cs="宋体"/>
          <w:sz w:val="24"/>
        </w:rPr>
      </w:pPr>
      <w:r>
        <w:rPr>
          <w:rFonts w:hint="eastAsia" w:ascii="宋体" w:hAnsi="宋体" w:cs="宋体"/>
          <w:sz w:val="24"/>
        </w:rPr>
        <w:t>7.3.2 开工通知</w:t>
      </w:r>
    </w:p>
    <w:p w14:paraId="16914122">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6C87321E">
      <w:pPr>
        <w:rPr>
          <w:rFonts w:ascii="宋体" w:hAnsi="宋体" w:cs="宋体"/>
          <w:sz w:val="24"/>
        </w:rPr>
      </w:pPr>
      <w:r>
        <w:rPr>
          <w:rFonts w:hint="eastAsia" w:ascii="宋体" w:hAnsi="宋体" w:cs="宋体"/>
          <w:sz w:val="24"/>
        </w:rPr>
        <w:t>7.4 测量放线</w:t>
      </w:r>
    </w:p>
    <w:p w14:paraId="69C1068B">
      <w:pPr>
        <w:rPr>
          <w:rFonts w:ascii="宋体" w:hAnsi="宋体" w:cs="宋体"/>
          <w:sz w:val="24"/>
        </w:rPr>
      </w:pPr>
      <w:r>
        <w:rPr>
          <w:rFonts w:hint="eastAsia" w:ascii="宋体" w:hAnsi="宋体" w:cs="宋体"/>
          <w:sz w:val="24"/>
        </w:rPr>
        <w:t>7.4.1 发包人通过监理人向承包人提供测量基准点、基准线和水准点及其书面资料的期限：       进场后7日内。</w:t>
      </w:r>
    </w:p>
    <w:p w14:paraId="5CE958BE">
      <w:pPr>
        <w:rPr>
          <w:rFonts w:ascii="宋体" w:hAnsi="宋体" w:cs="宋体"/>
          <w:sz w:val="24"/>
        </w:rPr>
      </w:pPr>
      <w:r>
        <w:rPr>
          <w:rFonts w:hint="eastAsia" w:ascii="宋体" w:hAnsi="宋体" w:cs="宋体"/>
          <w:sz w:val="24"/>
        </w:rPr>
        <w:t>7</w:t>
      </w:r>
      <w:bookmarkStart w:id="179" w:name="_Toc297216175"/>
      <w:bookmarkStart w:id="180" w:name="_Toc303539125"/>
      <w:bookmarkStart w:id="181" w:name="_Toc304295546"/>
      <w:bookmarkStart w:id="182" w:name="_Toc300934968"/>
      <w:bookmarkStart w:id="183" w:name="_Toc312678010"/>
      <w:bookmarkStart w:id="184" w:name="_Toc297123516"/>
      <w:bookmarkStart w:id="185" w:name="_Toc312677484"/>
      <w:r>
        <w:rPr>
          <w:rFonts w:hint="eastAsia" w:ascii="宋体" w:hAnsi="宋体" w:cs="宋体"/>
          <w:sz w:val="24"/>
        </w:rPr>
        <w:t>.5 工期延误</w:t>
      </w:r>
    </w:p>
    <w:bookmarkEnd w:id="179"/>
    <w:bookmarkEnd w:id="180"/>
    <w:bookmarkEnd w:id="181"/>
    <w:bookmarkEnd w:id="182"/>
    <w:bookmarkEnd w:id="183"/>
    <w:bookmarkEnd w:id="184"/>
    <w:bookmarkEnd w:id="185"/>
    <w:p w14:paraId="11B0CEE6">
      <w:pPr>
        <w:rPr>
          <w:rFonts w:ascii="宋体" w:hAnsi="宋体" w:cs="宋体"/>
          <w:sz w:val="24"/>
        </w:rPr>
      </w:pPr>
      <w:r>
        <w:rPr>
          <w:rFonts w:hint="eastAsia" w:ascii="宋体" w:hAnsi="宋体" w:cs="宋体"/>
          <w:sz w:val="24"/>
        </w:rPr>
        <w:t>7.5.1 因发包人原因导致工期延误</w:t>
      </w:r>
    </w:p>
    <w:p w14:paraId="1C9CCCD1">
      <w:pPr>
        <w:rPr>
          <w:rFonts w:ascii="宋体" w:hAnsi="宋体" w:cs="宋体"/>
          <w:sz w:val="24"/>
        </w:rPr>
      </w:pPr>
      <w:r>
        <w:rPr>
          <w:rFonts w:hint="eastAsia" w:ascii="宋体" w:hAnsi="宋体" w:cs="宋体"/>
          <w:sz w:val="24"/>
        </w:rPr>
        <w:t>（7）因发包人原因导致工期延误的其他情形：执行通用条款7.5.1  。</w:t>
      </w:r>
    </w:p>
    <w:p w14:paraId="53AE5DBE">
      <w:pPr>
        <w:rPr>
          <w:rFonts w:ascii="宋体" w:hAnsi="宋体" w:cs="宋体"/>
          <w:sz w:val="24"/>
        </w:rPr>
      </w:pPr>
      <w:r>
        <w:rPr>
          <w:rFonts w:hint="eastAsia" w:ascii="宋体" w:hAnsi="宋体" w:cs="宋体"/>
          <w:sz w:val="24"/>
        </w:rPr>
        <w:t>7</w:t>
      </w:r>
      <w:bookmarkStart w:id="186" w:name="_Toc318581169"/>
      <w:bookmarkStart w:id="187" w:name="_Toc312677486"/>
      <w:bookmarkStart w:id="188" w:name="_Toc312678012"/>
      <w:bookmarkStart w:id="189" w:name="_Toc297123518"/>
      <w:bookmarkStart w:id="190" w:name="_Toc300934970"/>
      <w:bookmarkStart w:id="191" w:name="_Toc303539127"/>
      <w:bookmarkStart w:id="192" w:name="_Toc297216177"/>
      <w:bookmarkStart w:id="193" w:name="_Toc304295548"/>
      <w:r>
        <w:rPr>
          <w:rFonts w:hint="eastAsia" w:ascii="宋体" w:hAnsi="宋体" w:cs="宋体"/>
          <w:sz w:val="24"/>
        </w:rPr>
        <w:t>.5.2 因承包人原因导致工期延误</w:t>
      </w:r>
    </w:p>
    <w:bookmarkEnd w:id="186"/>
    <w:bookmarkEnd w:id="187"/>
    <w:bookmarkEnd w:id="188"/>
    <w:p w14:paraId="69F93A2D">
      <w:pPr>
        <w:rPr>
          <w:rFonts w:ascii="宋体" w:hAnsi="宋体" w:cs="宋体"/>
          <w:sz w:val="24"/>
        </w:rPr>
      </w:pPr>
      <w:r>
        <w:rPr>
          <w:rFonts w:hint="eastAsia" w:ascii="宋体" w:hAnsi="宋体" w:cs="宋体"/>
          <w:sz w:val="24"/>
        </w:rPr>
        <w:t>因</w:t>
      </w:r>
      <w:bookmarkStart w:id="194" w:name="_Toc312677487"/>
      <w:bookmarkStart w:id="195" w:name="_Toc312678013"/>
      <w:bookmarkStart w:id="196" w:name="_Toc318581170"/>
      <w:r>
        <w:rPr>
          <w:rFonts w:hint="eastAsia" w:ascii="宋体" w:hAnsi="宋体" w:cs="宋体"/>
          <w:sz w:val="24"/>
        </w:rPr>
        <w:t>承包人原因造成工期延误，逾期竣工违约金的计算方法为：工期每推迟一天，罚款 2000 元，最高赔偿金额为工程价款的 2% 。</w:t>
      </w:r>
      <w:bookmarkEnd w:id="189"/>
      <w:bookmarkEnd w:id="190"/>
      <w:bookmarkEnd w:id="191"/>
      <w:bookmarkEnd w:id="192"/>
      <w:bookmarkEnd w:id="193"/>
      <w:bookmarkEnd w:id="194"/>
      <w:bookmarkEnd w:id="195"/>
    </w:p>
    <w:bookmarkEnd w:id="196"/>
    <w:p w14:paraId="1C7EB427">
      <w:pPr>
        <w:rPr>
          <w:rFonts w:ascii="宋体" w:hAnsi="宋体" w:cs="宋体"/>
          <w:sz w:val="24"/>
        </w:rPr>
      </w:pPr>
      <w:r>
        <w:rPr>
          <w:rFonts w:hint="eastAsia" w:ascii="宋体" w:hAnsi="宋体" w:cs="宋体"/>
          <w:sz w:val="24"/>
        </w:rPr>
        <w:t>因承包人原因造成工期延误，逾</w:t>
      </w:r>
      <w:bookmarkStart w:id="197" w:name="_Toc312678014"/>
      <w:bookmarkStart w:id="198" w:name="_Toc318581171"/>
      <w:r>
        <w:rPr>
          <w:rFonts w:hint="eastAsia" w:ascii="宋体" w:hAnsi="宋体" w:cs="宋体"/>
          <w:sz w:val="24"/>
        </w:rPr>
        <w:t>期竣工违约金的上限： 总金额不超过合同价款的2% 。</w:t>
      </w:r>
      <w:bookmarkEnd w:id="197"/>
      <w:bookmarkEnd w:id="198"/>
    </w:p>
    <w:p w14:paraId="155F5AFC">
      <w:pPr>
        <w:rPr>
          <w:rFonts w:ascii="宋体" w:hAnsi="宋体" w:cs="宋体"/>
          <w:sz w:val="24"/>
        </w:rPr>
      </w:pPr>
      <w:r>
        <w:rPr>
          <w:rFonts w:hint="eastAsia" w:ascii="宋体" w:hAnsi="宋体" w:cs="宋体"/>
          <w:sz w:val="24"/>
        </w:rPr>
        <w:t>7</w:t>
      </w:r>
      <w:bookmarkStart w:id="199" w:name="_Toc304295549"/>
      <w:bookmarkStart w:id="200" w:name="_Toc303539128"/>
      <w:bookmarkStart w:id="201" w:name="_Toc300934971"/>
      <w:bookmarkStart w:id="202" w:name="_Toc297216178"/>
      <w:bookmarkStart w:id="203" w:name="_Toc297123519"/>
      <w:bookmarkStart w:id="204" w:name="_Toc312678015"/>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7B3086D1">
      <w:pPr>
        <w:rPr>
          <w:rFonts w:ascii="宋体" w:hAnsi="宋体" w:cs="宋体"/>
          <w:sz w:val="24"/>
        </w:rPr>
      </w:pPr>
      <w:bookmarkStart w:id="205" w:name="_Toc312678016"/>
      <w:bookmarkStart w:id="206" w:name="_Toc297123520"/>
      <w:bookmarkStart w:id="207" w:name="_Toc303539129"/>
      <w:bookmarkStart w:id="208" w:name="_Toc304295550"/>
      <w:bookmarkStart w:id="209" w:name="_Toc300934972"/>
      <w:bookmarkStart w:id="210" w:name="_Toc318581172"/>
      <w:bookmarkStart w:id="211" w:name="_Toc297216179"/>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309A796C">
      <w:pPr>
        <w:rPr>
          <w:rFonts w:ascii="宋体" w:hAnsi="宋体" w:cs="宋体"/>
          <w:sz w:val="24"/>
        </w:rPr>
      </w:pPr>
      <w:r>
        <w:rPr>
          <w:rFonts w:hint="eastAsia" w:ascii="宋体" w:hAnsi="宋体" w:cs="宋体"/>
          <w:sz w:val="24"/>
        </w:rPr>
        <w:t>7</w:t>
      </w:r>
      <w:bookmarkStart w:id="212" w:name="_Toc304295551"/>
      <w:bookmarkStart w:id="213" w:name="_Toc303539130"/>
      <w:bookmarkStart w:id="214" w:name="_Toc297216180"/>
      <w:bookmarkStart w:id="215" w:name="_Toc297123521"/>
      <w:bookmarkStart w:id="216" w:name="_Toc312678017"/>
      <w:bookmarkStart w:id="217" w:name="_Toc300934973"/>
      <w:r>
        <w:rPr>
          <w:rFonts w:hint="eastAsia" w:ascii="宋体" w:hAnsi="宋体" w:cs="宋体"/>
          <w:sz w:val="24"/>
        </w:rPr>
        <w:t>.7 异常恶劣的气候条件</w:t>
      </w:r>
    </w:p>
    <w:bookmarkEnd w:id="212"/>
    <w:bookmarkEnd w:id="213"/>
    <w:bookmarkEnd w:id="214"/>
    <w:bookmarkEnd w:id="215"/>
    <w:bookmarkEnd w:id="216"/>
    <w:bookmarkEnd w:id="217"/>
    <w:p w14:paraId="56DCA887">
      <w:pPr>
        <w:rPr>
          <w:rFonts w:ascii="宋体" w:hAnsi="宋体" w:cs="宋体"/>
          <w:sz w:val="24"/>
        </w:rPr>
      </w:pPr>
      <w:r>
        <w:rPr>
          <w:rFonts w:hint="eastAsia" w:ascii="宋体" w:hAnsi="宋体" w:cs="宋体"/>
          <w:sz w:val="24"/>
        </w:rPr>
        <w:t>发包人和承包人同意以下情形视为异常恶劣的气候条件：</w:t>
      </w:r>
    </w:p>
    <w:p w14:paraId="2A84A8A6">
      <w:pPr>
        <w:rPr>
          <w:rFonts w:ascii="宋体" w:hAnsi="宋体" w:cs="宋体"/>
          <w:sz w:val="24"/>
        </w:rPr>
      </w:pPr>
      <w:r>
        <w:rPr>
          <w:rFonts w:hint="eastAsia" w:ascii="宋体" w:hAnsi="宋体" w:cs="宋体"/>
          <w:sz w:val="24"/>
        </w:rPr>
        <w:t>（1） 不可预见的风、雨、雪、洪水、地震等自然灾害  ；</w:t>
      </w:r>
    </w:p>
    <w:p w14:paraId="33F7DCF6">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5196D0D0">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3C01C0DD">
      <w:pPr>
        <w:rPr>
          <w:rFonts w:ascii="宋体" w:hAnsi="宋体" w:cs="宋体"/>
          <w:sz w:val="24"/>
        </w:rPr>
      </w:pPr>
      <w:bookmarkStart w:id="218" w:name="_Toc26017"/>
      <w:bookmarkStart w:id="219" w:name="_Toc11896"/>
      <w:bookmarkStart w:id="220" w:name="_Toc66381436"/>
      <w:bookmarkStart w:id="221" w:name="_Toc66381467"/>
      <w:r>
        <w:rPr>
          <w:rFonts w:hint="eastAsia" w:ascii="宋体" w:hAnsi="宋体" w:cs="宋体"/>
          <w:sz w:val="24"/>
        </w:rPr>
        <w:t>7.9 提前竣工的奖励</w:t>
      </w:r>
      <w:bookmarkEnd w:id="218"/>
      <w:bookmarkEnd w:id="219"/>
      <w:bookmarkEnd w:id="220"/>
      <w:bookmarkEnd w:id="221"/>
    </w:p>
    <w:p w14:paraId="257D7392">
      <w:pPr>
        <w:rPr>
          <w:rFonts w:ascii="宋体" w:hAnsi="宋体" w:cs="宋体"/>
          <w:sz w:val="24"/>
        </w:rPr>
      </w:pPr>
      <w:bookmarkStart w:id="222" w:name="_Toc66381437"/>
      <w:bookmarkStart w:id="223" w:name="_Toc66381468"/>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09815F7A">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60B16F7C">
      <w:pPr>
        <w:rPr>
          <w:rFonts w:ascii="宋体" w:hAnsi="宋体" w:cs="宋体"/>
          <w:sz w:val="24"/>
        </w:rPr>
      </w:pPr>
      <w:r>
        <w:rPr>
          <w:rFonts w:hint="eastAsia" w:ascii="宋体" w:hAnsi="宋体" w:cs="宋体"/>
          <w:sz w:val="24"/>
        </w:rPr>
        <w:t>8</w:t>
      </w:r>
      <w:bookmarkStart w:id="225" w:name="_Toc292559877"/>
      <w:bookmarkStart w:id="226" w:name="_Toc312678019"/>
      <w:bookmarkStart w:id="227" w:name="_Toc296890995"/>
      <w:bookmarkStart w:id="228" w:name="_Toc296347166"/>
      <w:bookmarkStart w:id="229" w:name="_Toc280868654"/>
      <w:bookmarkStart w:id="230" w:name="_Toc304295556"/>
      <w:bookmarkStart w:id="231" w:name="_Toc296346668"/>
      <w:bookmarkStart w:id="232" w:name="_Toc296503167"/>
      <w:bookmarkStart w:id="233" w:name="_Toc297120467"/>
      <w:bookmarkStart w:id="234" w:name="_Toc303539136"/>
      <w:bookmarkStart w:id="235" w:name="_Toc297216186"/>
      <w:bookmarkStart w:id="236" w:name="_Toc292559372"/>
      <w:bookmarkStart w:id="237" w:name="_Toc296891207"/>
      <w:bookmarkStart w:id="238" w:name="_Toc312677493"/>
      <w:bookmarkStart w:id="239" w:name="_Toc297048353"/>
      <w:bookmarkStart w:id="240" w:name="_Toc300934979"/>
      <w:bookmarkStart w:id="241" w:name="_Toc297123527"/>
      <w:bookmarkStart w:id="242" w:name="_Toc296944506"/>
      <w:bookmarkStart w:id="243" w:name="_Toc280868656"/>
      <w:bookmarkStart w:id="244" w:name="_Toc267251424"/>
      <w:bookmarkStart w:id="245" w:name="_Toc280868655"/>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0330ABC3">
      <w:pPr>
        <w:rPr>
          <w:rFonts w:ascii="宋体" w:hAnsi="宋体" w:cs="宋体"/>
          <w:sz w:val="24"/>
        </w:rPr>
      </w:pPr>
      <w:r>
        <w:rPr>
          <w:rFonts w:hint="eastAsia" w:ascii="宋体" w:hAnsi="宋体" w:cs="宋体"/>
          <w:sz w:val="24"/>
        </w:rPr>
        <w:t>8</w:t>
      </w:r>
      <w:bookmarkStart w:id="246" w:name="_Toc292559373"/>
      <w:bookmarkStart w:id="247" w:name="_Toc292559878"/>
      <w:bookmarkStart w:id="248" w:name="_Toc304295557"/>
      <w:bookmarkStart w:id="249" w:name="_Toc297123528"/>
      <w:bookmarkStart w:id="250" w:name="_Toc312678020"/>
      <w:bookmarkStart w:id="251" w:name="_Toc296891208"/>
      <w:bookmarkStart w:id="252" w:name="_Toc296944507"/>
      <w:bookmarkStart w:id="253" w:name="_Toc296890996"/>
      <w:bookmarkStart w:id="254" w:name="_Toc296347167"/>
      <w:bookmarkStart w:id="255" w:name="_Toc297048354"/>
      <w:bookmarkStart w:id="256" w:name="_Toc296503168"/>
      <w:bookmarkStart w:id="257" w:name="_Toc297120468"/>
      <w:bookmarkStart w:id="258" w:name="_Toc312677494"/>
      <w:bookmarkStart w:id="259" w:name="_Toc297216187"/>
      <w:bookmarkStart w:id="260" w:name="_Toc300934980"/>
      <w:bookmarkStart w:id="261" w:name="_Toc318581173"/>
      <w:bookmarkStart w:id="262" w:name="_Toc303539137"/>
      <w:bookmarkStart w:id="263" w:name="_Toc296346669"/>
      <w:r>
        <w:rPr>
          <w:rFonts w:hint="eastAsia" w:ascii="宋体" w:hAnsi="宋体" w:cs="宋体"/>
          <w:sz w:val="24"/>
        </w:rPr>
        <w:t>.4.1 发包人供应的材料设备的保管费用的承担:由承包人承担。</w:t>
      </w:r>
      <w:bookmarkEnd w:id="246"/>
      <w:bookmarkEnd w:id="247"/>
      <w:bookmarkStart w:id="264" w:name="_Toc10419"/>
      <w:bookmarkStart w:id="265" w:name="_Toc106"/>
    </w:p>
    <w:p w14:paraId="6229DD39">
      <w:pPr>
        <w:rPr>
          <w:rFonts w:ascii="宋体" w:hAnsi="宋体" w:cs="宋体"/>
          <w:sz w:val="24"/>
        </w:rPr>
      </w:pPr>
      <w:r>
        <w:rPr>
          <w:rFonts w:hint="eastAsia" w:ascii="宋体" w:hAnsi="宋体" w:cs="宋体"/>
          <w:sz w:val="24"/>
        </w:rPr>
        <w:t>8.6 样品</w:t>
      </w:r>
      <w:bookmarkEnd w:id="264"/>
      <w:bookmarkEnd w:id="265"/>
    </w:p>
    <w:p w14:paraId="12354634">
      <w:pPr>
        <w:rPr>
          <w:rFonts w:ascii="宋体" w:hAnsi="宋体" w:cs="宋体"/>
          <w:sz w:val="24"/>
        </w:rPr>
      </w:pPr>
      <w:r>
        <w:rPr>
          <w:rFonts w:hint="eastAsia" w:ascii="宋体" w:hAnsi="宋体" w:cs="宋体"/>
          <w:sz w:val="24"/>
        </w:rPr>
        <w:t>8.6.1 样品的报送与封存</w:t>
      </w:r>
    </w:p>
    <w:p w14:paraId="1A4D5F24">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5CFFA53A">
      <w:pPr>
        <w:rPr>
          <w:rFonts w:ascii="宋体" w:hAnsi="宋体" w:cs="宋体"/>
          <w:sz w:val="24"/>
        </w:rPr>
      </w:pPr>
      <w:bookmarkStart w:id="266" w:name="_Toc66381469"/>
      <w:bookmarkStart w:id="267" w:name="_Toc66381438"/>
      <w:bookmarkStart w:id="268" w:name="_Toc29277"/>
      <w:bookmarkStart w:id="269" w:name="_Toc2063"/>
      <w:r>
        <w:rPr>
          <w:rFonts w:hint="eastAsia" w:ascii="宋体" w:hAnsi="宋体" w:cs="宋体"/>
          <w:sz w:val="24"/>
        </w:rPr>
        <w:t>8.8 施工设备和临时设施</w:t>
      </w:r>
      <w:bookmarkEnd w:id="266"/>
      <w:bookmarkEnd w:id="267"/>
      <w:bookmarkEnd w:id="268"/>
      <w:bookmarkEnd w:id="269"/>
    </w:p>
    <w:p w14:paraId="3AE26AD2">
      <w:pPr>
        <w:rPr>
          <w:rFonts w:ascii="宋体" w:hAnsi="宋体" w:cs="宋体"/>
          <w:sz w:val="24"/>
        </w:rPr>
      </w:pPr>
      <w:r>
        <w:rPr>
          <w:rFonts w:hint="eastAsia" w:ascii="宋体" w:hAnsi="宋体" w:cs="宋体"/>
          <w:sz w:val="24"/>
        </w:rPr>
        <w:t>8.8.1 承包人提供的施工设备和临时设施</w:t>
      </w:r>
    </w:p>
    <w:p w14:paraId="029EA20C">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3CBB843F">
      <w:pPr>
        <w:rPr>
          <w:rFonts w:ascii="宋体" w:hAnsi="宋体" w:cs="宋体"/>
          <w:sz w:val="24"/>
        </w:rPr>
      </w:pPr>
      <w:r>
        <w:rPr>
          <w:rFonts w:hint="eastAsia" w:ascii="宋体" w:hAnsi="宋体" w:cs="宋体"/>
          <w:sz w:val="24"/>
        </w:rPr>
        <w:t>9</w:t>
      </w:r>
      <w:bookmarkEnd w:id="243"/>
      <w:bookmarkEnd w:id="244"/>
      <w:bookmarkEnd w:id="245"/>
      <w:bookmarkStart w:id="271" w:name="_Toc312678021"/>
      <w:bookmarkStart w:id="272" w:name="_Toc303539139"/>
      <w:bookmarkStart w:id="273" w:name="_Toc300934982"/>
      <w:bookmarkStart w:id="274" w:name="_Toc312677495"/>
      <w:bookmarkStart w:id="275" w:name="_Toc304295559"/>
      <w:bookmarkStart w:id="276" w:name="_Toc297216192"/>
      <w:bookmarkStart w:id="277" w:name="_Toc297123533"/>
      <w:bookmarkStart w:id="278" w:name="_Toc267251427"/>
      <w:bookmarkStart w:id="279" w:name="_Toc297048359"/>
      <w:bookmarkStart w:id="280" w:name="_Toc267251428"/>
      <w:bookmarkStart w:id="281" w:name="_Toc296891213"/>
      <w:bookmarkStart w:id="282" w:name="_Toc292559883"/>
      <w:bookmarkStart w:id="283" w:name="_Toc296346674"/>
      <w:bookmarkStart w:id="284" w:name="_Toc296944512"/>
      <w:bookmarkStart w:id="285" w:name="_Toc297120473"/>
      <w:bookmarkStart w:id="286" w:name="_Toc296503173"/>
      <w:bookmarkStart w:id="287" w:name="_Toc296347172"/>
      <w:bookmarkStart w:id="288" w:name="_Toc292559378"/>
      <w:bookmarkStart w:id="289" w:name="_Toc296891001"/>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62805DB6">
      <w:pPr>
        <w:rPr>
          <w:rFonts w:ascii="宋体" w:hAnsi="宋体" w:cs="宋体"/>
          <w:sz w:val="24"/>
        </w:rPr>
      </w:pPr>
      <w:r>
        <w:rPr>
          <w:rFonts w:hint="eastAsia" w:ascii="宋体" w:hAnsi="宋体" w:cs="宋体"/>
          <w:sz w:val="24"/>
        </w:rPr>
        <w:t>9</w:t>
      </w:r>
      <w:bookmarkStart w:id="290" w:name="_Toc300934983"/>
      <w:bookmarkStart w:id="291" w:name="_Toc297123534"/>
      <w:bookmarkStart w:id="292" w:name="_Toc297216193"/>
      <w:bookmarkStart w:id="293" w:name="_Toc304295560"/>
      <w:bookmarkStart w:id="294" w:name="_Toc303539140"/>
      <w:bookmarkStart w:id="295" w:name="_Toc312677496"/>
      <w:bookmarkStart w:id="296" w:name="_Toc312678022"/>
      <w:r>
        <w:rPr>
          <w:rFonts w:hint="eastAsia" w:ascii="宋体" w:hAnsi="宋体" w:cs="宋体"/>
          <w:sz w:val="24"/>
        </w:rPr>
        <w:t>.1 试验设备与试验人员</w:t>
      </w:r>
    </w:p>
    <w:bookmarkEnd w:id="290"/>
    <w:bookmarkEnd w:id="291"/>
    <w:bookmarkEnd w:id="292"/>
    <w:bookmarkEnd w:id="293"/>
    <w:bookmarkEnd w:id="294"/>
    <w:bookmarkEnd w:id="295"/>
    <w:bookmarkEnd w:id="296"/>
    <w:p w14:paraId="2D6D8F25">
      <w:pPr>
        <w:rPr>
          <w:rFonts w:ascii="宋体" w:hAnsi="宋体" w:cs="宋体"/>
          <w:sz w:val="24"/>
        </w:rPr>
      </w:pPr>
      <w:r>
        <w:rPr>
          <w:rFonts w:hint="eastAsia" w:ascii="宋体" w:hAnsi="宋体" w:cs="宋体"/>
          <w:sz w:val="24"/>
        </w:rPr>
        <w:t>9</w:t>
      </w:r>
      <w:bookmarkStart w:id="297" w:name="_Toc312677497"/>
      <w:bookmarkStart w:id="298" w:name="_Toc297123535"/>
      <w:bookmarkStart w:id="299" w:name="_Toc297216194"/>
      <w:bookmarkStart w:id="300" w:name="_Toc304295561"/>
      <w:bookmarkStart w:id="301" w:name="_Toc303539141"/>
      <w:bookmarkStart w:id="302" w:name="_Toc312678023"/>
      <w:bookmarkStart w:id="303" w:name="_Toc300934984"/>
      <w:bookmarkStart w:id="304" w:name="_Toc318581174"/>
      <w:r>
        <w:rPr>
          <w:rFonts w:hint="eastAsia" w:ascii="宋体" w:hAnsi="宋体" w:cs="宋体"/>
          <w:sz w:val="24"/>
        </w:rPr>
        <w:t>.1.2 试验设备</w:t>
      </w:r>
    </w:p>
    <w:p w14:paraId="74B1CC99">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312677498"/>
      <w:bookmarkStart w:id="306" w:name="_Toc300934985"/>
      <w:bookmarkStart w:id="307" w:name="_Toc297216195"/>
      <w:bookmarkStart w:id="308" w:name="_Toc303539142"/>
      <w:bookmarkStart w:id="309" w:name="_Toc312678024"/>
      <w:bookmarkStart w:id="310" w:name="_Toc304295562"/>
      <w:bookmarkStart w:id="311" w:name="_Toc297123536"/>
      <w:r>
        <w:rPr>
          <w:rFonts w:hint="eastAsia" w:ascii="宋体" w:hAnsi="宋体" w:cs="宋体"/>
          <w:sz w:val="24"/>
        </w:rPr>
        <w:t xml:space="preserve">执行通用条款。 </w:t>
      </w:r>
    </w:p>
    <w:p w14:paraId="54A19ED3">
      <w:pPr>
        <w:rPr>
          <w:rFonts w:ascii="宋体" w:hAnsi="宋体" w:cs="宋体"/>
          <w:sz w:val="24"/>
        </w:rPr>
      </w:pPr>
      <w:r>
        <w:rPr>
          <w:rFonts w:hint="eastAsia" w:ascii="宋体" w:hAnsi="宋体" w:cs="宋体"/>
          <w:sz w:val="24"/>
        </w:rPr>
        <w:t>施工现场需要配备的试验设备：执行通用条款。</w:t>
      </w:r>
    </w:p>
    <w:p w14:paraId="66D02587">
      <w:pPr>
        <w:rPr>
          <w:rFonts w:ascii="宋体" w:hAnsi="宋体" w:cs="宋体"/>
          <w:sz w:val="24"/>
        </w:rPr>
      </w:pPr>
      <w:r>
        <w:rPr>
          <w:rFonts w:hint="eastAsia" w:ascii="宋体" w:hAnsi="宋体" w:cs="宋体"/>
          <w:sz w:val="24"/>
        </w:rPr>
        <w:t>施工现场需要具备的其他试验条件：执行通用条款。</w:t>
      </w:r>
    </w:p>
    <w:p w14:paraId="2F30E05A">
      <w:pPr>
        <w:rPr>
          <w:rFonts w:ascii="宋体" w:hAnsi="宋体" w:cs="宋体"/>
          <w:sz w:val="24"/>
        </w:rPr>
      </w:pPr>
      <w:bookmarkStart w:id="312" w:name="_Toc7724"/>
      <w:bookmarkStart w:id="313" w:name="_Toc66381470"/>
      <w:bookmarkStart w:id="314" w:name="_Toc66381439"/>
      <w:bookmarkStart w:id="315" w:name="_Toc11612"/>
      <w:r>
        <w:rPr>
          <w:rFonts w:hint="eastAsia" w:ascii="宋体" w:hAnsi="宋体" w:cs="宋体"/>
          <w:sz w:val="24"/>
        </w:rPr>
        <w:t>9.4 现场工艺试验</w:t>
      </w:r>
      <w:bookmarkEnd w:id="312"/>
      <w:bookmarkEnd w:id="313"/>
      <w:bookmarkEnd w:id="314"/>
      <w:bookmarkEnd w:id="315"/>
    </w:p>
    <w:p w14:paraId="7F2648B2">
      <w:pPr>
        <w:rPr>
          <w:rFonts w:ascii="宋体" w:hAnsi="宋体" w:cs="宋体"/>
          <w:sz w:val="24"/>
        </w:rPr>
      </w:pPr>
      <w:bookmarkStart w:id="316" w:name="_Toc66381440"/>
      <w:bookmarkStart w:id="317" w:name="_Toc66381471"/>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74761D72">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300934989"/>
      <w:bookmarkStart w:id="320" w:name="_Toc296346694"/>
      <w:bookmarkStart w:id="321" w:name="_Toc296503193"/>
      <w:bookmarkStart w:id="322" w:name="_Toc297123540"/>
      <w:bookmarkStart w:id="323" w:name="_Toc297120493"/>
      <w:bookmarkStart w:id="324" w:name="_Toc304295566"/>
      <w:bookmarkStart w:id="325" w:name="_Toc297048379"/>
      <w:bookmarkStart w:id="326" w:name="_Toc297216199"/>
      <w:bookmarkStart w:id="327" w:name="_Toc296891021"/>
      <w:bookmarkStart w:id="328" w:name="_Toc292559398"/>
      <w:bookmarkStart w:id="329" w:name="_Toc296891233"/>
      <w:bookmarkStart w:id="330" w:name="_Toc303539146"/>
      <w:bookmarkStart w:id="331" w:name="_Toc296347192"/>
      <w:bookmarkStart w:id="332" w:name="_Toc296944532"/>
      <w:bookmarkStart w:id="333" w:name="_Toc292559903"/>
      <w:bookmarkStart w:id="334" w:name="_Toc312678025"/>
      <w:bookmarkStart w:id="335" w:name="_Toc312677499"/>
      <w:bookmarkStart w:id="336" w:name="_Toc267251439"/>
      <w:bookmarkStart w:id="337" w:name="_Toc267251441"/>
      <w:bookmarkStart w:id="338" w:name="_Toc267251433"/>
      <w:bookmarkStart w:id="339" w:name="_Toc267251437"/>
      <w:bookmarkStart w:id="340" w:name="_Toc267251435"/>
      <w:bookmarkStart w:id="341" w:name="_Toc267251440"/>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44A2C5A6">
      <w:pPr>
        <w:rPr>
          <w:rFonts w:ascii="宋体" w:hAnsi="宋体" w:cs="宋体"/>
          <w:sz w:val="24"/>
        </w:rPr>
      </w:pPr>
      <w:r>
        <w:rPr>
          <w:rFonts w:hint="eastAsia" w:ascii="宋体" w:hAnsi="宋体" w:cs="宋体"/>
          <w:sz w:val="24"/>
        </w:rPr>
        <w:t>1</w:t>
      </w:r>
      <w:bookmarkStart w:id="343" w:name="_Toc312677500"/>
      <w:bookmarkStart w:id="344" w:name="_Toc297216200"/>
      <w:bookmarkStart w:id="345" w:name="_Toc296346695"/>
      <w:bookmarkStart w:id="346" w:name="_Toc296503194"/>
      <w:bookmarkStart w:id="347" w:name="_Toc303539147"/>
      <w:bookmarkStart w:id="348" w:name="_Toc312678026"/>
      <w:bookmarkStart w:id="349" w:name="_Toc300934990"/>
      <w:bookmarkStart w:id="350" w:name="_Toc296891022"/>
      <w:bookmarkStart w:id="351" w:name="_Toc304295567"/>
      <w:bookmarkStart w:id="352" w:name="_Toc292559399"/>
      <w:bookmarkStart w:id="353" w:name="_Toc296347193"/>
      <w:bookmarkStart w:id="354" w:name="_Toc297048380"/>
      <w:bookmarkStart w:id="355" w:name="_Toc296891234"/>
      <w:bookmarkStart w:id="356" w:name="_Toc292559904"/>
      <w:bookmarkStart w:id="357" w:name="_Toc297123541"/>
      <w:bookmarkStart w:id="358" w:name="_Toc296944533"/>
      <w:bookmarkStart w:id="359" w:name="_Toc297120494"/>
      <w:r>
        <w:rPr>
          <w:rFonts w:hint="eastAsia" w:ascii="宋体" w:hAnsi="宋体" w:cs="宋体"/>
          <w:sz w:val="24"/>
        </w:rPr>
        <w:t>0.1 变更的范围</w:t>
      </w:r>
    </w:p>
    <w:p w14:paraId="22E688E7">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649D7E8A">
      <w:pPr>
        <w:rPr>
          <w:rFonts w:ascii="宋体" w:hAnsi="宋体" w:cs="宋体"/>
          <w:sz w:val="24"/>
        </w:rPr>
      </w:pPr>
      <w:bookmarkStart w:id="360" w:name="_Toc31758"/>
      <w:bookmarkStart w:id="361" w:name="_Toc66381472"/>
      <w:bookmarkStart w:id="362" w:name="_Toc66381441"/>
      <w:bookmarkStart w:id="363" w:name="_Toc10235"/>
      <w:r>
        <w:rPr>
          <w:rFonts w:hint="eastAsia" w:ascii="宋体" w:hAnsi="宋体" w:cs="宋体"/>
          <w:sz w:val="24"/>
        </w:rPr>
        <w:t>10.4 变更估价</w:t>
      </w:r>
      <w:bookmarkEnd w:id="360"/>
      <w:bookmarkEnd w:id="361"/>
      <w:bookmarkEnd w:id="362"/>
      <w:bookmarkEnd w:id="363"/>
    </w:p>
    <w:p w14:paraId="6DBCF07E">
      <w:pPr>
        <w:rPr>
          <w:rFonts w:ascii="宋体" w:hAnsi="宋体" w:cs="宋体"/>
          <w:sz w:val="24"/>
        </w:rPr>
      </w:pPr>
      <w:r>
        <w:rPr>
          <w:rFonts w:hint="eastAsia" w:ascii="宋体" w:hAnsi="宋体" w:cs="宋体"/>
          <w:sz w:val="24"/>
        </w:rPr>
        <w:t>10.4.1 变更估价原则</w:t>
      </w:r>
    </w:p>
    <w:p w14:paraId="23826E4E">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14E490E5">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7120497"/>
      <w:bookmarkStart w:id="365" w:name="_Toc296891025"/>
      <w:bookmarkStart w:id="366" w:name="_Toc297048383"/>
      <w:bookmarkStart w:id="367" w:name="_Toc296944536"/>
      <w:bookmarkStart w:id="368" w:name="_Toc292559907"/>
      <w:bookmarkStart w:id="369" w:name="_Toc292559402"/>
      <w:bookmarkStart w:id="370" w:name="_Toc303539150"/>
      <w:bookmarkStart w:id="371" w:name="_Toc297123544"/>
      <w:bookmarkStart w:id="372" w:name="_Toc296346698"/>
      <w:bookmarkStart w:id="373" w:name="_Toc296347196"/>
      <w:bookmarkStart w:id="374" w:name="_Toc296891237"/>
      <w:bookmarkStart w:id="375" w:name="_Toc297216203"/>
      <w:bookmarkStart w:id="376" w:name="_Toc296503197"/>
      <w:bookmarkStart w:id="377" w:name="_Toc300934993"/>
      <w:bookmarkStart w:id="378" w:name="_Toc312678029"/>
      <w:bookmarkStart w:id="379" w:name="_Toc312677503"/>
      <w:bookmarkStart w:id="380" w:name="_Toc304295570"/>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292559408"/>
      <w:bookmarkStart w:id="382" w:name="_Toc296346704"/>
      <w:bookmarkStart w:id="383" w:name="_Toc296891031"/>
      <w:bookmarkStart w:id="384" w:name="_Toc292559913"/>
      <w:bookmarkStart w:id="385" w:name="_Toc296944542"/>
      <w:bookmarkStart w:id="386" w:name="_Toc296347202"/>
      <w:bookmarkStart w:id="387" w:name="_Toc296891243"/>
      <w:bookmarkStart w:id="388" w:name="_Toc300934994"/>
      <w:bookmarkStart w:id="389" w:name="_Toc297123545"/>
      <w:bookmarkStart w:id="390" w:name="_Toc297216204"/>
      <w:bookmarkStart w:id="391" w:name="_Toc297048389"/>
      <w:bookmarkStart w:id="392" w:name="_Toc303539151"/>
      <w:bookmarkStart w:id="393" w:name="_Toc296503203"/>
      <w:bookmarkStart w:id="394" w:name="_Toc29712050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7FAE44A6">
      <w:pPr>
        <w:rPr>
          <w:rFonts w:ascii="宋体" w:hAnsi="宋体" w:cs="宋体"/>
          <w:sz w:val="24"/>
        </w:rPr>
      </w:pPr>
      <w:r>
        <w:rPr>
          <w:rFonts w:hint="eastAsia" w:ascii="宋体" w:hAnsi="宋体" w:cs="宋体"/>
          <w:sz w:val="24"/>
        </w:rPr>
        <w:t>监理人审查承包人合理化建议的期限：收到书面建议后48小时。</w:t>
      </w:r>
    </w:p>
    <w:p w14:paraId="71CB56ED">
      <w:pPr>
        <w:rPr>
          <w:rFonts w:ascii="宋体" w:hAnsi="宋体" w:cs="宋体"/>
          <w:sz w:val="24"/>
        </w:rPr>
      </w:pPr>
      <w:r>
        <w:rPr>
          <w:rFonts w:hint="eastAsia" w:ascii="宋体" w:hAnsi="宋体" w:cs="宋体"/>
          <w:sz w:val="24"/>
        </w:rPr>
        <w:t>发包人审批承包人合理化建议的期限：收到书面建议后48小时。</w:t>
      </w:r>
    </w:p>
    <w:p w14:paraId="4AC8706F">
      <w:pPr>
        <w:rPr>
          <w:rFonts w:ascii="宋体" w:hAnsi="宋体" w:cs="宋体"/>
          <w:sz w:val="24"/>
        </w:rPr>
      </w:pPr>
      <w:r>
        <w:rPr>
          <w:rFonts w:hint="eastAsia" w:ascii="宋体" w:hAnsi="宋体" w:cs="宋体"/>
          <w:sz w:val="24"/>
        </w:rPr>
        <w:t>承</w:t>
      </w:r>
      <w:bookmarkStart w:id="395" w:name="_Toc297123546"/>
      <w:bookmarkStart w:id="396" w:name="_Toc318581175"/>
      <w:bookmarkStart w:id="397" w:name="_Toc296503204"/>
      <w:bookmarkStart w:id="398" w:name="_Toc296944543"/>
      <w:bookmarkStart w:id="399" w:name="_Toc296891032"/>
      <w:bookmarkStart w:id="400" w:name="_Toc304295571"/>
      <w:bookmarkStart w:id="401" w:name="_Toc300934995"/>
      <w:bookmarkStart w:id="402" w:name="_Toc303539152"/>
      <w:bookmarkStart w:id="403" w:name="_Toc312677504"/>
      <w:bookmarkStart w:id="404" w:name="_Toc296891244"/>
      <w:bookmarkStart w:id="405" w:name="_Toc312678030"/>
      <w:bookmarkStart w:id="406" w:name="_Toc297048390"/>
      <w:bookmarkStart w:id="407" w:name="_Toc292559409"/>
      <w:bookmarkStart w:id="408" w:name="_Toc297216205"/>
      <w:bookmarkStart w:id="409" w:name="_Toc292559914"/>
      <w:bookmarkStart w:id="410" w:name="_Toc297120504"/>
      <w:bookmarkStart w:id="411" w:name="_Toc296346705"/>
      <w:bookmarkStart w:id="412" w:name="_Toc296347203"/>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40EEE3CC">
      <w:pPr>
        <w:rPr>
          <w:rFonts w:ascii="宋体" w:hAnsi="宋体" w:cs="宋体"/>
          <w:sz w:val="24"/>
        </w:rPr>
      </w:pPr>
      <w:bookmarkStart w:id="413" w:name="_Toc2521"/>
      <w:bookmarkStart w:id="414" w:name="_Toc2923"/>
      <w:bookmarkStart w:id="415" w:name="_Toc66381473"/>
      <w:bookmarkStart w:id="416" w:name="_Toc66381442"/>
      <w:r>
        <w:rPr>
          <w:rFonts w:hint="eastAsia" w:ascii="宋体" w:hAnsi="宋体" w:cs="宋体"/>
          <w:sz w:val="24"/>
        </w:rPr>
        <w:t>1</w:t>
      </w:r>
      <w:bookmarkStart w:id="417" w:name="_Toc292559404"/>
      <w:bookmarkStart w:id="418" w:name="_Toc297123548"/>
      <w:bookmarkStart w:id="419" w:name="_Toc300934997"/>
      <w:bookmarkStart w:id="420" w:name="_Toc303539154"/>
      <w:bookmarkStart w:id="421" w:name="_Toc312678033"/>
      <w:bookmarkStart w:id="422" w:name="_Toc292559909"/>
      <w:bookmarkStart w:id="423" w:name="_Toc296503199"/>
      <w:bookmarkStart w:id="424" w:name="_Toc297216207"/>
      <w:bookmarkStart w:id="425" w:name="_Toc297048385"/>
      <w:bookmarkStart w:id="426" w:name="_Toc297120499"/>
      <w:bookmarkStart w:id="427" w:name="_Toc296346700"/>
      <w:bookmarkStart w:id="428" w:name="_Toc296891239"/>
      <w:bookmarkStart w:id="429" w:name="_Toc296347198"/>
      <w:bookmarkStart w:id="430" w:name="_Toc296891027"/>
      <w:bookmarkStart w:id="431" w:name="_Toc312677507"/>
      <w:bookmarkStart w:id="432" w:name="_Toc296944538"/>
      <w:bookmarkStart w:id="433" w:name="_Toc304295574"/>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14078671">
      <w:pPr>
        <w:rPr>
          <w:rFonts w:ascii="宋体" w:hAnsi="宋体" w:cs="宋体"/>
          <w:sz w:val="24"/>
        </w:rPr>
      </w:pPr>
      <w:r>
        <w:rPr>
          <w:rFonts w:hint="eastAsia" w:ascii="宋体" w:hAnsi="宋体" w:cs="宋体"/>
          <w:sz w:val="24"/>
        </w:rPr>
        <w:t>1</w:t>
      </w:r>
      <w:bookmarkStart w:id="434" w:name="_Toc318581177"/>
      <w:bookmarkStart w:id="435" w:name="_Toc312677509"/>
      <w:bookmarkStart w:id="436" w:name="_Toc312678035"/>
      <w:r>
        <w:rPr>
          <w:rFonts w:hint="eastAsia" w:ascii="宋体" w:hAnsi="宋体" w:cs="宋体"/>
          <w:sz w:val="24"/>
        </w:rPr>
        <w:t>0.7.1 依法必须招标的暂估价项目</w:t>
      </w:r>
    </w:p>
    <w:bookmarkEnd w:id="434"/>
    <w:bookmarkEnd w:id="435"/>
    <w:bookmarkEnd w:id="436"/>
    <w:p w14:paraId="6045DD09">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7F49F2AF">
      <w:pPr>
        <w:rPr>
          <w:rFonts w:ascii="宋体" w:hAnsi="宋体" w:cs="宋体"/>
          <w:sz w:val="24"/>
        </w:rPr>
      </w:pPr>
      <w:r>
        <w:rPr>
          <w:rFonts w:hint="eastAsia" w:ascii="宋体" w:hAnsi="宋体" w:cs="宋体"/>
          <w:sz w:val="24"/>
        </w:rPr>
        <w:t>10.7.2 不属于依法必须招标的暂估价项目</w:t>
      </w:r>
    </w:p>
    <w:p w14:paraId="699C74F1">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33495773">
      <w:pPr>
        <w:rPr>
          <w:rFonts w:ascii="宋体" w:hAnsi="宋体" w:cs="宋体"/>
          <w:sz w:val="24"/>
        </w:rPr>
      </w:pPr>
      <w:r>
        <w:rPr>
          <w:rFonts w:hint="eastAsia" w:ascii="宋体" w:hAnsi="宋体" w:cs="宋体"/>
          <w:sz w:val="24"/>
        </w:rPr>
        <w:t>第3种方式：承包人直接实施的暂估价项目</w:t>
      </w:r>
    </w:p>
    <w:p w14:paraId="3E2CFD6F">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759D678A">
      <w:pPr>
        <w:rPr>
          <w:rFonts w:ascii="宋体" w:hAnsi="宋体" w:cs="宋体"/>
          <w:sz w:val="24"/>
        </w:rPr>
      </w:pPr>
      <w:r>
        <w:rPr>
          <w:rFonts w:hint="eastAsia" w:ascii="宋体" w:hAnsi="宋体" w:cs="宋体"/>
          <w:sz w:val="24"/>
        </w:rPr>
        <w:t>10.8 暂列金额</w:t>
      </w:r>
    </w:p>
    <w:p w14:paraId="5E8BA098">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68D5194C">
      <w:pPr>
        <w:rPr>
          <w:rFonts w:ascii="宋体" w:hAnsi="宋体" w:cs="宋体"/>
          <w:sz w:val="24"/>
        </w:rPr>
      </w:pPr>
      <w:bookmarkStart w:id="437" w:name="_Toc27214"/>
      <w:r>
        <w:rPr>
          <w:rFonts w:hint="eastAsia" w:ascii="宋体" w:hAnsi="宋体" w:cs="宋体"/>
          <w:sz w:val="24"/>
        </w:rPr>
        <w:t>11. 价格调整</w:t>
      </w:r>
      <w:bookmarkEnd w:id="437"/>
    </w:p>
    <w:p w14:paraId="71259C8A">
      <w:pPr>
        <w:rPr>
          <w:rFonts w:ascii="宋体" w:hAnsi="宋体" w:cs="宋体"/>
          <w:sz w:val="24"/>
        </w:rPr>
      </w:pPr>
      <w:bookmarkStart w:id="438" w:name="_Toc296346702"/>
      <w:bookmarkStart w:id="439" w:name="_Toc292559911"/>
      <w:bookmarkStart w:id="440" w:name="_Toc303539157"/>
      <w:bookmarkStart w:id="441" w:name="_Toc296944540"/>
      <w:bookmarkStart w:id="442" w:name="_Toc300935000"/>
      <w:bookmarkStart w:id="443" w:name="_Toc296891029"/>
      <w:bookmarkStart w:id="444" w:name="_Toc297216209"/>
      <w:bookmarkStart w:id="445" w:name="_Toc297048387"/>
      <w:bookmarkStart w:id="446" w:name="_Toc304295577"/>
      <w:bookmarkStart w:id="447" w:name="_Toc296503201"/>
      <w:bookmarkStart w:id="448" w:name="_Toc312678039"/>
      <w:bookmarkStart w:id="449" w:name="_Toc297123550"/>
      <w:bookmarkStart w:id="450" w:name="_Toc296347200"/>
      <w:bookmarkStart w:id="451" w:name="_Toc296891241"/>
      <w:bookmarkStart w:id="452" w:name="_Toc297120501"/>
      <w:bookmarkStart w:id="453" w:name="_Toc292559406"/>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5A160574">
      <w:pPr>
        <w:rPr>
          <w:rFonts w:ascii="宋体" w:hAnsi="宋体" w:cs="宋体"/>
          <w:sz w:val="24"/>
        </w:rPr>
      </w:pPr>
      <w:r>
        <w:rPr>
          <w:rFonts w:hint="eastAsia" w:ascii="宋体" w:hAnsi="宋体" w:cs="宋体"/>
          <w:sz w:val="24"/>
        </w:rPr>
        <w:t>市场价格波动是否调整合同价格的约定:否。</w:t>
      </w:r>
    </w:p>
    <w:p w14:paraId="5A078994">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190FEDB3">
      <w:pPr>
        <w:rPr>
          <w:rFonts w:ascii="宋体" w:hAnsi="宋体" w:cs="宋体"/>
          <w:sz w:val="24"/>
        </w:rPr>
      </w:pPr>
      <w:r>
        <w:rPr>
          <w:rFonts w:hint="eastAsia" w:ascii="宋体" w:hAnsi="宋体" w:cs="宋体"/>
          <w:sz w:val="24"/>
        </w:rPr>
        <w:t>第1种方式：采用价格指数进行价格调整。</w:t>
      </w:r>
    </w:p>
    <w:p w14:paraId="77EC1AC9">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22405130">
      <w:pPr>
        <w:rPr>
          <w:rFonts w:ascii="宋体" w:hAnsi="宋体" w:cs="宋体"/>
          <w:sz w:val="24"/>
        </w:rPr>
      </w:pPr>
      <w:r>
        <w:rPr>
          <w:rFonts w:hint="eastAsia" w:ascii="宋体" w:hAnsi="宋体" w:cs="宋体"/>
          <w:sz w:val="24"/>
        </w:rPr>
        <w:t>第2种方式：采用造价信息进行价格调整。</w:t>
      </w:r>
    </w:p>
    <w:p w14:paraId="1D0BAD6D">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7E60C4B3">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6362E665">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72A9451F">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6B34411A">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7B59C3CC">
      <w:pPr>
        <w:rPr>
          <w:rFonts w:ascii="宋体" w:hAnsi="宋体" w:cs="宋体"/>
          <w:sz w:val="24"/>
        </w:rPr>
      </w:pPr>
      <w:bookmarkStart w:id="454" w:name="_Toc296891033"/>
      <w:bookmarkStart w:id="455" w:name="_Toc297120505"/>
      <w:bookmarkStart w:id="456" w:name="_Toc296347204"/>
      <w:bookmarkStart w:id="457" w:name="_Toc296891245"/>
      <w:bookmarkStart w:id="458" w:name="_Toc292559410"/>
      <w:bookmarkStart w:id="459" w:name="_Toc297048391"/>
      <w:bookmarkStart w:id="460" w:name="_Toc296944544"/>
      <w:bookmarkStart w:id="461" w:name="_Toc296503205"/>
      <w:bookmarkStart w:id="462" w:name="_Toc296346706"/>
      <w:bookmarkStart w:id="463" w:name="_Toc292559915"/>
      <w:bookmarkStart w:id="464" w:name="_Toc10294"/>
      <w:bookmarkStart w:id="465" w:name="_Toc297216211"/>
      <w:bookmarkStart w:id="466" w:name="_Toc300935002"/>
      <w:bookmarkStart w:id="467" w:name="_Toc304295579"/>
      <w:bookmarkStart w:id="468" w:name="_Toc303539159"/>
      <w:bookmarkStart w:id="469" w:name="_Toc312678040"/>
      <w:bookmarkStart w:id="470" w:name="_Toc297123552"/>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781DD739">
      <w:pPr>
        <w:rPr>
          <w:rFonts w:ascii="宋体" w:hAnsi="宋体" w:cs="宋体"/>
          <w:sz w:val="24"/>
        </w:rPr>
      </w:pPr>
      <w:bookmarkStart w:id="471" w:name="_Toc292559916"/>
      <w:bookmarkStart w:id="472" w:name="_Toc292559411"/>
      <w:bookmarkStart w:id="473" w:name="_Toc267251461"/>
      <w:bookmarkStart w:id="474" w:name="_Toc296944545"/>
      <w:bookmarkStart w:id="475" w:name="_Toc297120506"/>
      <w:bookmarkStart w:id="476" w:name="_Toc296503206"/>
      <w:bookmarkStart w:id="477" w:name="_Toc297048392"/>
      <w:bookmarkStart w:id="478" w:name="_Toc296347205"/>
      <w:bookmarkStart w:id="479" w:name="_Toc296891246"/>
      <w:bookmarkStart w:id="480" w:name="_Toc296346707"/>
      <w:bookmarkStart w:id="481" w:name="_Toc296891034"/>
      <w:bookmarkStart w:id="482" w:name="_Toc304295580"/>
      <w:bookmarkStart w:id="483" w:name="_Toc297216212"/>
      <w:bookmarkStart w:id="484" w:name="_Toc297123553"/>
      <w:bookmarkStart w:id="485" w:name="_Toc300935003"/>
      <w:bookmarkStart w:id="486" w:name="_Toc303539160"/>
      <w:bookmarkStart w:id="487" w:name="_Toc312678041"/>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5ED68DE4">
      <w:pPr>
        <w:rPr>
          <w:rFonts w:ascii="宋体" w:hAnsi="宋体" w:cs="宋体"/>
          <w:sz w:val="24"/>
        </w:rPr>
      </w:pPr>
      <w:r>
        <w:rPr>
          <w:rFonts w:hint="eastAsia" w:ascii="宋体" w:hAnsi="宋体" w:cs="宋体"/>
          <w:sz w:val="24"/>
        </w:rPr>
        <w:t>1、单价合同。</w:t>
      </w:r>
    </w:p>
    <w:p w14:paraId="079EBDC5">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03151D3E">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3349E51E">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7D24965D">
      <w:pPr>
        <w:rPr>
          <w:rFonts w:ascii="宋体" w:hAnsi="宋体" w:cs="宋体"/>
          <w:sz w:val="24"/>
        </w:rPr>
      </w:pPr>
      <w:r>
        <w:rPr>
          <w:rFonts w:hint="eastAsia" w:ascii="宋体" w:hAnsi="宋体" w:cs="宋体"/>
          <w:sz w:val="24"/>
        </w:rPr>
        <w:t>2、总价合同。</w:t>
      </w:r>
    </w:p>
    <w:p w14:paraId="30922F37">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0AC4CD9D">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7C40C059">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659EE5EA">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160D69AC">
      <w:pPr>
        <w:rPr>
          <w:rFonts w:ascii="宋体" w:hAnsi="宋体" w:cs="宋体"/>
          <w:sz w:val="24"/>
        </w:rPr>
      </w:pPr>
      <w:r>
        <w:rPr>
          <w:rFonts w:hint="eastAsia" w:ascii="宋体" w:hAnsi="宋体" w:cs="宋体"/>
          <w:sz w:val="24"/>
        </w:rPr>
        <w:t>计价原则：</w:t>
      </w:r>
    </w:p>
    <w:p w14:paraId="09A8ABFF">
      <w:pPr>
        <w:rPr>
          <w:rFonts w:ascii="宋体" w:hAnsi="宋体" w:cs="宋体"/>
          <w:sz w:val="24"/>
        </w:rPr>
      </w:pPr>
      <w:r>
        <w:rPr>
          <w:rFonts w:hint="eastAsia" w:ascii="宋体" w:hAnsi="宋体" w:cs="宋体"/>
          <w:sz w:val="24"/>
        </w:rPr>
        <w:t>（1）按本项目投标模式进行结算价核算。</w:t>
      </w:r>
    </w:p>
    <w:p w14:paraId="46D81035">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7CC81870">
      <w:pPr>
        <w:rPr>
          <w:rFonts w:ascii="宋体" w:hAnsi="宋体" w:cs="宋体"/>
          <w:sz w:val="24"/>
        </w:rPr>
      </w:pPr>
      <w:bookmarkStart w:id="488" w:name="_Toc303539161"/>
      <w:bookmarkStart w:id="489" w:name="_Toc297123554"/>
      <w:bookmarkStart w:id="490" w:name="_Toc297216213"/>
      <w:bookmarkStart w:id="491" w:name="_Toc300935004"/>
      <w:bookmarkStart w:id="492" w:name="_Toc312678042"/>
      <w:bookmarkStart w:id="493" w:name="_Toc304295581"/>
      <w:bookmarkStart w:id="494" w:name="_Toc297048393"/>
      <w:bookmarkStart w:id="495" w:name="_Toc297120507"/>
      <w:bookmarkStart w:id="496" w:name="_Toc296346708"/>
      <w:bookmarkStart w:id="497" w:name="_Toc296347206"/>
      <w:bookmarkStart w:id="498" w:name="_Toc292559917"/>
      <w:bookmarkStart w:id="499" w:name="_Toc296503207"/>
      <w:bookmarkStart w:id="500" w:name="_Toc296944546"/>
      <w:bookmarkStart w:id="501" w:name="_Toc296891035"/>
      <w:bookmarkStart w:id="502" w:name="_Toc296891247"/>
      <w:bookmarkStart w:id="503" w:name="_Toc292559412"/>
      <w:r>
        <w:rPr>
          <w:rFonts w:hint="eastAsia" w:ascii="宋体" w:hAnsi="宋体" w:cs="宋体"/>
          <w:sz w:val="24"/>
        </w:rPr>
        <w:t>12.2 预付款</w:t>
      </w:r>
    </w:p>
    <w:bookmarkEnd w:id="488"/>
    <w:bookmarkEnd w:id="489"/>
    <w:bookmarkEnd w:id="490"/>
    <w:bookmarkEnd w:id="491"/>
    <w:bookmarkEnd w:id="492"/>
    <w:bookmarkEnd w:id="493"/>
    <w:p w14:paraId="42BE2E20">
      <w:pPr>
        <w:rPr>
          <w:rFonts w:ascii="宋体" w:hAnsi="宋体" w:cs="宋体"/>
          <w:sz w:val="24"/>
        </w:rPr>
      </w:pPr>
      <w:r>
        <w:rPr>
          <w:rFonts w:hint="eastAsia" w:ascii="宋体" w:hAnsi="宋体" w:cs="宋体"/>
          <w:sz w:val="24"/>
        </w:rPr>
        <w:t>12.2.1 预付款的支付</w:t>
      </w:r>
    </w:p>
    <w:p w14:paraId="39A19204">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398BD6AC">
      <w:pPr>
        <w:rPr>
          <w:rFonts w:ascii="宋体" w:hAnsi="宋体" w:cs="宋体"/>
          <w:sz w:val="24"/>
        </w:rPr>
      </w:pPr>
      <w:r>
        <w:rPr>
          <w:rFonts w:hint="eastAsia" w:ascii="宋体" w:hAnsi="宋体" w:cs="宋体"/>
          <w:sz w:val="24"/>
        </w:rPr>
        <w:t>12.2.2 预付款担保</w:t>
      </w:r>
    </w:p>
    <w:p w14:paraId="00F00584">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537DF640">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669649E8">
      <w:pPr>
        <w:rPr>
          <w:rFonts w:ascii="宋体" w:hAnsi="宋体" w:cs="宋体"/>
          <w:sz w:val="24"/>
        </w:rPr>
      </w:pPr>
      <w:r>
        <w:rPr>
          <w:rFonts w:hint="eastAsia" w:ascii="宋体" w:hAnsi="宋体" w:cs="宋体"/>
          <w:sz w:val="24"/>
        </w:rPr>
        <w:t>12.3 计量</w:t>
      </w:r>
    </w:p>
    <w:p w14:paraId="4F5AE59A">
      <w:pPr>
        <w:rPr>
          <w:rFonts w:ascii="宋体" w:hAnsi="宋体" w:cs="宋体"/>
          <w:sz w:val="24"/>
        </w:rPr>
      </w:pPr>
      <w:r>
        <w:rPr>
          <w:rFonts w:hint="eastAsia" w:ascii="宋体" w:hAnsi="宋体" w:cs="宋体"/>
          <w:sz w:val="24"/>
        </w:rPr>
        <w:t>12.3.1 计量原则</w:t>
      </w:r>
    </w:p>
    <w:p w14:paraId="65562086">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7398461A">
      <w:pPr>
        <w:rPr>
          <w:rFonts w:ascii="宋体" w:hAnsi="宋体" w:cs="宋体"/>
          <w:sz w:val="24"/>
        </w:rPr>
      </w:pPr>
      <w:r>
        <w:rPr>
          <w:rFonts w:hint="eastAsia" w:ascii="宋体" w:hAnsi="宋体" w:cs="宋体"/>
          <w:sz w:val="24"/>
        </w:rPr>
        <w:t>12.3.2 计量周期</w:t>
      </w:r>
    </w:p>
    <w:p w14:paraId="3E73034E">
      <w:pPr>
        <w:rPr>
          <w:rFonts w:ascii="宋体" w:hAnsi="宋体" w:cs="宋体"/>
          <w:sz w:val="24"/>
        </w:rPr>
      </w:pPr>
      <w:r>
        <w:rPr>
          <w:rFonts w:hint="eastAsia" w:ascii="宋体" w:hAnsi="宋体" w:cs="宋体"/>
          <w:sz w:val="24"/>
        </w:rPr>
        <w:t>关于计量周期的约定：按形象进度计量。</w:t>
      </w:r>
    </w:p>
    <w:p w14:paraId="18E0389C">
      <w:pPr>
        <w:rPr>
          <w:rFonts w:ascii="宋体" w:hAnsi="宋体" w:cs="宋体"/>
          <w:sz w:val="24"/>
        </w:rPr>
      </w:pPr>
      <w:r>
        <w:rPr>
          <w:rFonts w:hint="eastAsia" w:ascii="宋体" w:hAnsi="宋体" w:cs="宋体"/>
          <w:sz w:val="24"/>
        </w:rPr>
        <w:t>12.3.3 单价合同的计量</w:t>
      </w:r>
    </w:p>
    <w:p w14:paraId="710994B7">
      <w:pPr>
        <w:rPr>
          <w:rFonts w:ascii="宋体" w:hAnsi="宋体" w:cs="宋体"/>
          <w:sz w:val="24"/>
        </w:rPr>
      </w:pPr>
      <w:r>
        <w:rPr>
          <w:rFonts w:hint="eastAsia" w:ascii="宋体" w:hAnsi="宋体" w:cs="宋体"/>
          <w:sz w:val="24"/>
        </w:rPr>
        <w:t>关于单价合同计量的约定：按形象进度计量。</w:t>
      </w:r>
    </w:p>
    <w:p w14:paraId="17161365">
      <w:pPr>
        <w:rPr>
          <w:rFonts w:ascii="宋体" w:hAnsi="宋体" w:cs="宋体"/>
          <w:sz w:val="24"/>
        </w:rPr>
      </w:pPr>
      <w:r>
        <w:rPr>
          <w:rFonts w:hint="eastAsia" w:ascii="宋体" w:hAnsi="宋体" w:cs="宋体"/>
          <w:sz w:val="24"/>
        </w:rPr>
        <w:t>12.3.4 总价合同的计量</w:t>
      </w:r>
    </w:p>
    <w:p w14:paraId="11C01F64">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46F13DA1">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012E303F">
      <w:pPr>
        <w:rPr>
          <w:rFonts w:ascii="宋体" w:hAnsi="宋体" w:cs="宋体"/>
          <w:sz w:val="24"/>
        </w:rPr>
      </w:pPr>
      <w:r>
        <w:rPr>
          <w:rFonts w:hint="eastAsia" w:ascii="宋体" w:hAnsi="宋体" w:cs="宋体"/>
          <w:sz w:val="24"/>
        </w:rPr>
        <w:t>12.3.6 其他价格形式合同的计量</w:t>
      </w:r>
    </w:p>
    <w:p w14:paraId="2A114A7A">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652EB24B">
      <w:pPr>
        <w:rPr>
          <w:rFonts w:ascii="宋体" w:hAnsi="宋体" w:cs="宋体"/>
          <w:sz w:val="24"/>
        </w:rPr>
      </w:pPr>
      <w:r>
        <w:rPr>
          <w:rFonts w:hint="eastAsia" w:ascii="宋体" w:hAnsi="宋体" w:cs="宋体"/>
          <w:sz w:val="24"/>
        </w:rPr>
        <w:t>12.4 工程进度款支付</w:t>
      </w:r>
    </w:p>
    <w:p w14:paraId="0ED7E11C">
      <w:pPr>
        <w:rPr>
          <w:rFonts w:hint="eastAsia" w:ascii="宋体" w:hAnsi="宋体" w:cs="宋体"/>
          <w:sz w:val="24"/>
        </w:rPr>
      </w:pPr>
      <w:bookmarkStart w:id="504" w:name="_Toc303539163"/>
      <w:bookmarkStart w:id="505" w:name="_Toc297120511"/>
      <w:bookmarkStart w:id="506" w:name="_Toc296891251"/>
      <w:bookmarkStart w:id="507" w:name="_Toc296346712"/>
      <w:bookmarkStart w:id="508" w:name="_Toc297123556"/>
      <w:bookmarkStart w:id="509" w:name="_Toc296891039"/>
      <w:bookmarkStart w:id="510" w:name="_Toc292559416"/>
      <w:bookmarkStart w:id="511" w:name="_Toc297216215"/>
      <w:bookmarkStart w:id="512" w:name="_Toc296944550"/>
      <w:bookmarkStart w:id="513" w:name="_Toc296347210"/>
      <w:bookmarkStart w:id="514" w:name="_Toc297048397"/>
      <w:bookmarkStart w:id="515" w:name="_Toc292559921"/>
      <w:bookmarkStart w:id="516" w:name="_Toc300935006"/>
      <w:bookmarkStart w:id="517" w:name="_Toc296503211"/>
      <w:r>
        <w:rPr>
          <w:rFonts w:hint="eastAsia" w:ascii="宋体" w:hAnsi="宋体" w:cs="宋体"/>
          <w:sz w:val="24"/>
        </w:rPr>
        <w:t>12.4.1 付款周期</w:t>
      </w:r>
    </w:p>
    <w:p w14:paraId="32FA9BCC">
      <w:pPr>
        <w:ind w:firstLine="240" w:firstLineChars="100"/>
        <w:rPr>
          <w:rFonts w:hint="eastAsia" w:ascii="宋体" w:hAnsi="宋体" w:cs="宋体"/>
          <w:sz w:val="24"/>
        </w:rPr>
      </w:pPr>
      <w:r>
        <w:rPr>
          <w:rFonts w:hint="eastAsia" w:ascii="宋体" w:hAnsi="宋体" w:cs="宋体"/>
          <w:sz w:val="24"/>
        </w:rPr>
        <w:t xml:space="preserve"> 关于付款周期的约定：合同签订后，项目完成并验收合格后甲方向乙方支付合同款的70%，待结算审计完成后甲方向乙方支付至项目结算价款的100%，乙方要在项目质保期间严格履行好质保责任。</w:t>
      </w:r>
    </w:p>
    <w:p w14:paraId="7C7D5EFB">
      <w:pPr>
        <w:rPr>
          <w:rFonts w:hint="eastAsia" w:ascii="宋体" w:hAnsi="宋体" w:cs="宋体"/>
          <w:sz w:val="24"/>
        </w:rPr>
      </w:pPr>
      <w:r>
        <w:rPr>
          <w:rFonts w:hint="eastAsia" w:ascii="宋体" w:hAnsi="宋体" w:cs="宋体"/>
          <w:sz w:val="24"/>
        </w:rPr>
        <w:t>12.4.2 进度付款申请单的编制</w:t>
      </w:r>
    </w:p>
    <w:p w14:paraId="34D5A1F0">
      <w:pPr>
        <w:rPr>
          <w:rFonts w:ascii="宋体" w:hAnsi="宋体" w:cs="宋体"/>
          <w:sz w:val="24"/>
        </w:rPr>
      </w:pPr>
      <w:r>
        <w:rPr>
          <w:rFonts w:hint="eastAsia" w:ascii="宋体" w:hAnsi="宋体" w:cs="宋体"/>
          <w:sz w:val="24"/>
        </w:rPr>
        <w:t>关于进度付款申请单编制的约定：按发包方工程款支付管理规定执行 。</w:t>
      </w:r>
    </w:p>
    <w:p w14:paraId="10D22982">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402527E6">
      <w:pPr>
        <w:rPr>
          <w:rFonts w:ascii="宋体" w:hAnsi="宋体" w:cs="宋体"/>
          <w:sz w:val="24"/>
        </w:rPr>
      </w:pPr>
      <w:r>
        <w:rPr>
          <w:rFonts w:hint="eastAsia" w:ascii="宋体" w:hAnsi="宋体" w:cs="宋体"/>
          <w:sz w:val="24"/>
        </w:rPr>
        <w:t>12.4.3 进度付款申请单的提交</w:t>
      </w:r>
    </w:p>
    <w:p w14:paraId="02B1A751">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7C65891B">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7A950A83">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1CBEFBF2">
      <w:pPr>
        <w:rPr>
          <w:rFonts w:ascii="宋体" w:hAnsi="宋体" w:cs="宋体"/>
          <w:sz w:val="24"/>
        </w:rPr>
      </w:pPr>
      <w:r>
        <w:rPr>
          <w:rFonts w:hint="eastAsia" w:ascii="宋体" w:hAnsi="宋体" w:cs="宋体"/>
          <w:sz w:val="24"/>
        </w:rPr>
        <w:t>12.4.4 进度款审核和支付</w:t>
      </w:r>
    </w:p>
    <w:p w14:paraId="1247F23F">
      <w:pPr>
        <w:rPr>
          <w:rFonts w:ascii="宋体" w:hAnsi="宋体" w:cs="宋体"/>
          <w:sz w:val="24"/>
        </w:rPr>
      </w:pPr>
      <w:r>
        <w:rPr>
          <w:rFonts w:hint="eastAsia" w:ascii="宋体" w:hAnsi="宋体" w:cs="宋体"/>
          <w:sz w:val="24"/>
        </w:rPr>
        <w:t>（1）监理人审查并报送发包人的期限：收到申请3个工作日内 。</w:t>
      </w:r>
    </w:p>
    <w:p w14:paraId="04C57B17">
      <w:pPr>
        <w:rPr>
          <w:rFonts w:ascii="宋体" w:hAnsi="宋体" w:cs="宋体"/>
          <w:sz w:val="24"/>
        </w:rPr>
      </w:pPr>
      <w:r>
        <w:rPr>
          <w:rFonts w:hint="eastAsia" w:ascii="宋体" w:hAnsi="宋体" w:cs="宋体"/>
          <w:sz w:val="24"/>
        </w:rPr>
        <w:t>发包人完成审批并签发进度款支付证书的期限：收到申请的次月5日前。</w:t>
      </w:r>
    </w:p>
    <w:p w14:paraId="187AF66F">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14C1054F">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0E96D73">
      <w:pPr>
        <w:rPr>
          <w:rFonts w:ascii="宋体" w:hAnsi="宋体" w:cs="宋体"/>
          <w:sz w:val="24"/>
        </w:rPr>
      </w:pPr>
      <w:r>
        <w:rPr>
          <w:rFonts w:hint="eastAsia" w:ascii="宋体" w:hAnsi="宋体" w:cs="宋体"/>
          <w:sz w:val="24"/>
        </w:rPr>
        <w:t>12.4.6 支付分解表的编制</w:t>
      </w:r>
    </w:p>
    <w:p w14:paraId="278863D3">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48CDF533">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6F91F83A">
      <w:pPr>
        <w:rPr>
          <w:rFonts w:ascii="宋体" w:hAnsi="宋体" w:cs="宋体"/>
          <w:sz w:val="24"/>
        </w:rPr>
      </w:pPr>
      <w:bookmarkStart w:id="518" w:name="_Toc15447"/>
      <w:bookmarkStart w:id="519" w:name="_Toc296944558"/>
      <w:bookmarkStart w:id="520" w:name="_Toc296503219"/>
      <w:bookmarkStart w:id="521" w:name="_Toc296891259"/>
      <w:bookmarkStart w:id="522" w:name="_Toc296346720"/>
      <w:bookmarkStart w:id="523" w:name="_Toc296347218"/>
      <w:bookmarkStart w:id="524" w:name="_Toc292559929"/>
      <w:bookmarkStart w:id="525" w:name="_Toc296891047"/>
      <w:bookmarkStart w:id="526" w:name="_Toc303539172"/>
      <w:bookmarkStart w:id="527" w:name="_Toc297216223"/>
      <w:bookmarkStart w:id="528" w:name="_Toc312678053"/>
      <w:bookmarkStart w:id="529" w:name="_Toc292559424"/>
      <w:bookmarkStart w:id="530" w:name="_Toc297048405"/>
      <w:bookmarkStart w:id="531" w:name="_Toc300935015"/>
      <w:bookmarkStart w:id="532" w:name="_Toc304295593"/>
      <w:bookmarkStart w:id="533" w:name="_Toc297123564"/>
      <w:bookmarkStart w:id="534" w:name="_Toc297120519"/>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50AC2EE2">
      <w:pPr>
        <w:rPr>
          <w:rFonts w:ascii="宋体" w:hAnsi="宋体" w:cs="宋体"/>
          <w:sz w:val="24"/>
        </w:rPr>
      </w:pPr>
      <w:r>
        <w:rPr>
          <w:rFonts w:hint="eastAsia" w:ascii="宋体" w:hAnsi="宋体" w:cs="宋体"/>
          <w:sz w:val="24"/>
        </w:rPr>
        <w:t>13.1 分部分项工程验收</w:t>
      </w:r>
    </w:p>
    <w:p w14:paraId="28EBBF18">
      <w:pPr>
        <w:rPr>
          <w:rFonts w:ascii="宋体" w:hAnsi="宋体" w:cs="宋体"/>
          <w:sz w:val="24"/>
        </w:rPr>
      </w:pPr>
      <w:r>
        <w:rPr>
          <w:rFonts w:hint="eastAsia" w:ascii="宋体" w:hAnsi="宋体" w:cs="宋体"/>
          <w:sz w:val="24"/>
        </w:rPr>
        <w:t>13.1.2 监理人不能按时进行验收时，应提前24小时提交书面延期要求。</w:t>
      </w:r>
    </w:p>
    <w:p w14:paraId="700B6E59">
      <w:pPr>
        <w:rPr>
          <w:rFonts w:ascii="宋体" w:hAnsi="宋体" w:cs="宋体"/>
          <w:sz w:val="24"/>
        </w:rPr>
      </w:pPr>
      <w:r>
        <w:rPr>
          <w:rFonts w:hint="eastAsia" w:ascii="宋体" w:hAnsi="宋体" w:cs="宋体"/>
          <w:sz w:val="24"/>
        </w:rPr>
        <w:t>关于延期最长不得超过:48小时。</w:t>
      </w:r>
      <w:bookmarkStart w:id="535" w:name="_Toc297216224"/>
      <w:bookmarkStart w:id="536" w:name="_Toc303539173"/>
      <w:bookmarkStart w:id="537" w:name="_Toc304295596"/>
      <w:bookmarkStart w:id="538" w:name="_Toc296346724"/>
      <w:bookmarkStart w:id="539" w:name="_Toc312678056"/>
      <w:bookmarkStart w:id="540" w:name="_Toc292559933"/>
      <w:bookmarkStart w:id="541" w:name="_Toc297120523"/>
      <w:bookmarkStart w:id="542" w:name="_Toc292559428"/>
      <w:bookmarkStart w:id="543" w:name="_Toc297048409"/>
      <w:bookmarkStart w:id="544" w:name="_Toc300935016"/>
      <w:bookmarkStart w:id="545" w:name="_Toc296503223"/>
      <w:bookmarkStart w:id="546" w:name="_Toc296944562"/>
      <w:bookmarkStart w:id="547" w:name="_Toc297123565"/>
      <w:bookmarkStart w:id="548" w:name="_Toc296891051"/>
      <w:bookmarkStart w:id="549" w:name="_Toc296891263"/>
      <w:bookmarkStart w:id="550" w:name="_Toc296347222"/>
      <w:bookmarkStart w:id="551" w:name="_Toc267251472"/>
      <w:bookmarkStart w:id="552" w:name="_Toc267251474"/>
      <w:bookmarkStart w:id="553" w:name="_Toc267251471"/>
      <w:bookmarkStart w:id="554" w:name="_Toc267251475"/>
      <w:bookmarkStart w:id="555" w:name="_Toc267251470"/>
      <w:bookmarkStart w:id="556" w:name="_Toc267251476"/>
      <w:bookmarkStart w:id="557" w:name="_Toc267251473"/>
    </w:p>
    <w:p w14:paraId="795508B0">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1CD7CCD6">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0B91C63A">
      <w:pPr>
        <w:rPr>
          <w:rFonts w:ascii="宋体" w:hAnsi="宋体" w:cs="宋体"/>
          <w:sz w:val="24"/>
        </w:rPr>
      </w:pPr>
      <w:r>
        <w:rPr>
          <w:rFonts w:hint="eastAsia" w:ascii="宋体" w:hAnsi="宋体" w:cs="宋体"/>
          <w:sz w:val="24"/>
        </w:rPr>
        <w:t>关于竣工验收程序的约定按照通用条款13.2.2执行。</w:t>
      </w:r>
    </w:p>
    <w:p w14:paraId="7FDC772F">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1D18DFF9">
      <w:pPr>
        <w:rPr>
          <w:rFonts w:ascii="宋体" w:hAnsi="宋体" w:cs="宋体"/>
          <w:sz w:val="24"/>
        </w:rPr>
      </w:pPr>
      <w:r>
        <w:rPr>
          <w:rFonts w:hint="eastAsia" w:ascii="宋体" w:hAnsi="宋体" w:cs="宋体"/>
          <w:sz w:val="24"/>
        </w:rPr>
        <w:t>13.2.5 移交、接收全部与部分工程</w:t>
      </w:r>
    </w:p>
    <w:bookmarkEnd w:id="560"/>
    <w:p w14:paraId="1CF45450">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57EAB1F0">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50EBCE64">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19C32B40">
      <w:pPr>
        <w:rPr>
          <w:rFonts w:ascii="宋体" w:hAnsi="宋体" w:cs="宋体"/>
          <w:sz w:val="24"/>
        </w:rPr>
      </w:pPr>
      <w:r>
        <w:rPr>
          <w:rFonts w:hint="eastAsia" w:ascii="宋体" w:hAnsi="宋体" w:cs="宋体"/>
          <w:sz w:val="24"/>
        </w:rPr>
        <w:t>13.3 工程试车</w:t>
      </w:r>
    </w:p>
    <w:bookmarkEnd w:id="562"/>
    <w:p w14:paraId="6EA28BDA">
      <w:pPr>
        <w:rPr>
          <w:rFonts w:ascii="宋体" w:hAnsi="宋体" w:cs="宋体"/>
          <w:sz w:val="24"/>
        </w:rPr>
      </w:pPr>
      <w:r>
        <w:rPr>
          <w:rFonts w:hint="eastAsia" w:ascii="宋体" w:hAnsi="宋体" w:cs="宋体"/>
          <w:sz w:val="24"/>
        </w:rPr>
        <w:t>13.3.1 试车程序</w:t>
      </w:r>
    </w:p>
    <w:p w14:paraId="57AAAFDB">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24DCAA2A">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247467C3">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7BDBB48D">
      <w:pPr>
        <w:rPr>
          <w:rFonts w:ascii="宋体" w:hAnsi="宋体" w:cs="宋体"/>
          <w:sz w:val="24"/>
        </w:rPr>
      </w:pPr>
      <w:r>
        <w:rPr>
          <w:rFonts w:hint="eastAsia" w:ascii="宋体" w:hAnsi="宋体" w:cs="宋体"/>
          <w:sz w:val="24"/>
        </w:rPr>
        <w:t>13.3.3 投料试车</w:t>
      </w:r>
    </w:p>
    <w:p w14:paraId="0667E914">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29CDCAF9">
      <w:pPr>
        <w:rPr>
          <w:rFonts w:ascii="宋体" w:hAnsi="宋体" w:cs="宋体"/>
          <w:sz w:val="24"/>
        </w:rPr>
      </w:pPr>
      <w:bookmarkStart w:id="564" w:name="_Toc15222"/>
      <w:bookmarkStart w:id="565" w:name="_Toc66381443"/>
      <w:bookmarkStart w:id="566" w:name="_Toc66381474"/>
      <w:bookmarkStart w:id="567" w:name="_Toc4948"/>
      <w:r>
        <w:rPr>
          <w:rFonts w:hint="eastAsia" w:ascii="宋体" w:hAnsi="宋体" w:cs="宋体"/>
          <w:sz w:val="24"/>
        </w:rPr>
        <w:t>13.6 竣工退场</w:t>
      </w:r>
      <w:bookmarkEnd w:id="564"/>
      <w:bookmarkEnd w:id="565"/>
      <w:bookmarkEnd w:id="566"/>
      <w:bookmarkEnd w:id="567"/>
    </w:p>
    <w:p w14:paraId="7DE167D2">
      <w:pPr>
        <w:rPr>
          <w:rFonts w:ascii="宋体" w:hAnsi="宋体" w:cs="宋体"/>
          <w:sz w:val="24"/>
        </w:rPr>
      </w:pPr>
      <w:r>
        <w:rPr>
          <w:rFonts w:hint="eastAsia" w:ascii="宋体" w:hAnsi="宋体" w:cs="宋体"/>
          <w:sz w:val="24"/>
        </w:rPr>
        <w:t>13.6.1 竣工退场</w:t>
      </w:r>
    </w:p>
    <w:p w14:paraId="3B9249D0">
      <w:pPr>
        <w:rPr>
          <w:rFonts w:ascii="宋体" w:hAnsi="宋体" w:cs="宋体"/>
          <w:sz w:val="24"/>
        </w:rPr>
      </w:pPr>
      <w:r>
        <w:rPr>
          <w:rFonts w:hint="eastAsia" w:ascii="宋体" w:hAnsi="宋体" w:cs="宋体"/>
          <w:sz w:val="24"/>
        </w:rPr>
        <w:t>承包人完成竣工退场的期限：工程竣工验收合格后14日内。</w:t>
      </w:r>
    </w:p>
    <w:p w14:paraId="09B80271">
      <w:pPr>
        <w:rPr>
          <w:rFonts w:ascii="宋体" w:hAnsi="宋体" w:cs="宋体"/>
          <w:sz w:val="24"/>
        </w:rPr>
      </w:pPr>
      <w:bookmarkStart w:id="568" w:name="_Toc7533"/>
      <w:r>
        <w:rPr>
          <w:rFonts w:hint="eastAsia" w:ascii="宋体" w:hAnsi="宋体" w:cs="宋体"/>
          <w:sz w:val="24"/>
        </w:rPr>
        <w:t>14. 竣工结算</w:t>
      </w:r>
      <w:bookmarkEnd w:id="568"/>
    </w:p>
    <w:p w14:paraId="764A2388">
      <w:pPr>
        <w:rPr>
          <w:rFonts w:ascii="宋体" w:hAnsi="宋体" w:cs="宋体"/>
          <w:sz w:val="24"/>
        </w:rPr>
      </w:pPr>
      <w:r>
        <w:rPr>
          <w:rFonts w:hint="eastAsia" w:ascii="宋体" w:hAnsi="宋体" w:cs="宋体"/>
          <w:sz w:val="24"/>
        </w:rPr>
        <w:t>14.1 竣工结算申请</w:t>
      </w:r>
    </w:p>
    <w:p w14:paraId="79B360EB">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2E52AC48">
      <w:pPr>
        <w:rPr>
          <w:rFonts w:ascii="宋体" w:hAnsi="宋体" w:cs="宋体"/>
          <w:sz w:val="24"/>
        </w:rPr>
      </w:pPr>
      <w:r>
        <w:rPr>
          <w:rFonts w:hint="eastAsia" w:ascii="宋体" w:hAnsi="宋体" w:cs="宋体"/>
          <w:sz w:val="24"/>
        </w:rPr>
        <w:t>竣工结算申请单应包括的内容：</w:t>
      </w:r>
    </w:p>
    <w:p w14:paraId="13F89B55">
      <w:pPr>
        <w:rPr>
          <w:rFonts w:ascii="宋体" w:hAnsi="宋体" w:cs="宋体"/>
          <w:sz w:val="24"/>
        </w:rPr>
      </w:pPr>
      <w:r>
        <w:rPr>
          <w:rFonts w:hint="eastAsia" w:ascii="宋体" w:hAnsi="宋体" w:cs="宋体"/>
          <w:sz w:val="24"/>
        </w:rPr>
        <w:t>（1）竣工结算合同价格；</w:t>
      </w:r>
    </w:p>
    <w:p w14:paraId="40E259E6">
      <w:pPr>
        <w:rPr>
          <w:rFonts w:ascii="宋体" w:hAnsi="宋体" w:cs="宋体"/>
          <w:sz w:val="24"/>
        </w:rPr>
      </w:pPr>
      <w:r>
        <w:rPr>
          <w:rFonts w:hint="eastAsia" w:ascii="宋体" w:hAnsi="宋体" w:cs="宋体"/>
          <w:sz w:val="24"/>
        </w:rPr>
        <w:t>（2）发包人已支付承包人的款项；</w:t>
      </w:r>
    </w:p>
    <w:p w14:paraId="09C68A96">
      <w:pPr>
        <w:rPr>
          <w:rFonts w:ascii="宋体" w:hAnsi="宋体" w:cs="宋体"/>
          <w:sz w:val="24"/>
        </w:rPr>
      </w:pPr>
      <w:r>
        <w:rPr>
          <w:rFonts w:hint="eastAsia" w:ascii="宋体" w:hAnsi="宋体" w:cs="宋体"/>
          <w:sz w:val="24"/>
        </w:rPr>
        <w:t>（3）发包人应支付承包人的合同价款 ；</w:t>
      </w:r>
    </w:p>
    <w:p w14:paraId="0614BD5F">
      <w:pPr>
        <w:rPr>
          <w:rFonts w:ascii="宋体" w:hAnsi="宋体" w:cs="宋体"/>
          <w:sz w:val="24"/>
        </w:rPr>
      </w:pPr>
      <w:r>
        <w:rPr>
          <w:rFonts w:hint="eastAsia" w:ascii="宋体" w:hAnsi="宋体" w:cs="宋体"/>
          <w:sz w:val="24"/>
        </w:rPr>
        <w:t>（4）承包人支付的代理服务费，在工程竣工结算时，计入结算造价，由发包方承担。</w:t>
      </w:r>
    </w:p>
    <w:p w14:paraId="791E9FFD">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D63868C">
      <w:pPr>
        <w:rPr>
          <w:rFonts w:ascii="宋体" w:hAnsi="宋体" w:cs="宋体"/>
          <w:sz w:val="24"/>
        </w:rPr>
      </w:pPr>
      <w:bookmarkStart w:id="569" w:name="_Toc66381444"/>
      <w:bookmarkStart w:id="570" w:name="_Toc13926"/>
      <w:bookmarkStart w:id="571" w:name="_Toc66381475"/>
      <w:bookmarkStart w:id="572" w:name="_Toc17758"/>
      <w:r>
        <w:rPr>
          <w:rFonts w:hint="eastAsia" w:ascii="宋体" w:hAnsi="宋体" w:cs="宋体"/>
          <w:sz w:val="24"/>
        </w:rPr>
        <w:t>14.2 竣工结算审核</w:t>
      </w:r>
      <w:bookmarkEnd w:id="569"/>
      <w:bookmarkEnd w:id="570"/>
      <w:bookmarkEnd w:id="571"/>
      <w:bookmarkEnd w:id="572"/>
    </w:p>
    <w:p w14:paraId="5B7534F1">
      <w:pPr>
        <w:rPr>
          <w:rFonts w:ascii="宋体" w:hAnsi="宋体" w:cs="宋体"/>
          <w:sz w:val="24"/>
        </w:rPr>
      </w:pPr>
      <w:r>
        <w:rPr>
          <w:rFonts w:hint="eastAsia" w:ascii="宋体" w:hAnsi="宋体" w:cs="宋体"/>
          <w:sz w:val="24"/>
        </w:rPr>
        <w:t>发包人审批竣工付款申请单的期限：收到竣工付款申请单60天内。</w:t>
      </w:r>
    </w:p>
    <w:p w14:paraId="69E34BE6">
      <w:pPr>
        <w:rPr>
          <w:rFonts w:ascii="宋体" w:hAnsi="宋体" w:cs="宋体"/>
          <w:sz w:val="24"/>
        </w:rPr>
      </w:pPr>
      <w:r>
        <w:rPr>
          <w:rFonts w:hint="eastAsia" w:ascii="宋体" w:hAnsi="宋体" w:cs="宋体"/>
          <w:sz w:val="24"/>
        </w:rPr>
        <w:t>发包人完成竣工付款的期限：签发竣工付款申请单14天内。</w:t>
      </w:r>
    </w:p>
    <w:p w14:paraId="7B07DFF5">
      <w:pPr>
        <w:rPr>
          <w:rFonts w:ascii="宋体" w:hAnsi="宋体" w:cs="宋体"/>
          <w:sz w:val="24"/>
        </w:rPr>
      </w:pPr>
      <w:r>
        <w:rPr>
          <w:rFonts w:hint="eastAsia" w:ascii="宋体" w:hAnsi="宋体" w:cs="宋体"/>
          <w:sz w:val="24"/>
        </w:rPr>
        <w:t>关于竣工付款证书异议部分复核的方式和程序：执行通用条款14.2.3 。</w:t>
      </w:r>
    </w:p>
    <w:p w14:paraId="2ED63354">
      <w:pPr>
        <w:rPr>
          <w:rFonts w:ascii="宋体" w:hAnsi="宋体" w:cs="宋体"/>
          <w:sz w:val="24"/>
        </w:rPr>
      </w:pPr>
      <w:r>
        <w:rPr>
          <w:rFonts w:hint="eastAsia" w:ascii="宋体" w:hAnsi="宋体" w:cs="宋体"/>
          <w:sz w:val="24"/>
        </w:rPr>
        <w:t>14.4 最终结清</w:t>
      </w:r>
    </w:p>
    <w:p w14:paraId="4929C398">
      <w:pPr>
        <w:rPr>
          <w:rFonts w:ascii="宋体" w:hAnsi="宋体" w:cs="宋体"/>
          <w:sz w:val="24"/>
        </w:rPr>
      </w:pPr>
      <w:r>
        <w:rPr>
          <w:rFonts w:hint="eastAsia" w:ascii="宋体" w:hAnsi="宋体" w:cs="宋体"/>
          <w:sz w:val="24"/>
        </w:rPr>
        <w:t>14.4.1 最终结清申请单</w:t>
      </w:r>
    </w:p>
    <w:p w14:paraId="2CA12217">
      <w:pPr>
        <w:rPr>
          <w:rFonts w:ascii="宋体" w:hAnsi="宋体" w:cs="宋体"/>
          <w:sz w:val="24"/>
        </w:rPr>
      </w:pPr>
      <w:r>
        <w:rPr>
          <w:rFonts w:hint="eastAsia" w:ascii="宋体" w:hAnsi="宋体" w:cs="宋体"/>
          <w:sz w:val="24"/>
        </w:rPr>
        <w:t>承包人提交最终结清申请单的份数：叁份。</w:t>
      </w:r>
    </w:p>
    <w:p w14:paraId="46D76FCE">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6905211B">
      <w:pPr>
        <w:rPr>
          <w:rFonts w:ascii="宋体" w:hAnsi="宋体" w:cs="宋体"/>
          <w:sz w:val="24"/>
        </w:rPr>
      </w:pPr>
      <w:r>
        <w:rPr>
          <w:rFonts w:hint="eastAsia" w:ascii="宋体" w:hAnsi="宋体" w:cs="宋体"/>
          <w:sz w:val="24"/>
        </w:rPr>
        <w:t>14.4.2 最终结清证书和支付</w:t>
      </w:r>
    </w:p>
    <w:p w14:paraId="1FA61581">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185076FC">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2134F815">
      <w:pPr>
        <w:rPr>
          <w:rFonts w:ascii="宋体" w:hAnsi="宋体" w:cs="宋体"/>
          <w:sz w:val="24"/>
        </w:rPr>
      </w:pPr>
      <w:bookmarkStart w:id="573" w:name="_Toc22621"/>
      <w:bookmarkStart w:id="574" w:name="_Toc267251483"/>
      <w:bookmarkStart w:id="575" w:name="_Toc267251484"/>
      <w:bookmarkStart w:id="576" w:name="_Toc267251482"/>
      <w:bookmarkStart w:id="577" w:name="_Toc267251485"/>
      <w:bookmarkStart w:id="578" w:name="_Toc267251489"/>
      <w:bookmarkStart w:id="579" w:name="_Toc267251490"/>
      <w:bookmarkStart w:id="580" w:name="_Toc267251486"/>
      <w:bookmarkStart w:id="581" w:name="_Toc267251488"/>
      <w:bookmarkStart w:id="582" w:name="_Toc267251492"/>
      <w:bookmarkStart w:id="583" w:name="_Toc267251499"/>
      <w:bookmarkStart w:id="584" w:name="_Toc267251494"/>
      <w:bookmarkStart w:id="585" w:name="_Toc267251495"/>
      <w:bookmarkStart w:id="586" w:name="_Toc267251497"/>
      <w:bookmarkStart w:id="587" w:name="_Toc267251502"/>
      <w:bookmarkStart w:id="588" w:name="_Toc267251501"/>
      <w:bookmarkStart w:id="589" w:name="_Toc267251503"/>
      <w:bookmarkStart w:id="590" w:name="_Toc267251498"/>
      <w:bookmarkStart w:id="591" w:name="_Toc267251493"/>
      <w:bookmarkStart w:id="592" w:name="_Toc267251496"/>
      <w:bookmarkStart w:id="593" w:name="_Toc267251491"/>
      <w:bookmarkStart w:id="594" w:name="_Toc267251506"/>
      <w:bookmarkStart w:id="595" w:name="_Toc267251504"/>
      <w:bookmarkStart w:id="596" w:name="_Toc267251507"/>
      <w:bookmarkStart w:id="597" w:name="_Toc267251508"/>
      <w:bookmarkStart w:id="598" w:name="_Toc267251515"/>
      <w:bookmarkStart w:id="599" w:name="_Toc267251514"/>
      <w:bookmarkStart w:id="600" w:name="_Toc267251510"/>
      <w:bookmarkStart w:id="601" w:name="_Toc267251511"/>
      <w:bookmarkStart w:id="602" w:name="_Toc267251509"/>
      <w:bookmarkStart w:id="603" w:name="_Toc267251513"/>
      <w:r>
        <w:rPr>
          <w:rFonts w:hint="eastAsia" w:ascii="宋体" w:hAnsi="宋体" w:cs="宋体"/>
          <w:sz w:val="24"/>
        </w:rPr>
        <w:t>15. 缺陷责任期与保修</w:t>
      </w:r>
      <w:bookmarkEnd w:id="573"/>
    </w:p>
    <w:p w14:paraId="674D8BCB">
      <w:pPr>
        <w:rPr>
          <w:rFonts w:ascii="宋体" w:hAnsi="宋体" w:cs="宋体"/>
          <w:sz w:val="24"/>
        </w:rPr>
      </w:pPr>
      <w:r>
        <w:rPr>
          <w:rFonts w:hint="eastAsia" w:ascii="宋体" w:hAnsi="宋体" w:cs="宋体"/>
          <w:sz w:val="24"/>
        </w:rPr>
        <w:t>15.2 缺陷责任期</w:t>
      </w:r>
      <w:bookmarkEnd w:id="574"/>
    </w:p>
    <w:p w14:paraId="2CC37DFC">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7A2005F3">
      <w:pPr>
        <w:rPr>
          <w:rFonts w:ascii="宋体" w:hAnsi="宋体" w:cs="宋体"/>
          <w:color w:val="000000" w:themeColor="text1"/>
          <w:sz w:val="24"/>
          <w14:textFill>
            <w14:solidFill>
              <w14:schemeClr w14:val="tx1"/>
            </w14:solidFill>
          </w14:textFill>
        </w:rPr>
      </w:pPr>
      <w:bookmarkStart w:id="604" w:name="_Toc66381476"/>
      <w:bookmarkStart w:id="605" w:name="_Toc31805"/>
      <w:bookmarkStart w:id="606" w:name="_Toc66381445"/>
      <w:bookmarkStart w:id="607" w:name="_Toc13254"/>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49A2CCDC">
      <w:pPr>
        <w:ind w:firstLine="480" w:firstLineChars="200"/>
        <w:rPr>
          <w:rFonts w:hint="eastAsia" w:ascii="宋体" w:hAnsi="宋体" w:cs="宋体"/>
          <w:color w:val="000000" w:themeColor="text1"/>
          <w:sz w:val="24"/>
          <w14:textFill>
            <w14:solidFill>
              <w14:schemeClr w14:val="tx1"/>
            </w14:solidFill>
          </w14:textFill>
        </w:rPr>
      </w:pPr>
      <w:bookmarkStart w:id="608" w:name="_Toc66381446"/>
      <w:bookmarkStart w:id="609" w:name="_Toc12751"/>
      <w:bookmarkStart w:id="610" w:name="_Toc66381477"/>
      <w:bookmarkStart w:id="611" w:name="_Toc1494"/>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6EF1158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58F5EEAA">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718BF699">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60AD46F8">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3432B26D">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414C951B">
      <w:pPr>
        <w:rPr>
          <w:rFonts w:ascii="宋体" w:hAnsi="宋体" w:cs="宋体"/>
          <w:sz w:val="24"/>
        </w:rPr>
      </w:pPr>
      <w:bookmarkStart w:id="612" w:name="_Toc66381478"/>
      <w:bookmarkStart w:id="613" w:name="_Toc66381447"/>
      <w:bookmarkStart w:id="614" w:name="_Toc15032"/>
      <w:bookmarkStart w:id="615" w:name="_Toc10804"/>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0D10035E">
      <w:pPr>
        <w:rPr>
          <w:rFonts w:ascii="宋体" w:hAnsi="宋体" w:cs="宋体"/>
          <w:sz w:val="24"/>
        </w:rPr>
      </w:pPr>
      <w:r>
        <w:rPr>
          <w:rFonts w:hint="eastAsia" w:ascii="宋体" w:hAnsi="宋体" w:cs="宋体"/>
          <w:sz w:val="24"/>
        </w:rPr>
        <w:t>质量保证金的扣留采取以下第2种方式：</w:t>
      </w:r>
    </w:p>
    <w:p w14:paraId="091116C9">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58D6E862">
      <w:pPr>
        <w:rPr>
          <w:rFonts w:ascii="宋体" w:hAnsi="宋体" w:cs="宋体"/>
          <w:sz w:val="24"/>
        </w:rPr>
      </w:pPr>
      <w:bookmarkStart w:id="616" w:name="_Toc14993"/>
      <w:bookmarkStart w:id="617" w:name="_Toc66381448"/>
      <w:bookmarkStart w:id="618" w:name="_Toc22301"/>
      <w:bookmarkStart w:id="619" w:name="_Toc66381479"/>
      <w:r>
        <w:rPr>
          <w:rFonts w:hint="eastAsia" w:ascii="宋体" w:hAnsi="宋体" w:cs="宋体"/>
          <w:sz w:val="24"/>
        </w:rPr>
        <w:t>（2）工程竣工结算时一次性扣留质量保证金；</w:t>
      </w:r>
      <w:bookmarkEnd w:id="616"/>
      <w:bookmarkEnd w:id="617"/>
      <w:bookmarkEnd w:id="618"/>
      <w:bookmarkEnd w:id="619"/>
    </w:p>
    <w:p w14:paraId="174AAFBB">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55A29904">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130917A1">
      <w:pPr>
        <w:rPr>
          <w:rFonts w:ascii="宋体" w:hAnsi="宋体" w:cs="宋体"/>
          <w:sz w:val="24"/>
        </w:rPr>
      </w:pPr>
      <w:r>
        <w:rPr>
          <w:rFonts w:hint="eastAsia" w:ascii="宋体" w:hAnsi="宋体" w:cs="宋体"/>
          <w:sz w:val="24"/>
        </w:rPr>
        <w:t>15.4 保修</w:t>
      </w:r>
    </w:p>
    <w:bookmarkEnd w:id="577"/>
    <w:p w14:paraId="2502FA45">
      <w:pPr>
        <w:rPr>
          <w:rFonts w:ascii="宋体" w:hAnsi="宋体" w:cs="宋体"/>
          <w:sz w:val="24"/>
        </w:rPr>
      </w:pPr>
      <w:r>
        <w:rPr>
          <w:rFonts w:hint="eastAsia" w:ascii="宋体" w:hAnsi="宋体" w:cs="宋体"/>
          <w:sz w:val="24"/>
        </w:rPr>
        <w:t>15.4.1 保修责任</w:t>
      </w:r>
    </w:p>
    <w:p w14:paraId="1B8C323F">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0EA361D8">
      <w:pPr>
        <w:rPr>
          <w:rFonts w:ascii="宋体" w:hAnsi="宋体" w:cs="宋体"/>
          <w:sz w:val="24"/>
        </w:rPr>
      </w:pPr>
      <w:r>
        <w:rPr>
          <w:rFonts w:hint="eastAsia" w:ascii="宋体" w:hAnsi="宋体" w:cs="宋体"/>
          <w:sz w:val="24"/>
        </w:rPr>
        <w:t>15.4.3 修复通知</w:t>
      </w:r>
    </w:p>
    <w:p w14:paraId="25C2B506">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07A3EA62">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1D220CF4">
      <w:pPr>
        <w:rPr>
          <w:rFonts w:ascii="宋体" w:hAnsi="宋体" w:cs="宋体"/>
          <w:sz w:val="24"/>
        </w:rPr>
      </w:pPr>
      <w:bookmarkStart w:id="623" w:name="_Toc66381480"/>
      <w:bookmarkStart w:id="624" w:name="_Toc4942"/>
      <w:bookmarkStart w:id="625" w:name="_Toc66381449"/>
      <w:bookmarkStart w:id="626" w:name="_Toc25852"/>
      <w:r>
        <w:rPr>
          <w:rFonts w:hint="eastAsia" w:ascii="宋体" w:hAnsi="宋体" w:cs="宋体"/>
          <w:sz w:val="24"/>
        </w:rPr>
        <w:t>16.1 发包人违约</w:t>
      </w:r>
      <w:bookmarkEnd w:id="623"/>
      <w:bookmarkEnd w:id="624"/>
      <w:bookmarkEnd w:id="625"/>
      <w:bookmarkEnd w:id="626"/>
    </w:p>
    <w:p w14:paraId="7F55AE5A">
      <w:pPr>
        <w:rPr>
          <w:rFonts w:ascii="宋体" w:hAnsi="宋体" w:cs="宋体"/>
          <w:sz w:val="24"/>
        </w:rPr>
      </w:pPr>
      <w:r>
        <w:rPr>
          <w:rFonts w:hint="eastAsia" w:ascii="宋体" w:hAnsi="宋体" w:cs="宋体"/>
          <w:sz w:val="24"/>
        </w:rPr>
        <w:t>16.1.1 发包人违约的情形</w:t>
      </w:r>
    </w:p>
    <w:p w14:paraId="58224217">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2F4FCE72">
      <w:pPr>
        <w:rPr>
          <w:rFonts w:ascii="宋体" w:hAnsi="宋体" w:cs="宋体"/>
          <w:sz w:val="24"/>
        </w:rPr>
      </w:pPr>
      <w:r>
        <w:rPr>
          <w:rFonts w:hint="eastAsia" w:ascii="宋体" w:hAnsi="宋体" w:cs="宋体"/>
          <w:sz w:val="24"/>
        </w:rPr>
        <w:t xml:space="preserve"> 16.1.2 发包人违约的责任</w:t>
      </w:r>
    </w:p>
    <w:p w14:paraId="6498941D">
      <w:pPr>
        <w:rPr>
          <w:rFonts w:ascii="宋体" w:hAnsi="宋体" w:cs="宋体"/>
          <w:sz w:val="24"/>
        </w:rPr>
      </w:pPr>
      <w:r>
        <w:rPr>
          <w:rFonts w:hint="eastAsia" w:ascii="宋体" w:hAnsi="宋体" w:cs="宋体"/>
          <w:sz w:val="24"/>
        </w:rPr>
        <w:t>发包人违约责任的承担方式和计算方法：</w:t>
      </w:r>
    </w:p>
    <w:p w14:paraId="34EEB985">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692069FD">
      <w:pPr>
        <w:rPr>
          <w:rFonts w:ascii="宋体" w:hAnsi="宋体" w:cs="宋体"/>
          <w:sz w:val="24"/>
        </w:rPr>
      </w:pPr>
      <w:r>
        <w:rPr>
          <w:rFonts w:hint="eastAsia" w:ascii="宋体" w:hAnsi="宋体" w:cs="宋体"/>
          <w:sz w:val="24"/>
        </w:rPr>
        <w:t>（2）因发包人原因未能按合同约定支付合同价款的违约责任：另行约定。</w:t>
      </w:r>
    </w:p>
    <w:p w14:paraId="220A5848">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1034137C">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4867B099">
      <w:pPr>
        <w:rPr>
          <w:rFonts w:ascii="宋体" w:hAnsi="宋体" w:cs="宋体"/>
          <w:sz w:val="24"/>
        </w:rPr>
      </w:pPr>
      <w:r>
        <w:rPr>
          <w:rFonts w:hint="eastAsia" w:ascii="宋体" w:hAnsi="宋体" w:cs="宋体"/>
          <w:sz w:val="24"/>
        </w:rPr>
        <w:t>（5）因发包人违反合同约定造成暂停施工的违约责任：另行约定。</w:t>
      </w:r>
    </w:p>
    <w:p w14:paraId="2657A53B">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48A3D4B">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5015F1A9">
      <w:pPr>
        <w:rPr>
          <w:rFonts w:ascii="宋体" w:hAnsi="宋体" w:cs="宋体"/>
          <w:sz w:val="24"/>
        </w:rPr>
      </w:pPr>
      <w:r>
        <w:rPr>
          <w:rFonts w:hint="eastAsia" w:ascii="宋体" w:hAnsi="宋体" w:cs="宋体"/>
          <w:sz w:val="24"/>
        </w:rPr>
        <w:t>16.1.3 因发包人违约解除合同</w:t>
      </w:r>
    </w:p>
    <w:p w14:paraId="46D4D3B9">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78BEB4F0">
      <w:pPr>
        <w:rPr>
          <w:rFonts w:ascii="宋体" w:hAnsi="宋体" w:cs="宋体"/>
          <w:sz w:val="24"/>
        </w:rPr>
      </w:pPr>
      <w:bookmarkStart w:id="627" w:name="_Toc66381481"/>
      <w:bookmarkStart w:id="628" w:name="_Toc15044"/>
      <w:bookmarkStart w:id="629" w:name="_Toc14874"/>
      <w:bookmarkStart w:id="630" w:name="_Toc66381450"/>
      <w:r>
        <w:rPr>
          <w:rFonts w:hint="eastAsia" w:ascii="宋体" w:hAnsi="宋体" w:cs="宋体"/>
          <w:sz w:val="24"/>
        </w:rPr>
        <w:t>16.2 承包人违约</w:t>
      </w:r>
      <w:bookmarkEnd w:id="627"/>
      <w:bookmarkEnd w:id="628"/>
      <w:bookmarkEnd w:id="629"/>
      <w:bookmarkEnd w:id="630"/>
    </w:p>
    <w:p w14:paraId="29877D01">
      <w:pPr>
        <w:rPr>
          <w:rFonts w:ascii="宋体" w:hAnsi="宋体" w:cs="宋体"/>
          <w:sz w:val="24"/>
        </w:rPr>
      </w:pPr>
      <w:r>
        <w:rPr>
          <w:rFonts w:hint="eastAsia" w:ascii="宋体" w:hAnsi="宋体" w:cs="宋体"/>
          <w:sz w:val="24"/>
        </w:rPr>
        <w:t>16.2.1 承包人违约的情形</w:t>
      </w:r>
    </w:p>
    <w:p w14:paraId="1DEB8764">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1B4D6AD0">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215E9302">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1CAEC6FE">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0BB6399B">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5E71901E">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DBDE499">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651A1FA5">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1D2F330B">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53E49314">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3271A36C">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384D85BE">
      <w:pPr>
        <w:rPr>
          <w:rFonts w:ascii="宋体" w:hAnsi="宋体" w:cs="宋体"/>
          <w:sz w:val="24"/>
        </w:rPr>
      </w:pPr>
      <w:r>
        <w:rPr>
          <w:rFonts w:hint="eastAsia" w:ascii="宋体" w:hAnsi="宋体" w:cs="宋体"/>
          <w:sz w:val="24"/>
        </w:rPr>
        <w:t>16.2.2 承包人违约的责任</w:t>
      </w:r>
    </w:p>
    <w:p w14:paraId="27AA62A2">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20746C91">
      <w:pPr>
        <w:rPr>
          <w:rFonts w:ascii="宋体" w:hAnsi="宋体" w:cs="宋体"/>
          <w:sz w:val="24"/>
        </w:rPr>
      </w:pPr>
      <w:r>
        <w:rPr>
          <w:rFonts w:hint="eastAsia" w:ascii="宋体" w:hAnsi="宋体" w:cs="宋体"/>
          <w:sz w:val="24"/>
        </w:rPr>
        <w:t>16.2.3 因承包人违约解除合同</w:t>
      </w:r>
    </w:p>
    <w:p w14:paraId="38F987AE">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0E25706B">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5C8EE141">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4C12B269">
      <w:pPr>
        <w:rPr>
          <w:rFonts w:ascii="宋体" w:hAnsi="宋体" w:cs="宋体"/>
          <w:sz w:val="24"/>
        </w:rPr>
      </w:pPr>
      <w:r>
        <w:rPr>
          <w:rFonts w:hint="eastAsia" w:ascii="宋体" w:hAnsi="宋体" w:cs="宋体"/>
          <w:sz w:val="24"/>
        </w:rPr>
        <w:t>17.1 不可抗力的确认</w:t>
      </w:r>
    </w:p>
    <w:p w14:paraId="7E88B56B">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00397680">
      <w:pPr>
        <w:rPr>
          <w:rFonts w:ascii="宋体" w:hAnsi="宋体" w:cs="宋体"/>
          <w:sz w:val="24"/>
        </w:rPr>
      </w:pPr>
      <w:bookmarkStart w:id="632" w:name="_Toc6851"/>
      <w:bookmarkStart w:id="633" w:name="_Toc388"/>
      <w:bookmarkStart w:id="634" w:name="_Toc66381482"/>
      <w:bookmarkStart w:id="635" w:name="_Toc66381451"/>
      <w:r>
        <w:rPr>
          <w:rFonts w:hint="eastAsia" w:ascii="宋体" w:hAnsi="宋体" w:cs="宋体"/>
          <w:sz w:val="24"/>
        </w:rPr>
        <w:t>17.4 因不可抗力解除合同</w:t>
      </w:r>
      <w:bookmarkEnd w:id="632"/>
      <w:bookmarkEnd w:id="633"/>
      <w:bookmarkEnd w:id="634"/>
      <w:bookmarkEnd w:id="635"/>
    </w:p>
    <w:p w14:paraId="01A91167">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4BC75A3A">
      <w:pPr>
        <w:rPr>
          <w:rFonts w:ascii="宋体" w:hAnsi="宋体" w:cs="宋体"/>
          <w:sz w:val="24"/>
        </w:rPr>
      </w:pPr>
      <w:bookmarkStart w:id="636" w:name="_Toc12319"/>
      <w:r>
        <w:rPr>
          <w:rFonts w:hint="eastAsia" w:ascii="宋体" w:hAnsi="宋体" w:cs="宋体"/>
          <w:sz w:val="24"/>
        </w:rPr>
        <w:t>18. 保险</w:t>
      </w:r>
      <w:bookmarkEnd w:id="636"/>
    </w:p>
    <w:bookmarkEnd w:id="622"/>
    <w:p w14:paraId="48CBCB70">
      <w:pPr>
        <w:rPr>
          <w:rFonts w:ascii="宋体" w:hAnsi="宋体" w:cs="宋体"/>
          <w:sz w:val="24"/>
        </w:rPr>
      </w:pPr>
      <w:r>
        <w:rPr>
          <w:rFonts w:hint="eastAsia" w:ascii="宋体" w:hAnsi="宋体" w:cs="宋体"/>
          <w:sz w:val="24"/>
        </w:rPr>
        <w:t>18.1 工程保险</w:t>
      </w:r>
    </w:p>
    <w:p w14:paraId="48A2A7A4">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4BB3E7A1">
      <w:pPr>
        <w:rPr>
          <w:rFonts w:ascii="宋体" w:hAnsi="宋体" w:cs="宋体"/>
          <w:sz w:val="24"/>
        </w:rPr>
      </w:pPr>
      <w:bookmarkStart w:id="637" w:name="_Toc16237"/>
      <w:bookmarkStart w:id="638" w:name="_Toc66381483"/>
      <w:bookmarkStart w:id="639" w:name="_Toc66381452"/>
      <w:bookmarkStart w:id="640" w:name="_Toc32274"/>
      <w:r>
        <w:rPr>
          <w:rFonts w:hint="eastAsia" w:ascii="宋体" w:hAnsi="宋体" w:cs="宋体"/>
          <w:sz w:val="24"/>
        </w:rPr>
        <w:t>18.3 其他保险</w:t>
      </w:r>
      <w:bookmarkEnd w:id="637"/>
      <w:bookmarkEnd w:id="638"/>
      <w:bookmarkEnd w:id="639"/>
      <w:bookmarkEnd w:id="640"/>
    </w:p>
    <w:p w14:paraId="5CBBA675">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2DF2AF6">
      <w:pPr>
        <w:rPr>
          <w:rFonts w:ascii="宋体" w:hAnsi="宋体" w:cs="宋体"/>
          <w:sz w:val="24"/>
        </w:rPr>
      </w:pPr>
      <w:r>
        <w:rPr>
          <w:rFonts w:hint="eastAsia" w:ascii="宋体" w:hAnsi="宋体" w:cs="宋体"/>
          <w:sz w:val="24"/>
        </w:rPr>
        <w:t>承包人是否应为其施工设备等办理财产保险：执行通用条款。</w:t>
      </w:r>
    </w:p>
    <w:p w14:paraId="369729E2">
      <w:pPr>
        <w:rPr>
          <w:rFonts w:ascii="宋体" w:hAnsi="宋体" w:cs="宋体"/>
          <w:sz w:val="24"/>
        </w:rPr>
      </w:pPr>
      <w:r>
        <w:rPr>
          <w:rFonts w:hint="eastAsia" w:ascii="宋体" w:hAnsi="宋体" w:cs="宋体"/>
          <w:sz w:val="24"/>
        </w:rPr>
        <w:t>18.7 通知义务</w:t>
      </w:r>
    </w:p>
    <w:p w14:paraId="6CFF4CD6">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1CB30DE5">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13D955A0">
      <w:pPr>
        <w:rPr>
          <w:rFonts w:ascii="宋体" w:hAnsi="宋体" w:cs="宋体"/>
          <w:sz w:val="24"/>
        </w:rPr>
      </w:pPr>
      <w:bookmarkStart w:id="642" w:name="_Toc66381484"/>
      <w:bookmarkStart w:id="643" w:name="_Toc9891"/>
      <w:bookmarkStart w:id="644" w:name="_Toc20456"/>
      <w:bookmarkStart w:id="645" w:name="_Toc66381453"/>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3B20744B">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164A04B8">
      <w:pPr>
        <w:rPr>
          <w:rFonts w:ascii="宋体" w:hAnsi="宋体" w:cs="宋体"/>
          <w:sz w:val="24"/>
        </w:rPr>
      </w:pPr>
      <w:bookmarkStart w:id="646" w:name="_Toc66381485"/>
      <w:bookmarkStart w:id="647" w:name="_Toc66381454"/>
      <w:bookmarkStart w:id="648" w:name="_Toc23843"/>
      <w:bookmarkStart w:id="649" w:name="_Toc32195"/>
      <w:r>
        <w:rPr>
          <w:rFonts w:hint="eastAsia" w:ascii="宋体" w:hAnsi="宋体" w:cs="宋体"/>
          <w:sz w:val="24"/>
        </w:rPr>
        <w:t>20.3.1 争议评审小组的确定</w:t>
      </w:r>
      <w:bookmarkEnd w:id="646"/>
      <w:bookmarkEnd w:id="647"/>
      <w:bookmarkEnd w:id="648"/>
      <w:bookmarkEnd w:id="649"/>
    </w:p>
    <w:p w14:paraId="34E52D58">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70688CD0">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6932ED99">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41E67FB0">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4236F5AD">
      <w:pPr>
        <w:rPr>
          <w:rFonts w:ascii="宋体" w:hAnsi="宋体" w:cs="宋体"/>
          <w:sz w:val="24"/>
        </w:rPr>
      </w:pPr>
      <w:bookmarkStart w:id="650" w:name="_Toc27481"/>
      <w:bookmarkStart w:id="651" w:name="_Toc66381486"/>
      <w:bookmarkStart w:id="652" w:name="_Toc23678"/>
      <w:bookmarkStart w:id="653" w:name="_Toc66381455"/>
      <w:r>
        <w:rPr>
          <w:rFonts w:hint="eastAsia" w:ascii="宋体" w:hAnsi="宋体" w:cs="宋体"/>
          <w:sz w:val="24"/>
        </w:rPr>
        <w:t>20.3.2 争议评审小组的决定</w:t>
      </w:r>
      <w:bookmarkEnd w:id="650"/>
      <w:bookmarkEnd w:id="651"/>
      <w:bookmarkEnd w:id="652"/>
      <w:bookmarkEnd w:id="653"/>
    </w:p>
    <w:p w14:paraId="2B3A5066">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527E0FD5">
      <w:pPr>
        <w:rPr>
          <w:rFonts w:ascii="宋体" w:hAnsi="宋体" w:cs="宋体"/>
          <w:sz w:val="24"/>
        </w:rPr>
      </w:pPr>
      <w:bookmarkStart w:id="654" w:name="_Toc66381456"/>
      <w:bookmarkStart w:id="655" w:name="_Toc14922"/>
      <w:bookmarkStart w:id="656" w:name="_Toc66381487"/>
      <w:bookmarkStart w:id="657" w:name="_Toc13526"/>
      <w:r>
        <w:rPr>
          <w:rFonts w:hint="eastAsia" w:ascii="宋体" w:hAnsi="宋体" w:cs="宋体"/>
          <w:sz w:val="24"/>
        </w:rPr>
        <w:t>20.4 仲裁或诉讼</w:t>
      </w:r>
      <w:bookmarkEnd w:id="597"/>
      <w:bookmarkEnd w:id="654"/>
      <w:bookmarkEnd w:id="655"/>
      <w:bookmarkEnd w:id="656"/>
      <w:bookmarkEnd w:id="657"/>
    </w:p>
    <w:p w14:paraId="4B78A0A5">
      <w:pPr>
        <w:rPr>
          <w:rFonts w:ascii="宋体" w:hAnsi="宋体" w:cs="宋体"/>
          <w:sz w:val="24"/>
        </w:rPr>
      </w:pPr>
      <w:r>
        <w:rPr>
          <w:rFonts w:hint="eastAsia" w:ascii="宋体" w:hAnsi="宋体" w:cs="宋体"/>
          <w:sz w:val="24"/>
        </w:rPr>
        <w:t>因合同及合同有关事项发生的争议，按下列第2 种方式解决：</w:t>
      </w:r>
    </w:p>
    <w:p w14:paraId="479D0101">
      <w:pPr>
        <w:rPr>
          <w:rFonts w:ascii="宋体" w:hAnsi="宋体" w:cs="宋体"/>
          <w:sz w:val="24"/>
        </w:rPr>
      </w:pPr>
      <w:r>
        <w:rPr>
          <w:rFonts w:hint="eastAsia" w:ascii="宋体" w:hAnsi="宋体" w:cs="宋体"/>
          <w:sz w:val="24"/>
        </w:rPr>
        <w:t>（1）向西安市仲裁委员会申请仲裁；</w:t>
      </w:r>
    </w:p>
    <w:p w14:paraId="6B3DBBEE">
      <w:pPr>
        <w:rPr>
          <w:rFonts w:ascii="宋体" w:hAnsi="宋体" w:cs="宋体"/>
          <w:sz w:val="24"/>
        </w:rPr>
      </w:pPr>
      <w:r>
        <w:rPr>
          <w:rFonts w:hint="eastAsia" w:ascii="宋体" w:hAnsi="宋体" w:cs="宋体"/>
          <w:sz w:val="24"/>
        </w:rPr>
        <w:t>（2）向工程所在地西安市阎良区人民法院起诉。</w:t>
      </w:r>
      <w:bookmarkEnd w:id="598"/>
      <w:bookmarkEnd w:id="599"/>
      <w:bookmarkEnd w:id="600"/>
      <w:bookmarkEnd w:id="601"/>
      <w:bookmarkEnd w:id="602"/>
      <w:bookmarkEnd w:id="603"/>
    </w:p>
    <w:p w14:paraId="43F4A8B8">
      <w:pPr>
        <w:rPr>
          <w:rFonts w:ascii="宋体" w:hAnsi="宋体" w:cs="宋体"/>
          <w:sz w:val="24"/>
        </w:rPr>
      </w:pPr>
    </w:p>
    <w:p w14:paraId="23520BAC">
      <w:pPr>
        <w:rPr>
          <w:rFonts w:ascii="宋体" w:hAnsi="宋体" w:cs="宋体"/>
          <w:sz w:val="24"/>
        </w:rPr>
      </w:pPr>
    </w:p>
    <w:p w14:paraId="3EB5B94D">
      <w:pPr>
        <w:pStyle w:val="6"/>
        <w:rPr>
          <w:rFonts w:ascii="宋体" w:hAnsi="宋体" w:cs="宋体"/>
          <w:sz w:val="24"/>
          <w:szCs w:val="24"/>
        </w:rPr>
      </w:pPr>
    </w:p>
    <w:p w14:paraId="3F58200E">
      <w:pPr>
        <w:rPr>
          <w:rFonts w:ascii="宋体" w:hAnsi="宋体" w:cs="宋体"/>
          <w:sz w:val="24"/>
        </w:rPr>
      </w:pPr>
    </w:p>
    <w:p w14:paraId="0D973A05">
      <w:pPr>
        <w:rPr>
          <w:rFonts w:ascii="宋体" w:hAnsi="宋体" w:cs="宋体"/>
          <w:sz w:val="24"/>
        </w:rPr>
      </w:pPr>
      <w:r>
        <w:rPr>
          <w:rFonts w:hint="eastAsia" w:ascii="宋体" w:hAnsi="宋体" w:cs="宋体"/>
          <w:sz w:val="24"/>
        </w:rPr>
        <w:t>附件</w:t>
      </w:r>
    </w:p>
    <w:p w14:paraId="2A4D3A80">
      <w:pPr>
        <w:rPr>
          <w:rFonts w:ascii="宋体" w:hAnsi="宋体" w:cs="宋体"/>
          <w:sz w:val="24"/>
        </w:rPr>
      </w:pPr>
      <w:r>
        <w:rPr>
          <w:rFonts w:hint="eastAsia" w:ascii="宋体" w:hAnsi="宋体" w:cs="宋体"/>
          <w:sz w:val="24"/>
        </w:rPr>
        <w:t>协议书附件：</w:t>
      </w:r>
    </w:p>
    <w:p w14:paraId="0DB94CF8">
      <w:pPr>
        <w:rPr>
          <w:rFonts w:ascii="宋体" w:hAnsi="宋体" w:cs="宋体"/>
          <w:sz w:val="24"/>
        </w:rPr>
      </w:pPr>
      <w:r>
        <w:rPr>
          <w:rFonts w:hint="eastAsia" w:ascii="宋体" w:hAnsi="宋体" w:cs="宋体"/>
          <w:sz w:val="24"/>
        </w:rPr>
        <w:t>附件1：承包人承揽工程项目一览表</w:t>
      </w:r>
    </w:p>
    <w:p w14:paraId="16772CB1">
      <w:pPr>
        <w:rPr>
          <w:rFonts w:ascii="宋体" w:hAnsi="宋体" w:cs="宋体"/>
          <w:sz w:val="24"/>
        </w:rPr>
      </w:pPr>
      <w:r>
        <w:rPr>
          <w:rFonts w:hint="eastAsia" w:ascii="宋体" w:hAnsi="宋体" w:cs="宋体"/>
          <w:sz w:val="24"/>
        </w:rPr>
        <w:t>专用合同条款附件：</w:t>
      </w:r>
    </w:p>
    <w:p w14:paraId="297CA353">
      <w:pPr>
        <w:rPr>
          <w:rFonts w:ascii="宋体" w:hAnsi="宋体" w:cs="宋体"/>
          <w:sz w:val="24"/>
        </w:rPr>
      </w:pPr>
      <w:r>
        <w:rPr>
          <w:rFonts w:hint="eastAsia" w:ascii="宋体" w:hAnsi="宋体" w:cs="宋体"/>
          <w:sz w:val="24"/>
        </w:rPr>
        <w:t>附件2：工程质量保修书</w:t>
      </w:r>
    </w:p>
    <w:p w14:paraId="3F0F87B5">
      <w:pPr>
        <w:rPr>
          <w:rFonts w:ascii="宋体" w:hAnsi="宋体" w:cs="宋体"/>
          <w:sz w:val="24"/>
        </w:rPr>
      </w:pPr>
      <w:r>
        <w:rPr>
          <w:rFonts w:hint="eastAsia" w:ascii="宋体" w:hAnsi="宋体" w:cs="宋体"/>
          <w:sz w:val="24"/>
        </w:rPr>
        <w:t>附件3：承包人用于本工程施工的机械设备表</w:t>
      </w:r>
    </w:p>
    <w:p w14:paraId="209FC536">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0403E381">
      <w:pPr>
        <w:rPr>
          <w:rFonts w:ascii="宋体" w:hAnsi="宋体" w:cs="宋体"/>
          <w:b/>
          <w:bCs/>
          <w:sz w:val="24"/>
        </w:rPr>
      </w:pPr>
      <w:r>
        <w:rPr>
          <w:rFonts w:hint="eastAsia" w:ascii="宋体" w:hAnsi="宋体" w:cs="宋体"/>
          <w:b/>
          <w:bCs/>
          <w:sz w:val="24"/>
        </w:rPr>
        <w:t>附件1：</w:t>
      </w:r>
    </w:p>
    <w:p w14:paraId="56966123">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34EB1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72C8867E">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1AEE9B60">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740483AD">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52293357">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47D03B37">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63D8FBEA">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45406223">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588303BD">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5ECA0E85">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3C0EFE88">
            <w:pPr>
              <w:jc w:val="center"/>
              <w:rPr>
                <w:rFonts w:ascii="宋体" w:hAnsi="宋体" w:cs="宋体"/>
              </w:rPr>
            </w:pPr>
            <w:r>
              <w:rPr>
                <w:rFonts w:hint="eastAsia" w:ascii="宋体" w:hAnsi="宋体" w:cs="宋体"/>
              </w:rPr>
              <w:t>竣工日期</w:t>
            </w:r>
          </w:p>
        </w:tc>
      </w:tr>
      <w:tr w14:paraId="5312D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5334EF74">
            <w:pPr>
              <w:jc w:val="center"/>
              <w:rPr>
                <w:rFonts w:ascii="宋体" w:hAnsi="宋体" w:cs="宋体"/>
              </w:rPr>
            </w:pPr>
          </w:p>
        </w:tc>
        <w:tc>
          <w:tcPr>
            <w:tcW w:w="1216" w:type="dxa"/>
            <w:tcBorders>
              <w:top w:val="double" w:color="auto" w:sz="6" w:space="0"/>
              <w:bottom w:val="single" w:color="auto" w:sz="6" w:space="0"/>
            </w:tcBorders>
            <w:vAlign w:val="center"/>
          </w:tcPr>
          <w:p w14:paraId="65BB6BB6">
            <w:pPr>
              <w:jc w:val="center"/>
              <w:rPr>
                <w:rFonts w:ascii="宋体" w:hAnsi="宋体" w:cs="宋体"/>
              </w:rPr>
            </w:pPr>
          </w:p>
        </w:tc>
        <w:tc>
          <w:tcPr>
            <w:tcW w:w="1888" w:type="dxa"/>
            <w:tcBorders>
              <w:top w:val="double" w:color="auto" w:sz="6" w:space="0"/>
              <w:bottom w:val="single" w:color="auto" w:sz="6" w:space="0"/>
            </w:tcBorders>
            <w:vAlign w:val="center"/>
          </w:tcPr>
          <w:p w14:paraId="5033B197">
            <w:pPr>
              <w:jc w:val="center"/>
              <w:rPr>
                <w:rFonts w:ascii="宋体" w:hAnsi="宋体" w:cs="宋体"/>
              </w:rPr>
            </w:pPr>
          </w:p>
        </w:tc>
        <w:tc>
          <w:tcPr>
            <w:tcW w:w="1212" w:type="dxa"/>
            <w:tcBorders>
              <w:top w:val="double" w:color="auto" w:sz="6" w:space="0"/>
              <w:bottom w:val="single" w:color="auto" w:sz="6" w:space="0"/>
            </w:tcBorders>
            <w:vAlign w:val="center"/>
          </w:tcPr>
          <w:p w14:paraId="20D622BA">
            <w:pPr>
              <w:jc w:val="center"/>
              <w:rPr>
                <w:rFonts w:ascii="宋体" w:hAnsi="宋体" w:cs="宋体"/>
              </w:rPr>
            </w:pPr>
          </w:p>
        </w:tc>
        <w:tc>
          <w:tcPr>
            <w:tcW w:w="1038" w:type="dxa"/>
            <w:tcBorders>
              <w:top w:val="double" w:color="auto" w:sz="6" w:space="0"/>
              <w:bottom w:val="single" w:color="auto" w:sz="6" w:space="0"/>
            </w:tcBorders>
            <w:vAlign w:val="center"/>
          </w:tcPr>
          <w:p w14:paraId="45458845">
            <w:pPr>
              <w:jc w:val="center"/>
              <w:rPr>
                <w:rFonts w:ascii="宋体" w:hAnsi="宋体" w:cs="宋体"/>
              </w:rPr>
            </w:pPr>
          </w:p>
        </w:tc>
        <w:tc>
          <w:tcPr>
            <w:tcW w:w="1261" w:type="dxa"/>
            <w:tcBorders>
              <w:top w:val="double" w:color="auto" w:sz="6" w:space="0"/>
              <w:bottom w:val="single" w:color="auto" w:sz="6" w:space="0"/>
            </w:tcBorders>
            <w:vAlign w:val="center"/>
          </w:tcPr>
          <w:p w14:paraId="04E07F80">
            <w:pPr>
              <w:jc w:val="center"/>
              <w:rPr>
                <w:rFonts w:ascii="宋体" w:hAnsi="宋体" w:cs="宋体"/>
              </w:rPr>
            </w:pPr>
          </w:p>
        </w:tc>
        <w:tc>
          <w:tcPr>
            <w:tcW w:w="1464" w:type="dxa"/>
            <w:tcBorders>
              <w:top w:val="double" w:color="auto" w:sz="6" w:space="0"/>
              <w:bottom w:val="single" w:color="auto" w:sz="6" w:space="0"/>
            </w:tcBorders>
            <w:vAlign w:val="center"/>
          </w:tcPr>
          <w:p w14:paraId="25148525">
            <w:pPr>
              <w:jc w:val="center"/>
              <w:rPr>
                <w:rFonts w:ascii="宋体" w:hAnsi="宋体" w:cs="宋体"/>
              </w:rPr>
            </w:pPr>
          </w:p>
        </w:tc>
        <w:tc>
          <w:tcPr>
            <w:tcW w:w="1637" w:type="dxa"/>
            <w:tcBorders>
              <w:top w:val="double" w:color="auto" w:sz="6" w:space="0"/>
              <w:bottom w:val="single" w:color="auto" w:sz="6" w:space="0"/>
            </w:tcBorders>
            <w:vAlign w:val="center"/>
          </w:tcPr>
          <w:p w14:paraId="373A5DC4">
            <w:pPr>
              <w:jc w:val="center"/>
              <w:rPr>
                <w:rFonts w:ascii="宋体" w:hAnsi="宋体" w:cs="宋体"/>
              </w:rPr>
            </w:pPr>
          </w:p>
        </w:tc>
        <w:tc>
          <w:tcPr>
            <w:tcW w:w="1538" w:type="dxa"/>
            <w:tcBorders>
              <w:top w:val="double" w:color="auto" w:sz="6" w:space="0"/>
              <w:bottom w:val="single" w:color="auto" w:sz="6" w:space="0"/>
            </w:tcBorders>
            <w:vAlign w:val="center"/>
          </w:tcPr>
          <w:p w14:paraId="35464367">
            <w:pPr>
              <w:jc w:val="center"/>
              <w:rPr>
                <w:rFonts w:ascii="宋体" w:hAnsi="宋体" w:cs="宋体"/>
              </w:rPr>
            </w:pPr>
          </w:p>
        </w:tc>
        <w:tc>
          <w:tcPr>
            <w:tcW w:w="1451" w:type="dxa"/>
            <w:tcBorders>
              <w:top w:val="double" w:color="auto" w:sz="6" w:space="0"/>
              <w:bottom w:val="single" w:color="auto" w:sz="6" w:space="0"/>
            </w:tcBorders>
            <w:vAlign w:val="center"/>
          </w:tcPr>
          <w:p w14:paraId="4BC92378">
            <w:pPr>
              <w:jc w:val="center"/>
              <w:rPr>
                <w:rFonts w:ascii="宋体" w:hAnsi="宋体" w:cs="宋体"/>
              </w:rPr>
            </w:pPr>
          </w:p>
        </w:tc>
      </w:tr>
      <w:tr w14:paraId="62779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13B0EDC8">
            <w:pPr>
              <w:jc w:val="center"/>
              <w:rPr>
                <w:rFonts w:ascii="宋体" w:hAnsi="宋体" w:cs="宋体"/>
              </w:rPr>
            </w:pPr>
          </w:p>
        </w:tc>
        <w:tc>
          <w:tcPr>
            <w:tcW w:w="1216" w:type="dxa"/>
            <w:tcBorders>
              <w:top w:val="nil"/>
            </w:tcBorders>
            <w:vAlign w:val="center"/>
          </w:tcPr>
          <w:p w14:paraId="3260BFA4">
            <w:pPr>
              <w:jc w:val="center"/>
              <w:rPr>
                <w:rFonts w:ascii="宋体" w:hAnsi="宋体" w:cs="宋体"/>
              </w:rPr>
            </w:pPr>
          </w:p>
        </w:tc>
        <w:tc>
          <w:tcPr>
            <w:tcW w:w="1888" w:type="dxa"/>
            <w:tcBorders>
              <w:top w:val="nil"/>
            </w:tcBorders>
            <w:vAlign w:val="center"/>
          </w:tcPr>
          <w:p w14:paraId="25B34E68">
            <w:pPr>
              <w:jc w:val="center"/>
              <w:rPr>
                <w:rFonts w:ascii="宋体" w:hAnsi="宋体" w:cs="宋体"/>
              </w:rPr>
            </w:pPr>
          </w:p>
        </w:tc>
        <w:tc>
          <w:tcPr>
            <w:tcW w:w="1212" w:type="dxa"/>
            <w:tcBorders>
              <w:top w:val="nil"/>
            </w:tcBorders>
            <w:vAlign w:val="center"/>
          </w:tcPr>
          <w:p w14:paraId="756940F9">
            <w:pPr>
              <w:jc w:val="center"/>
              <w:rPr>
                <w:rFonts w:ascii="宋体" w:hAnsi="宋体" w:cs="宋体"/>
              </w:rPr>
            </w:pPr>
          </w:p>
        </w:tc>
        <w:tc>
          <w:tcPr>
            <w:tcW w:w="1038" w:type="dxa"/>
            <w:tcBorders>
              <w:top w:val="nil"/>
            </w:tcBorders>
            <w:vAlign w:val="center"/>
          </w:tcPr>
          <w:p w14:paraId="12B2BCC5">
            <w:pPr>
              <w:jc w:val="center"/>
              <w:rPr>
                <w:rFonts w:ascii="宋体" w:hAnsi="宋体" w:cs="宋体"/>
              </w:rPr>
            </w:pPr>
          </w:p>
        </w:tc>
        <w:tc>
          <w:tcPr>
            <w:tcW w:w="1261" w:type="dxa"/>
            <w:tcBorders>
              <w:top w:val="nil"/>
            </w:tcBorders>
            <w:vAlign w:val="center"/>
          </w:tcPr>
          <w:p w14:paraId="202C1869">
            <w:pPr>
              <w:jc w:val="center"/>
              <w:rPr>
                <w:rFonts w:ascii="宋体" w:hAnsi="宋体" w:cs="宋体"/>
              </w:rPr>
            </w:pPr>
          </w:p>
        </w:tc>
        <w:tc>
          <w:tcPr>
            <w:tcW w:w="1464" w:type="dxa"/>
            <w:tcBorders>
              <w:top w:val="nil"/>
            </w:tcBorders>
            <w:vAlign w:val="center"/>
          </w:tcPr>
          <w:p w14:paraId="4FDDF57A">
            <w:pPr>
              <w:jc w:val="center"/>
              <w:rPr>
                <w:rFonts w:ascii="宋体" w:hAnsi="宋体" w:cs="宋体"/>
              </w:rPr>
            </w:pPr>
          </w:p>
        </w:tc>
        <w:tc>
          <w:tcPr>
            <w:tcW w:w="1637" w:type="dxa"/>
            <w:tcBorders>
              <w:top w:val="nil"/>
            </w:tcBorders>
            <w:vAlign w:val="center"/>
          </w:tcPr>
          <w:p w14:paraId="340A3A5C">
            <w:pPr>
              <w:jc w:val="center"/>
              <w:rPr>
                <w:rFonts w:ascii="宋体" w:hAnsi="宋体" w:cs="宋体"/>
              </w:rPr>
            </w:pPr>
          </w:p>
        </w:tc>
        <w:tc>
          <w:tcPr>
            <w:tcW w:w="1538" w:type="dxa"/>
            <w:tcBorders>
              <w:top w:val="nil"/>
            </w:tcBorders>
            <w:vAlign w:val="center"/>
          </w:tcPr>
          <w:p w14:paraId="175BDA97">
            <w:pPr>
              <w:jc w:val="center"/>
              <w:rPr>
                <w:rFonts w:ascii="宋体" w:hAnsi="宋体" w:cs="宋体"/>
              </w:rPr>
            </w:pPr>
          </w:p>
        </w:tc>
        <w:tc>
          <w:tcPr>
            <w:tcW w:w="1451" w:type="dxa"/>
            <w:tcBorders>
              <w:top w:val="nil"/>
            </w:tcBorders>
            <w:vAlign w:val="center"/>
          </w:tcPr>
          <w:p w14:paraId="2B96E5C1">
            <w:pPr>
              <w:jc w:val="center"/>
              <w:rPr>
                <w:rFonts w:ascii="宋体" w:hAnsi="宋体" w:cs="宋体"/>
              </w:rPr>
            </w:pPr>
          </w:p>
        </w:tc>
      </w:tr>
      <w:tr w14:paraId="3738A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4E99B782">
            <w:pPr>
              <w:jc w:val="center"/>
              <w:rPr>
                <w:rFonts w:ascii="宋体" w:hAnsi="宋体" w:cs="宋体"/>
              </w:rPr>
            </w:pPr>
          </w:p>
        </w:tc>
        <w:tc>
          <w:tcPr>
            <w:tcW w:w="1216" w:type="dxa"/>
            <w:tcBorders>
              <w:top w:val="nil"/>
            </w:tcBorders>
            <w:vAlign w:val="center"/>
          </w:tcPr>
          <w:p w14:paraId="256353A3">
            <w:pPr>
              <w:jc w:val="center"/>
              <w:rPr>
                <w:rFonts w:ascii="宋体" w:hAnsi="宋体" w:cs="宋体"/>
              </w:rPr>
            </w:pPr>
          </w:p>
        </w:tc>
        <w:tc>
          <w:tcPr>
            <w:tcW w:w="1888" w:type="dxa"/>
            <w:tcBorders>
              <w:top w:val="nil"/>
            </w:tcBorders>
            <w:vAlign w:val="center"/>
          </w:tcPr>
          <w:p w14:paraId="4E378D92">
            <w:pPr>
              <w:jc w:val="center"/>
              <w:rPr>
                <w:rFonts w:ascii="宋体" w:hAnsi="宋体" w:cs="宋体"/>
              </w:rPr>
            </w:pPr>
          </w:p>
        </w:tc>
        <w:tc>
          <w:tcPr>
            <w:tcW w:w="1212" w:type="dxa"/>
            <w:tcBorders>
              <w:top w:val="nil"/>
            </w:tcBorders>
            <w:vAlign w:val="center"/>
          </w:tcPr>
          <w:p w14:paraId="0ACEA386">
            <w:pPr>
              <w:jc w:val="center"/>
              <w:rPr>
                <w:rFonts w:ascii="宋体" w:hAnsi="宋体" w:cs="宋体"/>
              </w:rPr>
            </w:pPr>
          </w:p>
        </w:tc>
        <w:tc>
          <w:tcPr>
            <w:tcW w:w="1038" w:type="dxa"/>
            <w:tcBorders>
              <w:top w:val="nil"/>
            </w:tcBorders>
            <w:vAlign w:val="center"/>
          </w:tcPr>
          <w:p w14:paraId="5C979ED1">
            <w:pPr>
              <w:jc w:val="center"/>
              <w:rPr>
                <w:rFonts w:ascii="宋体" w:hAnsi="宋体" w:cs="宋体"/>
              </w:rPr>
            </w:pPr>
          </w:p>
        </w:tc>
        <w:tc>
          <w:tcPr>
            <w:tcW w:w="1261" w:type="dxa"/>
            <w:tcBorders>
              <w:top w:val="nil"/>
            </w:tcBorders>
            <w:vAlign w:val="center"/>
          </w:tcPr>
          <w:p w14:paraId="3565083A">
            <w:pPr>
              <w:jc w:val="center"/>
              <w:rPr>
                <w:rFonts w:ascii="宋体" w:hAnsi="宋体" w:cs="宋体"/>
              </w:rPr>
            </w:pPr>
          </w:p>
        </w:tc>
        <w:tc>
          <w:tcPr>
            <w:tcW w:w="1464" w:type="dxa"/>
            <w:tcBorders>
              <w:top w:val="nil"/>
            </w:tcBorders>
            <w:vAlign w:val="center"/>
          </w:tcPr>
          <w:p w14:paraId="54CAD4E7">
            <w:pPr>
              <w:jc w:val="center"/>
              <w:rPr>
                <w:rFonts w:ascii="宋体" w:hAnsi="宋体" w:cs="宋体"/>
              </w:rPr>
            </w:pPr>
          </w:p>
        </w:tc>
        <w:tc>
          <w:tcPr>
            <w:tcW w:w="1637" w:type="dxa"/>
            <w:tcBorders>
              <w:top w:val="nil"/>
            </w:tcBorders>
            <w:vAlign w:val="center"/>
          </w:tcPr>
          <w:p w14:paraId="190F806D">
            <w:pPr>
              <w:jc w:val="center"/>
              <w:rPr>
                <w:rFonts w:ascii="宋体" w:hAnsi="宋体" w:cs="宋体"/>
              </w:rPr>
            </w:pPr>
          </w:p>
        </w:tc>
        <w:tc>
          <w:tcPr>
            <w:tcW w:w="1538" w:type="dxa"/>
            <w:tcBorders>
              <w:top w:val="nil"/>
            </w:tcBorders>
            <w:vAlign w:val="center"/>
          </w:tcPr>
          <w:p w14:paraId="58822B8D">
            <w:pPr>
              <w:jc w:val="center"/>
              <w:rPr>
                <w:rFonts w:ascii="宋体" w:hAnsi="宋体" w:cs="宋体"/>
              </w:rPr>
            </w:pPr>
          </w:p>
        </w:tc>
        <w:tc>
          <w:tcPr>
            <w:tcW w:w="1451" w:type="dxa"/>
            <w:tcBorders>
              <w:top w:val="nil"/>
            </w:tcBorders>
            <w:vAlign w:val="center"/>
          </w:tcPr>
          <w:p w14:paraId="199EE6A7">
            <w:pPr>
              <w:jc w:val="center"/>
              <w:rPr>
                <w:rFonts w:ascii="宋体" w:hAnsi="宋体" w:cs="宋体"/>
              </w:rPr>
            </w:pPr>
          </w:p>
        </w:tc>
      </w:tr>
      <w:tr w14:paraId="635CAB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9D1B805">
            <w:pPr>
              <w:jc w:val="center"/>
              <w:rPr>
                <w:rFonts w:ascii="宋体" w:hAnsi="宋体" w:cs="宋体"/>
              </w:rPr>
            </w:pPr>
          </w:p>
        </w:tc>
        <w:tc>
          <w:tcPr>
            <w:tcW w:w="1216" w:type="dxa"/>
            <w:vAlign w:val="center"/>
          </w:tcPr>
          <w:p w14:paraId="7AD5B0A9">
            <w:pPr>
              <w:jc w:val="center"/>
              <w:rPr>
                <w:rFonts w:ascii="宋体" w:hAnsi="宋体" w:cs="宋体"/>
              </w:rPr>
            </w:pPr>
          </w:p>
        </w:tc>
        <w:tc>
          <w:tcPr>
            <w:tcW w:w="1888" w:type="dxa"/>
            <w:vAlign w:val="center"/>
          </w:tcPr>
          <w:p w14:paraId="02833BB0">
            <w:pPr>
              <w:jc w:val="center"/>
              <w:rPr>
                <w:rFonts w:ascii="宋体" w:hAnsi="宋体" w:cs="宋体"/>
              </w:rPr>
            </w:pPr>
          </w:p>
        </w:tc>
        <w:tc>
          <w:tcPr>
            <w:tcW w:w="1212" w:type="dxa"/>
            <w:vAlign w:val="center"/>
          </w:tcPr>
          <w:p w14:paraId="02D55077">
            <w:pPr>
              <w:jc w:val="center"/>
              <w:rPr>
                <w:rFonts w:ascii="宋体" w:hAnsi="宋体" w:cs="宋体"/>
              </w:rPr>
            </w:pPr>
          </w:p>
        </w:tc>
        <w:tc>
          <w:tcPr>
            <w:tcW w:w="1038" w:type="dxa"/>
            <w:vAlign w:val="center"/>
          </w:tcPr>
          <w:p w14:paraId="6E5E4CF5">
            <w:pPr>
              <w:jc w:val="center"/>
              <w:rPr>
                <w:rFonts w:ascii="宋体" w:hAnsi="宋体" w:cs="宋体"/>
              </w:rPr>
            </w:pPr>
          </w:p>
        </w:tc>
        <w:tc>
          <w:tcPr>
            <w:tcW w:w="1261" w:type="dxa"/>
            <w:vAlign w:val="center"/>
          </w:tcPr>
          <w:p w14:paraId="3315FB82">
            <w:pPr>
              <w:jc w:val="center"/>
              <w:rPr>
                <w:rFonts w:ascii="宋体" w:hAnsi="宋体" w:cs="宋体"/>
              </w:rPr>
            </w:pPr>
          </w:p>
        </w:tc>
        <w:tc>
          <w:tcPr>
            <w:tcW w:w="1464" w:type="dxa"/>
            <w:vAlign w:val="center"/>
          </w:tcPr>
          <w:p w14:paraId="0A2EA4CE">
            <w:pPr>
              <w:jc w:val="center"/>
              <w:rPr>
                <w:rFonts w:ascii="宋体" w:hAnsi="宋体" w:cs="宋体"/>
              </w:rPr>
            </w:pPr>
          </w:p>
        </w:tc>
        <w:tc>
          <w:tcPr>
            <w:tcW w:w="1637" w:type="dxa"/>
            <w:vAlign w:val="center"/>
          </w:tcPr>
          <w:p w14:paraId="140A2CF6">
            <w:pPr>
              <w:jc w:val="center"/>
              <w:rPr>
                <w:rFonts w:ascii="宋体" w:hAnsi="宋体" w:cs="宋体"/>
              </w:rPr>
            </w:pPr>
          </w:p>
        </w:tc>
        <w:tc>
          <w:tcPr>
            <w:tcW w:w="1538" w:type="dxa"/>
            <w:vAlign w:val="center"/>
          </w:tcPr>
          <w:p w14:paraId="76966BF8">
            <w:pPr>
              <w:jc w:val="center"/>
              <w:rPr>
                <w:rFonts w:ascii="宋体" w:hAnsi="宋体" w:cs="宋体"/>
              </w:rPr>
            </w:pPr>
          </w:p>
        </w:tc>
        <w:tc>
          <w:tcPr>
            <w:tcW w:w="1451" w:type="dxa"/>
            <w:vAlign w:val="center"/>
          </w:tcPr>
          <w:p w14:paraId="7092681E">
            <w:pPr>
              <w:jc w:val="center"/>
              <w:rPr>
                <w:rFonts w:ascii="宋体" w:hAnsi="宋体" w:cs="宋体"/>
              </w:rPr>
            </w:pPr>
          </w:p>
        </w:tc>
      </w:tr>
      <w:tr w14:paraId="1E15D0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234FB9A9">
            <w:pPr>
              <w:jc w:val="center"/>
              <w:rPr>
                <w:rFonts w:ascii="宋体" w:hAnsi="宋体" w:cs="宋体"/>
              </w:rPr>
            </w:pPr>
          </w:p>
        </w:tc>
        <w:tc>
          <w:tcPr>
            <w:tcW w:w="1216" w:type="dxa"/>
            <w:tcBorders>
              <w:top w:val="nil"/>
            </w:tcBorders>
            <w:vAlign w:val="center"/>
          </w:tcPr>
          <w:p w14:paraId="46DD0B96">
            <w:pPr>
              <w:jc w:val="center"/>
              <w:rPr>
                <w:rFonts w:ascii="宋体" w:hAnsi="宋体" w:cs="宋体"/>
              </w:rPr>
            </w:pPr>
          </w:p>
        </w:tc>
        <w:tc>
          <w:tcPr>
            <w:tcW w:w="1888" w:type="dxa"/>
            <w:tcBorders>
              <w:top w:val="nil"/>
            </w:tcBorders>
            <w:vAlign w:val="center"/>
          </w:tcPr>
          <w:p w14:paraId="5D5766B4">
            <w:pPr>
              <w:jc w:val="center"/>
              <w:rPr>
                <w:rFonts w:ascii="宋体" w:hAnsi="宋体" w:cs="宋体"/>
              </w:rPr>
            </w:pPr>
          </w:p>
        </w:tc>
        <w:tc>
          <w:tcPr>
            <w:tcW w:w="1212" w:type="dxa"/>
            <w:tcBorders>
              <w:top w:val="nil"/>
            </w:tcBorders>
            <w:vAlign w:val="center"/>
          </w:tcPr>
          <w:p w14:paraId="7095D37B">
            <w:pPr>
              <w:jc w:val="center"/>
              <w:rPr>
                <w:rFonts w:ascii="宋体" w:hAnsi="宋体" w:cs="宋体"/>
              </w:rPr>
            </w:pPr>
          </w:p>
        </w:tc>
        <w:tc>
          <w:tcPr>
            <w:tcW w:w="1038" w:type="dxa"/>
            <w:tcBorders>
              <w:top w:val="nil"/>
            </w:tcBorders>
            <w:vAlign w:val="center"/>
          </w:tcPr>
          <w:p w14:paraId="5C78F3A5">
            <w:pPr>
              <w:jc w:val="center"/>
              <w:rPr>
                <w:rFonts w:ascii="宋体" w:hAnsi="宋体" w:cs="宋体"/>
              </w:rPr>
            </w:pPr>
          </w:p>
        </w:tc>
        <w:tc>
          <w:tcPr>
            <w:tcW w:w="1261" w:type="dxa"/>
            <w:tcBorders>
              <w:top w:val="nil"/>
            </w:tcBorders>
            <w:vAlign w:val="center"/>
          </w:tcPr>
          <w:p w14:paraId="0BC69B7F">
            <w:pPr>
              <w:jc w:val="center"/>
              <w:rPr>
                <w:rFonts w:ascii="宋体" w:hAnsi="宋体" w:cs="宋体"/>
              </w:rPr>
            </w:pPr>
          </w:p>
        </w:tc>
        <w:tc>
          <w:tcPr>
            <w:tcW w:w="1464" w:type="dxa"/>
            <w:tcBorders>
              <w:top w:val="nil"/>
            </w:tcBorders>
            <w:vAlign w:val="center"/>
          </w:tcPr>
          <w:p w14:paraId="6C0D320C">
            <w:pPr>
              <w:jc w:val="center"/>
              <w:rPr>
                <w:rFonts w:ascii="宋体" w:hAnsi="宋体" w:cs="宋体"/>
              </w:rPr>
            </w:pPr>
          </w:p>
        </w:tc>
        <w:tc>
          <w:tcPr>
            <w:tcW w:w="1637" w:type="dxa"/>
            <w:tcBorders>
              <w:top w:val="nil"/>
            </w:tcBorders>
            <w:vAlign w:val="center"/>
          </w:tcPr>
          <w:p w14:paraId="4EC4D744">
            <w:pPr>
              <w:jc w:val="center"/>
              <w:rPr>
                <w:rFonts w:ascii="宋体" w:hAnsi="宋体" w:cs="宋体"/>
              </w:rPr>
            </w:pPr>
          </w:p>
        </w:tc>
        <w:tc>
          <w:tcPr>
            <w:tcW w:w="1538" w:type="dxa"/>
            <w:tcBorders>
              <w:top w:val="nil"/>
            </w:tcBorders>
            <w:vAlign w:val="center"/>
          </w:tcPr>
          <w:p w14:paraId="2F4D889E">
            <w:pPr>
              <w:jc w:val="center"/>
              <w:rPr>
                <w:rFonts w:ascii="宋体" w:hAnsi="宋体" w:cs="宋体"/>
              </w:rPr>
            </w:pPr>
          </w:p>
        </w:tc>
        <w:tc>
          <w:tcPr>
            <w:tcW w:w="1451" w:type="dxa"/>
            <w:tcBorders>
              <w:top w:val="nil"/>
            </w:tcBorders>
            <w:vAlign w:val="center"/>
          </w:tcPr>
          <w:p w14:paraId="2D9A5119">
            <w:pPr>
              <w:jc w:val="center"/>
              <w:rPr>
                <w:rFonts w:ascii="宋体" w:hAnsi="宋体" w:cs="宋体"/>
              </w:rPr>
            </w:pPr>
          </w:p>
        </w:tc>
      </w:tr>
      <w:tr w14:paraId="5C79C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D2BC445">
            <w:pPr>
              <w:jc w:val="center"/>
              <w:rPr>
                <w:rFonts w:ascii="宋体" w:hAnsi="宋体" w:cs="宋体"/>
              </w:rPr>
            </w:pPr>
          </w:p>
        </w:tc>
        <w:tc>
          <w:tcPr>
            <w:tcW w:w="1216" w:type="dxa"/>
            <w:vAlign w:val="center"/>
          </w:tcPr>
          <w:p w14:paraId="1AC84B44">
            <w:pPr>
              <w:jc w:val="center"/>
              <w:rPr>
                <w:rFonts w:ascii="宋体" w:hAnsi="宋体" w:cs="宋体"/>
              </w:rPr>
            </w:pPr>
          </w:p>
        </w:tc>
        <w:tc>
          <w:tcPr>
            <w:tcW w:w="1888" w:type="dxa"/>
            <w:vAlign w:val="center"/>
          </w:tcPr>
          <w:p w14:paraId="3EFFA16D">
            <w:pPr>
              <w:jc w:val="center"/>
              <w:rPr>
                <w:rFonts w:ascii="宋体" w:hAnsi="宋体" w:cs="宋体"/>
              </w:rPr>
            </w:pPr>
          </w:p>
        </w:tc>
        <w:tc>
          <w:tcPr>
            <w:tcW w:w="1212" w:type="dxa"/>
            <w:vAlign w:val="center"/>
          </w:tcPr>
          <w:p w14:paraId="1D630C66">
            <w:pPr>
              <w:jc w:val="center"/>
              <w:rPr>
                <w:rFonts w:ascii="宋体" w:hAnsi="宋体" w:cs="宋体"/>
              </w:rPr>
            </w:pPr>
          </w:p>
        </w:tc>
        <w:tc>
          <w:tcPr>
            <w:tcW w:w="1038" w:type="dxa"/>
            <w:vAlign w:val="center"/>
          </w:tcPr>
          <w:p w14:paraId="0DB7386B">
            <w:pPr>
              <w:jc w:val="center"/>
              <w:rPr>
                <w:rFonts w:ascii="宋体" w:hAnsi="宋体" w:cs="宋体"/>
              </w:rPr>
            </w:pPr>
          </w:p>
        </w:tc>
        <w:tc>
          <w:tcPr>
            <w:tcW w:w="1261" w:type="dxa"/>
            <w:vAlign w:val="center"/>
          </w:tcPr>
          <w:p w14:paraId="79D4C96C">
            <w:pPr>
              <w:jc w:val="center"/>
              <w:rPr>
                <w:rFonts w:ascii="宋体" w:hAnsi="宋体" w:cs="宋体"/>
              </w:rPr>
            </w:pPr>
          </w:p>
        </w:tc>
        <w:tc>
          <w:tcPr>
            <w:tcW w:w="1464" w:type="dxa"/>
            <w:vAlign w:val="center"/>
          </w:tcPr>
          <w:p w14:paraId="00EEC52D">
            <w:pPr>
              <w:jc w:val="center"/>
              <w:rPr>
                <w:rFonts w:ascii="宋体" w:hAnsi="宋体" w:cs="宋体"/>
              </w:rPr>
            </w:pPr>
          </w:p>
        </w:tc>
        <w:tc>
          <w:tcPr>
            <w:tcW w:w="1637" w:type="dxa"/>
            <w:vAlign w:val="center"/>
          </w:tcPr>
          <w:p w14:paraId="2D8150E8">
            <w:pPr>
              <w:jc w:val="center"/>
              <w:rPr>
                <w:rFonts w:ascii="宋体" w:hAnsi="宋体" w:cs="宋体"/>
              </w:rPr>
            </w:pPr>
          </w:p>
        </w:tc>
        <w:tc>
          <w:tcPr>
            <w:tcW w:w="1538" w:type="dxa"/>
            <w:vAlign w:val="center"/>
          </w:tcPr>
          <w:p w14:paraId="5A53272F">
            <w:pPr>
              <w:jc w:val="center"/>
              <w:rPr>
                <w:rFonts w:ascii="宋体" w:hAnsi="宋体" w:cs="宋体"/>
              </w:rPr>
            </w:pPr>
          </w:p>
        </w:tc>
        <w:tc>
          <w:tcPr>
            <w:tcW w:w="1451" w:type="dxa"/>
            <w:vAlign w:val="center"/>
          </w:tcPr>
          <w:p w14:paraId="4C4C0C1A">
            <w:pPr>
              <w:jc w:val="center"/>
              <w:rPr>
                <w:rFonts w:ascii="宋体" w:hAnsi="宋体" w:cs="宋体"/>
              </w:rPr>
            </w:pPr>
          </w:p>
        </w:tc>
      </w:tr>
      <w:tr w14:paraId="4C009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1A4A02A3">
            <w:pPr>
              <w:jc w:val="center"/>
              <w:rPr>
                <w:rFonts w:ascii="宋体" w:hAnsi="宋体" w:cs="宋体"/>
              </w:rPr>
            </w:pPr>
          </w:p>
        </w:tc>
        <w:tc>
          <w:tcPr>
            <w:tcW w:w="1216" w:type="dxa"/>
            <w:vAlign w:val="center"/>
          </w:tcPr>
          <w:p w14:paraId="2EF2542A">
            <w:pPr>
              <w:jc w:val="center"/>
              <w:rPr>
                <w:rFonts w:ascii="宋体" w:hAnsi="宋体" w:cs="宋体"/>
              </w:rPr>
            </w:pPr>
          </w:p>
        </w:tc>
        <w:tc>
          <w:tcPr>
            <w:tcW w:w="1888" w:type="dxa"/>
            <w:vAlign w:val="center"/>
          </w:tcPr>
          <w:p w14:paraId="5CC72851">
            <w:pPr>
              <w:jc w:val="center"/>
              <w:rPr>
                <w:rFonts w:ascii="宋体" w:hAnsi="宋体" w:cs="宋体"/>
              </w:rPr>
            </w:pPr>
          </w:p>
        </w:tc>
        <w:tc>
          <w:tcPr>
            <w:tcW w:w="1212" w:type="dxa"/>
            <w:vAlign w:val="center"/>
          </w:tcPr>
          <w:p w14:paraId="277F1CF4">
            <w:pPr>
              <w:jc w:val="center"/>
              <w:rPr>
                <w:rFonts w:ascii="宋体" w:hAnsi="宋体" w:cs="宋体"/>
              </w:rPr>
            </w:pPr>
          </w:p>
        </w:tc>
        <w:tc>
          <w:tcPr>
            <w:tcW w:w="1038" w:type="dxa"/>
            <w:vAlign w:val="center"/>
          </w:tcPr>
          <w:p w14:paraId="4CAA7400">
            <w:pPr>
              <w:jc w:val="center"/>
              <w:rPr>
                <w:rFonts w:ascii="宋体" w:hAnsi="宋体" w:cs="宋体"/>
              </w:rPr>
            </w:pPr>
          </w:p>
        </w:tc>
        <w:tc>
          <w:tcPr>
            <w:tcW w:w="1261" w:type="dxa"/>
            <w:vAlign w:val="center"/>
          </w:tcPr>
          <w:p w14:paraId="7A1AE9AD">
            <w:pPr>
              <w:jc w:val="center"/>
              <w:rPr>
                <w:rFonts w:ascii="宋体" w:hAnsi="宋体" w:cs="宋体"/>
              </w:rPr>
            </w:pPr>
          </w:p>
        </w:tc>
        <w:tc>
          <w:tcPr>
            <w:tcW w:w="1464" w:type="dxa"/>
            <w:vAlign w:val="center"/>
          </w:tcPr>
          <w:p w14:paraId="1359DA2E">
            <w:pPr>
              <w:jc w:val="center"/>
              <w:rPr>
                <w:rFonts w:ascii="宋体" w:hAnsi="宋体" w:cs="宋体"/>
              </w:rPr>
            </w:pPr>
          </w:p>
        </w:tc>
        <w:tc>
          <w:tcPr>
            <w:tcW w:w="1637" w:type="dxa"/>
            <w:vAlign w:val="center"/>
          </w:tcPr>
          <w:p w14:paraId="1AD4115A">
            <w:pPr>
              <w:jc w:val="center"/>
              <w:rPr>
                <w:rFonts w:ascii="宋体" w:hAnsi="宋体" w:cs="宋体"/>
              </w:rPr>
            </w:pPr>
          </w:p>
        </w:tc>
        <w:tc>
          <w:tcPr>
            <w:tcW w:w="1538" w:type="dxa"/>
            <w:vAlign w:val="center"/>
          </w:tcPr>
          <w:p w14:paraId="14078909">
            <w:pPr>
              <w:jc w:val="center"/>
              <w:rPr>
                <w:rFonts w:ascii="宋体" w:hAnsi="宋体" w:cs="宋体"/>
              </w:rPr>
            </w:pPr>
          </w:p>
        </w:tc>
        <w:tc>
          <w:tcPr>
            <w:tcW w:w="1451" w:type="dxa"/>
            <w:vAlign w:val="center"/>
          </w:tcPr>
          <w:p w14:paraId="20079962">
            <w:pPr>
              <w:jc w:val="center"/>
              <w:rPr>
                <w:rFonts w:ascii="宋体" w:hAnsi="宋体" w:cs="宋体"/>
              </w:rPr>
            </w:pPr>
          </w:p>
        </w:tc>
      </w:tr>
    </w:tbl>
    <w:p w14:paraId="7444826A">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4A3CEB17">
      <w:pPr>
        <w:rPr>
          <w:rFonts w:ascii="宋体" w:hAnsi="宋体" w:cs="宋体"/>
          <w:b/>
          <w:bCs/>
        </w:rPr>
      </w:pPr>
      <w:r>
        <w:rPr>
          <w:rFonts w:hint="eastAsia" w:ascii="宋体" w:hAnsi="宋体" w:cs="宋体"/>
          <w:b/>
          <w:bCs/>
          <w:sz w:val="24"/>
        </w:rPr>
        <w:t>附</w:t>
      </w:r>
      <w:bookmarkStart w:id="658" w:name="_Toc296891266"/>
      <w:bookmarkStart w:id="659" w:name="_Toc296891054"/>
      <w:bookmarkStart w:id="660" w:name="_Toc296503226"/>
      <w:bookmarkStart w:id="661" w:name="_Toc296347225"/>
      <w:bookmarkStart w:id="662" w:name="_Toc267261693"/>
      <w:bookmarkStart w:id="663" w:name="_Toc296944565"/>
      <w:bookmarkStart w:id="664" w:name="_Toc296346727"/>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30E2A476">
      <w:pPr>
        <w:jc w:val="center"/>
        <w:rPr>
          <w:rFonts w:ascii="宋体" w:hAnsi="宋体" w:cs="宋体"/>
          <w:b/>
          <w:bCs/>
          <w:sz w:val="28"/>
          <w:szCs w:val="28"/>
        </w:rPr>
      </w:pPr>
      <w:r>
        <w:rPr>
          <w:rFonts w:hint="eastAsia" w:ascii="宋体" w:hAnsi="宋体" w:cs="宋体"/>
          <w:b/>
          <w:bCs/>
          <w:sz w:val="28"/>
          <w:szCs w:val="28"/>
        </w:rPr>
        <w:t>工程质量保修书</w:t>
      </w:r>
    </w:p>
    <w:p w14:paraId="090C631C">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199D4CCC">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4425005C">
      <w:pPr>
        <w:rPr>
          <w:rFonts w:ascii="宋体" w:hAnsi="宋体" w:cs="宋体"/>
          <w:sz w:val="24"/>
        </w:rPr>
      </w:pPr>
    </w:p>
    <w:p w14:paraId="7E83B939">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429738AE">
      <w:pPr>
        <w:rPr>
          <w:rFonts w:ascii="宋体" w:hAnsi="宋体" w:cs="宋体"/>
          <w:sz w:val="24"/>
        </w:rPr>
      </w:pPr>
      <w:r>
        <w:rPr>
          <w:rFonts w:hint="eastAsia" w:ascii="宋体" w:hAnsi="宋体" w:cs="宋体"/>
          <w:sz w:val="24"/>
        </w:rPr>
        <w:t>一、工程质量保修范围和内容</w:t>
      </w:r>
    </w:p>
    <w:p w14:paraId="3F6CE3DA">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7CB2CC18">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2E4240A5">
      <w:pPr>
        <w:rPr>
          <w:rFonts w:ascii="宋体" w:hAnsi="宋体" w:cs="宋体"/>
          <w:sz w:val="24"/>
        </w:rPr>
      </w:pPr>
      <w:r>
        <w:rPr>
          <w:rFonts w:hint="eastAsia" w:ascii="宋体" w:hAnsi="宋体" w:cs="宋体"/>
          <w:sz w:val="24"/>
        </w:rPr>
        <w:t>二、质量保修期</w:t>
      </w:r>
    </w:p>
    <w:p w14:paraId="43342C64">
      <w:pPr>
        <w:rPr>
          <w:rFonts w:ascii="宋体" w:hAnsi="宋体" w:cs="宋体"/>
          <w:sz w:val="24"/>
        </w:rPr>
      </w:pPr>
      <w:r>
        <w:rPr>
          <w:rFonts w:hint="eastAsia" w:ascii="宋体" w:hAnsi="宋体" w:cs="宋体"/>
          <w:sz w:val="24"/>
        </w:rPr>
        <w:t>根据《建设工程质量管理条例》及有关规定，工程的质量保修期如下：</w:t>
      </w:r>
    </w:p>
    <w:p w14:paraId="69E09772">
      <w:pPr>
        <w:rPr>
          <w:rFonts w:ascii="宋体" w:hAnsi="宋体" w:cs="宋体"/>
          <w:sz w:val="24"/>
        </w:rPr>
      </w:pPr>
      <w:r>
        <w:rPr>
          <w:rFonts w:hint="eastAsia" w:ascii="宋体" w:hAnsi="宋体" w:cs="宋体"/>
          <w:sz w:val="24"/>
        </w:rPr>
        <w:t>1．地基基础工程和主体结构工程为设计文件规定的工程合理使用年限；</w:t>
      </w:r>
    </w:p>
    <w:p w14:paraId="56CC01EB">
      <w:pPr>
        <w:rPr>
          <w:rFonts w:ascii="宋体" w:hAnsi="宋体" w:cs="宋体"/>
          <w:sz w:val="24"/>
        </w:rPr>
      </w:pPr>
      <w:r>
        <w:rPr>
          <w:rFonts w:hint="eastAsia" w:ascii="宋体" w:hAnsi="宋体" w:cs="宋体"/>
          <w:sz w:val="24"/>
        </w:rPr>
        <w:t>2．屋面防水工程、有防水要求的卫生间、房间和外墙面的防渗为 5年；</w:t>
      </w:r>
    </w:p>
    <w:p w14:paraId="469D4E7E">
      <w:pPr>
        <w:rPr>
          <w:rFonts w:ascii="宋体" w:hAnsi="宋体" w:cs="宋体"/>
          <w:sz w:val="24"/>
        </w:rPr>
      </w:pPr>
      <w:r>
        <w:rPr>
          <w:rFonts w:hint="eastAsia" w:ascii="宋体" w:hAnsi="宋体" w:cs="宋体"/>
          <w:sz w:val="24"/>
        </w:rPr>
        <w:t>3．装修工程为2 年；</w:t>
      </w:r>
    </w:p>
    <w:p w14:paraId="1CBF3F7D">
      <w:pPr>
        <w:rPr>
          <w:rFonts w:ascii="宋体" w:hAnsi="宋体" w:cs="宋体"/>
          <w:sz w:val="24"/>
        </w:rPr>
      </w:pPr>
      <w:r>
        <w:rPr>
          <w:rFonts w:hint="eastAsia" w:ascii="宋体" w:hAnsi="宋体" w:cs="宋体"/>
          <w:sz w:val="24"/>
        </w:rPr>
        <w:t>4．电气管线、给排水管道、设备安装工程为 2年；</w:t>
      </w:r>
    </w:p>
    <w:p w14:paraId="365D87CC">
      <w:pPr>
        <w:rPr>
          <w:rFonts w:ascii="宋体" w:hAnsi="宋体" w:cs="宋体"/>
          <w:sz w:val="24"/>
        </w:rPr>
      </w:pPr>
      <w:r>
        <w:rPr>
          <w:rFonts w:hint="eastAsia" w:ascii="宋体" w:hAnsi="宋体" w:cs="宋体"/>
          <w:sz w:val="24"/>
        </w:rPr>
        <w:t>5．供热与供冷系统为2个采暖期、供冷期；</w:t>
      </w:r>
    </w:p>
    <w:p w14:paraId="70B960A1">
      <w:pPr>
        <w:rPr>
          <w:rFonts w:ascii="宋体" w:hAnsi="宋体" w:cs="宋体"/>
          <w:sz w:val="24"/>
        </w:rPr>
      </w:pPr>
      <w:r>
        <w:rPr>
          <w:rFonts w:hint="eastAsia" w:ascii="宋体" w:hAnsi="宋体" w:cs="宋体"/>
          <w:sz w:val="24"/>
        </w:rPr>
        <w:t>6．住宅小区内的给排水设施、道路等配套工程为2年；</w:t>
      </w:r>
    </w:p>
    <w:p w14:paraId="6D134BE8">
      <w:pPr>
        <w:rPr>
          <w:rFonts w:ascii="宋体" w:hAnsi="宋体" w:cs="宋体"/>
          <w:sz w:val="24"/>
        </w:rPr>
      </w:pPr>
      <w:r>
        <w:rPr>
          <w:rFonts w:hint="eastAsia" w:ascii="宋体" w:hAnsi="宋体" w:cs="宋体"/>
          <w:sz w:val="24"/>
        </w:rPr>
        <w:t>7．其他项目保修期限约定如下：本工程质量保修期为两年。</w:t>
      </w:r>
    </w:p>
    <w:p w14:paraId="3E7AAFDF">
      <w:pPr>
        <w:rPr>
          <w:rFonts w:ascii="宋体" w:hAnsi="宋体" w:cs="宋体"/>
          <w:sz w:val="24"/>
        </w:rPr>
      </w:pPr>
      <w:r>
        <w:rPr>
          <w:rFonts w:hint="eastAsia" w:ascii="宋体" w:hAnsi="宋体" w:cs="宋体"/>
          <w:sz w:val="24"/>
        </w:rPr>
        <w:t>　　质量保修期自工程竣工验收合格之日起计算。</w:t>
      </w:r>
    </w:p>
    <w:p w14:paraId="51981B39">
      <w:pPr>
        <w:rPr>
          <w:rFonts w:ascii="宋体" w:hAnsi="宋体" w:cs="宋体"/>
          <w:sz w:val="24"/>
        </w:rPr>
      </w:pPr>
      <w:r>
        <w:rPr>
          <w:rFonts w:hint="eastAsia" w:ascii="宋体" w:hAnsi="宋体" w:cs="宋体"/>
          <w:sz w:val="24"/>
        </w:rPr>
        <w:t>三、缺陷责任期</w:t>
      </w:r>
    </w:p>
    <w:p w14:paraId="7726CE39">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58C8C392">
      <w:pPr>
        <w:rPr>
          <w:rFonts w:ascii="宋体" w:hAnsi="宋体" w:cs="宋体"/>
          <w:sz w:val="24"/>
        </w:rPr>
      </w:pPr>
      <w:r>
        <w:rPr>
          <w:rFonts w:hint="eastAsia" w:ascii="宋体" w:hAnsi="宋体" w:cs="宋体"/>
          <w:sz w:val="24"/>
        </w:rPr>
        <w:t>四、质量保修责任</w:t>
      </w:r>
    </w:p>
    <w:p w14:paraId="71155863">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62523D03">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06403D52">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2775C34">
      <w:pPr>
        <w:rPr>
          <w:rFonts w:ascii="宋体" w:hAnsi="宋体" w:cs="宋体"/>
          <w:sz w:val="24"/>
        </w:rPr>
      </w:pPr>
      <w:r>
        <w:rPr>
          <w:rFonts w:hint="eastAsia" w:ascii="宋体" w:hAnsi="宋体" w:cs="宋体"/>
          <w:sz w:val="24"/>
        </w:rPr>
        <w:t>4．质量保修完成后，由发包人组织验收。</w:t>
      </w:r>
    </w:p>
    <w:p w14:paraId="48952281">
      <w:pPr>
        <w:rPr>
          <w:rFonts w:ascii="宋体" w:hAnsi="宋体" w:cs="宋体"/>
          <w:sz w:val="24"/>
        </w:rPr>
      </w:pPr>
      <w:r>
        <w:rPr>
          <w:rFonts w:hint="eastAsia" w:ascii="宋体" w:hAnsi="宋体" w:cs="宋体"/>
          <w:sz w:val="24"/>
        </w:rPr>
        <w:t>五、保修费用</w:t>
      </w:r>
    </w:p>
    <w:p w14:paraId="6AB79180">
      <w:pPr>
        <w:rPr>
          <w:rFonts w:ascii="宋体" w:hAnsi="宋体" w:cs="宋体"/>
          <w:sz w:val="24"/>
        </w:rPr>
      </w:pPr>
      <w:r>
        <w:rPr>
          <w:rFonts w:hint="eastAsia" w:ascii="宋体" w:hAnsi="宋体" w:cs="宋体"/>
          <w:sz w:val="24"/>
        </w:rPr>
        <w:t>　　保修费用由造成质量缺陷的责任方承担。</w:t>
      </w:r>
    </w:p>
    <w:p w14:paraId="461D00EC">
      <w:pPr>
        <w:rPr>
          <w:rFonts w:ascii="宋体" w:hAnsi="宋体" w:cs="宋体"/>
          <w:sz w:val="24"/>
        </w:rPr>
      </w:pPr>
      <w:r>
        <w:rPr>
          <w:rFonts w:hint="eastAsia" w:ascii="宋体" w:hAnsi="宋体" w:cs="宋体"/>
          <w:sz w:val="24"/>
        </w:rPr>
        <w:t>六、双方约定的其他工程质量保修事项：          /        。</w:t>
      </w:r>
    </w:p>
    <w:p w14:paraId="5645E9C0">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1347E7C2">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488E5653">
        <w:tblPrEx>
          <w:tblCellMar>
            <w:top w:w="0" w:type="dxa"/>
            <w:left w:w="108" w:type="dxa"/>
            <w:bottom w:w="0" w:type="dxa"/>
            <w:right w:w="108" w:type="dxa"/>
          </w:tblCellMar>
        </w:tblPrEx>
        <w:trPr>
          <w:trHeight w:val="851" w:hRule="atLeast"/>
        </w:trPr>
        <w:tc>
          <w:tcPr>
            <w:tcW w:w="4751" w:type="dxa"/>
            <w:vAlign w:val="center"/>
          </w:tcPr>
          <w:p w14:paraId="25C122E6">
            <w:pPr>
              <w:rPr>
                <w:rFonts w:ascii="宋体" w:hAnsi="宋体" w:cs="宋体"/>
                <w:sz w:val="24"/>
              </w:rPr>
            </w:pPr>
            <w:r>
              <w:rPr>
                <w:rFonts w:hint="eastAsia" w:ascii="宋体" w:hAnsi="宋体" w:cs="宋体"/>
                <w:sz w:val="24"/>
              </w:rPr>
              <w:t xml:space="preserve">发包人(公章)：                    </w:t>
            </w:r>
          </w:p>
        </w:tc>
        <w:tc>
          <w:tcPr>
            <w:tcW w:w="4123" w:type="dxa"/>
            <w:vAlign w:val="center"/>
          </w:tcPr>
          <w:p w14:paraId="07041E14">
            <w:pPr>
              <w:rPr>
                <w:rFonts w:ascii="宋体" w:hAnsi="宋体" w:cs="宋体"/>
                <w:sz w:val="24"/>
              </w:rPr>
            </w:pPr>
            <w:r>
              <w:rPr>
                <w:rFonts w:hint="eastAsia" w:ascii="宋体" w:hAnsi="宋体" w:cs="宋体"/>
                <w:sz w:val="24"/>
              </w:rPr>
              <w:t xml:space="preserve">承包人(公章)：                    </w:t>
            </w:r>
          </w:p>
        </w:tc>
      </w:tr>
      <w:tr w14:paraId="57D4458D">
        <w:tblPrEx>
          <w:tblCellMar>
            <w:top w:w="0" w:type="dxa"/>
            <w:left w:w="108" w:type="dxa"/>
            <w:bottom w:w="0" w:type="dxa"/>
            <w:right w:w="108" w:type="dxa"/>
          </w:tblCellMar>
        </w:tblPrEx>
        <w:trPr>
          <w:trHeight w:val="851" w:hRule="atLeast"/>
        </w:trPr>
        <w:tc>
          <w:tcPr>
            <w:tcW w:w="4751" w:type="dxa"/>
            <w:vAlign w:val="center"/>
          </w:tcPr>
          <w:p w14:paraId="1F0796C3">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14AA70F6">
            <w:pPr>
              <w:snapToGrid w:val="0"/>
              <w:spacing w:line="360" w:lineRule="auto"/>
              <w:rPr>
                <w:rFonts w:ascii="宋体" w:hAnsi="宋体" w:cs="宋体"/>
                <w:color w:val="000000"/>
                <w:sz w:val="24"/>
              </w:rPr>
            </w:pPr>
            <w:r>
              <w:rPr>
                <w:rFonts w:hint="eastAsia" w:ascii="宋体" w:hAnsi="宋体" w:cs="宋体"/>
                <w:sz w:val="24"/>
              </w:rPr>
              <w:t xml:space="preserve">地  址： </w:t>
            </w:r>
          </w:p>
          <w:p w14:paraId="0D7EF65E">
            <w:pPr>
              <w:rPr>
                <w:rFonts w:ascii="宋体" w:hAnsi="宋体" w:cs="宋体"/>
                <w:sz w:val="24"/>
              </w:rPr>
            </w:pPr>
            <w:r>
              <w:rPr>
                <w:rFonts w:hint="eastAsia" w:ascii="宋体" w:hAnsi="宋体" w:cs="宋体"/>
                <w:sz w:val="24"/>
              </w:rPr>
              <w:t xml:space="preserve">     </w:t>
            </w:r>
          </w:p>
        </w:tc>
      </w:tr>
      <w:tr w14:paraId="29F623DB">
        <w:tblPrEx>
          <w:tblCellMar>
            <w:top w:w="0" w:type="dxa"/>
            <w:left w:w="108" w:type="dxa"/>
            <w:bottom w:w="0" w:type="dxa"/>
            <w:right w:w="108" w:type="dxa"/>
          </w:tblCellMar>
        </w:tblPrEx>
        <w:trPr>
          <w:trHeight w:val="851" w:hRule="atLeast"/>
        </w:trPr>
        <w:tc>
          <w:tcPr>
            <w:tcW w:w="4751" w:type="dxa"/>
            <w:vAlign w:val="center"/>
          </w:tcPr>
          <w:p w14:paraId="30D9F1AE">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6FA5ADA1">
            <w:pPr>
              <w:rPr>
                <w:rFonts w:ascii="宋体" w:hAnsi="宋体" w:cs="宋体"/>
                <w:sz w:val="24"/>
              </w:rPr>
            </w:pPr>
            <w:r>
              <w:rPr>
                <w:rFonts w:hint="eastAsia" w:ascii="宋体" w:hAnsi="宋体" w:cs="宋体"/>
                <w:sz w:val="24"/>
              </w:rPr>
              <w:t xml:space="preserve">法定代表人(签字)：            </w:t>
            </w:r>
          </w:p>
        </w:tc>
      </w:tr>
      <w:tr w14:paraId="02517F95">
        <w:tblPrEx>
          <w:tblCellMar>
            <w:top w:w="0" w:type="dxa"/>
            <w:left w:w="108" w:type="dxa"/>
            <w:bottom w:w="0" w:type="dxa"/>
            <w:right w:w="108" w:type="dxa"/>
          </w:tblCellMar>
        </w:tblPrEx>
        <w:trPr>
          <w:trHeight w:val="851" w:hRule="atLeast"/>
        </w:trPr>
        <w:tc>
          <w:tcPr>
            <w:tcW w:w="4751" w:type="dxa"/>
            <w:vAlign w:val="center"/>
          </w:tcPr>
          <w:p w14:paraId="4D05F494">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5C92D2E0">
            <w:pPr>
              <w:rPr>
                <w:rFonts w:ascii="宋体" w:hAnsi="宋体" w:cs="宋体"/>
                <w:sz w:val="24"/>
              </w:rPr>
            </w:pPr>
            <w:r>
              <w:rPr>
                <w:rFonts w:hint="eastAsia" w:ascii="宋体" w:hAnsi="宋体" w:cs="宋体"/>
                <w:sz w:val="24"/>
              </w:rPr>
              <w:t xml:space="preserve">委托代理人(签字)：            </w:t>
            </w:r>
          </w:p>
        </w:tc>
      </w:tr>
      <w:tr w14:paraId="04835AA3">
        <w:tblPrEx>
          <w:tblCellMar>
            <w:top w:w="0" w:type="dxa"/>
            <w:left w:w="108" w:type="dxa"/>
            <w:bottom w:w="0" w:type="dxa"/>
            <w:right w:w="108" w:type="dxa"/>
          </w:tblCellMar>
        </w:tblPrEx>
        <w:trPr>
          <w:trHeight w:val="851" w:hRule="atLeast"/>
        </w:trPr>
        <w:tc>
          <w:tcPr>
            <w:tcW w:w="4751" w:type="dxa"/>
            <w:vAlign w:val="center"/>
          </w:tcPr>
          <w:p w14:paraId="1D175B00">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279245EF">
            <w:pPr>
              <w:rPr>
                <w:rFonts w:ascii="宋体" w:hAnsi="宋体" w:cs="宋体"/>
                <w:sz w:val="24"/>
              </w:rPr>
            </w:pPr>
            <w:r>
              <w:rPr>
                <w:rFonts w:hint="eastAsia" w:ascii="宋体" w:hAnsi="宋体" w:cs="宋体"/>
                <w:sz w:val="24"/>
              </w:rPr>
              <w:t xml:space="preserve">电  话：                      </w:t>
            </w:r>
          </w:p>
        </w:tc>
      </w:tr>
      <w:tr w14:paraId="6AC88488">
        <w:tblPrEx>
          <w:tblCellMar>
            <w:top w:w="0" w:type="dxa"/>
            <w:left w:w="108" w:type="dxa"/>
            <w:bottom w:w="0" w:type="dxa"/>
            <w:right w:w="108" w:type="dxa"/>
          </w:tblCellMar>
        </w:tblPrEx>
        <w:trPr>
          <w:trHeight w:val="851" w:hRule="atLeast"/>
        </w:trPr>
        <w:tc>
          <w:tcPr>
            <w:tcW w:w="4751" w:type="dxa"/>
            <w:vAlign w:val="center"/>
          </w:tcPr>
          <w:p w14:paraId="6F63AA83">
            <w:pPr>
              <w:rPr>
                <w:rFonts w:ascii="宋体" w:hAnsi="宋体" w:cs="宋体"/>
                <w:sz w:val="24"/>
              </w:rPr>
            </w:pPr>
            <w:r>
              <w:rPr>
                <w:rFonts w:hint="eastAsia" w:ascii="宋体" w:hAnsi="宋体" w:cs="宋体"/>
                <w:sz w:val="24"/>
              </w:rPr>
              <w:t xml:space="preserve">传  真：                    </w:t>
            </w:r>
          </w:p>
        </w:tc>
        <w:tc>
          <w:tcPr>
            <w:tcW w:w="4123" w:type="dxa"/>
            <w:vAlign w:val="center"/>
          </w:tcPr>
          <w:p w14:paraId="61379289">
            <w:pPr>
              <w:rPr>
                <w:rFonts w:ascii="宋体" w:hAnsi="宋体" w:cs="宋体"/>
                <w:sz w:val="24"/>
              </w:rPr>
            </w:pPr>
            <w:r>
              <w:rPr>
                <w:rFonts w:hint="eastAsia" w:ascii="宋体" w:hAnsi="宋体" w:cs="宋体"/>
                <w:sz w:val="24"/>
              </w:rPr>
              <w:t xml:space="preserve">传  真：                    </w:t>
            </w:r>
          </w:p>
        </w:tc>
      </w:tr>
      <w:tr w14:paraId="05C42C75">
        <w:tblPrEx>
          <w:tblCellMar>
            <w:top w:w="0" w:type="dxa"/>
            <w:left w:w="108" w:type="dxa"/>
            <w:bottom w:w="0" w:type="dxa"/>
            <w:right w:w="108" w:type="dxa"/>
          </w:tblCellMar>
        </w:tblPrEx>
        <w:trPr>
          <w:trHeight w:val="851" w:hRule="atLeast"/>
        </w:trPr>
        <w:tc>
          <w:tcPr>
            <w:tcW w:w="4751" w:type="dxa"/>
            <w:vAlign w:val="center"/>
          </w:tcPr>
          <w:p w14:paraId="6ADCD052">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30A0C6D9">
            <w:pPr>
              <w:snapToGrid w:val="0"/>
              <w:spacing w:line="360" w:lineRule="auto"/>
              <w:rPr>
                <w:rFonts w:ascii="宋体" w:hAnsi="宋体" w:cs="宋体"/>
                <w:color w:val="000000"/>
                <w:sz w:val="24"/>
              </w:rPr>
            </w:pPr>
            <w:r>
              <w:rPr>
                <w:rFonts w:hint="eastAsia" w:ascii="宋体" w:hAnsi="宋体" w:cs="宋体"/>
                <w:sz w:val="24"/>
              </w:rPr>
              <w:t xml:space="preserve">开户银行： </w:t>
            </w:r>
          </w:p>
          <w:p w14:paraId="538412BB">
            <w:pPr>
              <w:rPr>
                <w:rFonts w:ascii="宋体" w:hAnsi="宋体" w:cs="宋体"/>
                <w:sz w:val="24"/>
              </w:rPr>
            </w:pPr>
            <w:r>
              <w:rPr>
                <w:rFonts w:hint="eastAsia" w:ascii="宋体" w:hAnsi="宋体" w:cs="宋体"/>
                <w:sz w:val="24"/>
              </w:rPr>
              <w:t xml:space="preserve">              </w:t>
            </w:r>
          </w:p>
        </w:tc>
      </w:tr>
      <w:tr w14:paraId="02233FC6">
        <w:tblPrEx>
          <w:tblCellMar>
            <w:top w:w="0" w:type="dxa"/>
            <w:left w:w="108" w:type="dxa"/>
            <w:bottom w:w="0" w:type="dxa"/>
            <w:right w:w="108" w:type="dxa"/>
          </w:tblCellMar>
        </w:tblPrEx>
        <w:trPr>
          <w:trHeight w:val="851" w:hRule="atLeast"/>
        </w:trPr>
        <w:tc>
          <w:tcPr>
            <w:tcW w:w="4751" w:type="dxa"/>
            <w:vAlign w:val="center"/>
          </w:tcPr>
          <w:p w14:paraId="6151AC3A">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1A26359E">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5B8F3C7B">
            <w:pPr>
              <w:rPr>
                <w:rFonts w:ascii="宋体" w:hAnsi="宋体" w:cs="宋体"/>
                <w:sz w:val="24"/>
              </w:rPr>
            </w:pPr>
            <w:r>
              <w:rPr>
                <w:rFonts w:hint="eastAsia" w:ascii="宋体" w:hAnsi="宋体" w:cs="宋体"/>
                <w:sz w:val="24"/>
              </w:rPr>
              <w:t xml:space="preserve">                      </w:t>
            </w:r>
          </w:p>
        </w:tc>
      </w:tr>
      <w:tr w14:paraId="30CDA11D">
        <w:tblPrEx>
          <w:tblCellMar>
            <w:top w:w="0" w:type="dxa"/>
            <w:left w:w="108" w:type="dxa"/>
            <w:bottom w:w="0" w:type="dxa"/>
            <w:right w:w="108" w:type="dxa"/>
          </w:tblCellMar>
        </w:tblPrEx>
        <w:trPr>
          <w:trHeight w:val="851" w:hRule="atLeast"/>
        </w:trPr>
        <w:tc>
          <w:tcPr>
            <w:tcW w:w="4751" w:type="dxa"/>
            <w:vAlign w:val="center"/>
          </w:tcPr>
          <w:p w14:paraId="4E2AD9AE">
            <w:pPr>
              <w:rPr>
                <w:rFonts w:ascii="宋体" w:hAnsi="宋体" w:cs="宋体"/>
                <w:sz w:val="24"/>
              </w:rPr>
            </w:pPr>
            <w:r>
              <w:rPr>
                <w:rFonts w:hint="eastAsia" w:ascii="宋体" w:hAnsi="宋体" w:cs="宋体"/>
                <w:sz w:val="24"/>
              </w:rPr>
              <w:t xml:space="preserve">邮政编码：    </w:t>
            </w:r>
          </w:p>
        </w:tc>
        <w:tc>
          <w:tcPr>
            <w:tcW w:w="4123" w:type="dxa"/>
            <w:vAlign w:val="center"/>
          </w:tcPr>
          <w:p w14:paraId="56D01C3C">
            <w:pPr>
              <w:rPr>
                <w:rFonts w:ascii="宋体" w:hAnsi="宋体" w:cs="宋体"/>
                <w:sz w:val="24"/>
              </w:rPr>
            </w:pPr>
            <w:r>
              <w:rPr>
                <w:rFonts w:hint="eastAsia" w:ascii="宋体" w:hAnsi="宋体" w:cs="宋体"/>
                <w:sz w:val="24"/>
              </w:rPr>
              <w:t xml:space="preserve">邮政编码：           </w:t>
            </w:r>
          </w:p>
        </w:tc>
      </w:tr>
    </w:tbl>
    <w:p w14:paraId="12C2F6F3">
      <w:pPr>
        <w:rPr>
          <w:rFonts w:ascii="宋体" w:hAnsi="宋体" w:cs="宋体"/>
        </w:rPr>
      </w:pPr>
      <w:r>
        <w:rPr>
          <w:rFonts w:hint="eastAsia" w:ascii="宋体" w:hAnsi="宋体" w:cs="宋体"/>
        </w:rPr>
        <w:t xml:space="preserve">  </w:t>
      </w:r>
    </w:p>
    <w:p w14:paraId="129458E9">
      <w:pPr>
        <w:rPr>
          <w:rFonts w:ascii="宋体" w:hAnsi="宋体" w:cs="宋体"/>
        </w:rPr>
      </w:pPr>
    </w:p>
    <w:p w14:paraId="79309260">
      <w:pPr>
        <w:rPr>
          <w:rFonts w:ascii="宋体" w:hAnsi="宋体" w:cs="宋体"/>
        </w:rPr>
      </w:pPr>
    </w:p>
    <w:p w14:paraId="2FDC4036">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96347226"/>
      <w:bookmarkStart w:id="666" w:name="_Toc267261698"/>
      <w:bookmarkStart w:id="667" w:name="_Toc296346728"/>
      <w:bookmarkStart w:id="668" w:name="_Toc296503227"/>
      <w:bookmarkStart w:id="669" w:name="_Toc296944566"/>
      <w:bookmarkStart w:id="670" w:name="_Toc296891267"/>
      <w:bookmarkStart w:id="671" w:name="_Toc296891055"/>
      <w:r>
        <w:rPr>
          <w:rFonts w:hint="eastAsia" w:ascii="宋体" w:hAnsi="宋体" w:cs="宋体"/>
          <w:b/>
          <w:bCs/>
          <w:sz w:val="24"/>
        </w:rPr>
        <w:t>件3：</w:t>
      </w:r>
    </w:p>
    <w:bookmarkEnd w:id="665"/>
    <w:bookmarkEnd w:id="666"/>
    <w:bookmarkEnd w:id="667"/>
    <w:bookmarkEnd w:id="668"/>
    <w:bookmarkEnd w:id="669"/>
    <w:bookmarkEnd w:id="670"/>
    <w:bookmarkEnd w:id="671"/>
    <w:p w14:paraId="399A2ECA">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0613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08736829">
            <w:pPr>
              <w:bidi w:val="0"/>
              <w:rPr>
                <w:rFonts w:ascii="宋体" w:hAnsi="宋体" w:cs="宋体"/>
                <w:sz w:val="24"/>
              </w:rPr>
            </w:pPr>
            <w:r>
              <w:rPr>
                <w:rFonts w:hint="eastAsia" w:ascii="宋体" w:hAnsi="宋体" w:eastAsia="宋体" w:cs="宋体"/>
              </w:rPr>
              <w:t>序号</w:t>
            </w:r>
          </w:p>
        </w:tc>
        <w:tc>
          <w:tcPr>
            <w:tcW w:w="1985" w:type="dxa"/>
            <w:vAlign w:val="center"/>
          </w:tcPr>
          <w:p w14:paraId="35BBB419">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7090C961">
            <w:pPr>
              <w:bidi w:val="0"/>
              <w:rPr>
                <w:rFonts w:ascii="宋体" w:hAnsi="宋体" w:cs="宋体"/>
                <w:sz w:val="24"/>
              </w:rPr>
            </w:pPr>
            <w:r>
              <w:rPr>
                <w:rFonts w:hint="eastAsia" w:ascii="宋体" w:hAnsi="宋体" w:eastAsia="宋体" w:cs="宋体"/>
              </w:rPr>
              <w:t>型号规格</w:t>
            </w:r>
          </w:p>
        </w:tc>
        <w:tc>
          <w:tcPr>
            <w:tcW w:w="1131" w:type="dxa"/>
            <w:vAlign w:val="center"/>
          </w:tcPr>
          <w:p w14:paraId="38C64D2F">
            <w:pPr>
              <w:bidi w:val="0"/>
              <w:rPr>
                <w:rFonts w:ascii="宋体" w:hAnsi="宋体" w:cs="宋体"/>
                <w:sz w:val="24"/>
              </w:rPr>
            </w:pPr>
            <w:r>
              <w:rPr>
                <w:rFonts w:hint="eastAsia" w:ascii="宋体" w:hAnsi="宋体" w:eastAsia="宋体" w:cs="宋体"/>
              </w:rPr>
              <w:t>数量</w:t>
            </w:r>
          </w:p>
        </w:tc>
        <w:tc>
          <w:tcPr>
            <w:tcW w:w="2116" w:type="dxa"/>
            <w:vAlign w:val="center"/>
          </w:tcPr>
          <w:p w14:paraId="1E1AFE8F">
            <w:pPr>
              <w:bidi w:val="0"/>
              <w:rPr>
                <w:rFonts w:ascii="宋体" w:hAnsi="宋体" w:cs="宋体"/>
                <w:sz w:val="24"/>
              </w:rPr>
            </w:pPr>
            <w:r>
              <w:rPr>
                <w:rFonts w:hint="eastAsia" w:ascii="宋体" w:hAnsi="宋体" w:eastAsia="宋体" w:cs="宋体"/>
              </w:rPr>
              <w:t>备  注</w:t>
            </w:r>
          </w:p>
        </w:tc>
      </w:tr>
      <w:tr w14:paraId="061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440A9361">
            <w:pPr>
              <w:bidi w:val="0"/>
              <w:rPr>
                <w:rFonts w:cs="宋体"/>
              </w:rPr>
            </w:pPr>
          </w:p>
        </w:tc>
        <w:tc>
          <w:tcPr>
            <w:tcW w:w="1985" w:type="dxa"/>
            <w:vAlign w:val="center"/>
          </w:tcPr>
          <w:p w14:paraId="4165C65A">
            <w:pPr>
              <w:bidi w:val="0"/>
              <w:rPr>
                <w:rFonts w:ascii="宋体" w:hAnsi="宋体" w:cs="宋体"/>
                <w:sz w:val="24"/>
              </w:rPr>
            </w:pPr>
          </w:p>
        </w:tc>
        <w:tc>
          <w:tcPr>
            <w:tcW w:w="2298" w:type="dxa"/>
            <w:vAlign w:val="center"/>
          </w:tcPr>
          <w:p w14:paraId="02ACCAAC">
            <w:pPr>
              <w:bidi w:val="0"/>
              <w:rPr>
                <w:rFonts w:ascii="宋体" w:hAnsi="宋体" w:cs="宋体"/>
                <w:sz w:val="24"/>
              </w:rPr>
            </w:pPr>
          </w:p>
        </w:tc>
        <w:tc>
          <w:tcPr>
            <w:tcW w:w="1131" w:type="dxa"/>
            <w:vAlign w:val="center"/>
          </w:tcPr>
          <w:p w14:paraId="1E1E52F9">
            <w:pPr>
              <w:bidi w:val="0"/>
              <w:rPr>
                <w:rFonts w:ascii="宋体" w:hAnsi="宋体" w:cs="宋体"/>
                <w:sz w:val="24"/>
              </w:rPr>
            </w:pPr>
          </w:p>
        </w:tc>
        <w:tc>
          <w:tcPr>
            <w:tcW w:w="2116" w:type="dxa"/>
            <w:vAlign w:val="center"/>
          </w:tcPr>
          <w:p w14:paraId="73D194F9">
            <w:pPr>
              <w:bidi w:val="0"/>
              <w:rPr>
                <w:rFonts w:ascii="宋体" w:hAnsi="宋体" w:eastAsia="宋体" w:cs="宋体"/>
                <w:sz w:val="24"/>
              </w:rPr>
            </w:pPr>
          </w:p>
        </w:tc>
      </w:tr>
      <w:tr w14:paraId="45237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0D2F99E2">
            <w:pPr>
              <w:bidi w:val="0"/>
              <w:rPr>
                <w:rFonts w:cs="宋体"/>
              </w:rPr>
            </w:pPr>
          </w:p>
        </w:tc>
        <w:tc>
          <w:tcPr>
            <w:tcW w:w="1985" w:type="dxa"/>
            <w:vAlign w:val="center"/>
          </w:tcPr>
          <w:p w14:paraId="78AEFDD0">
            <w:pPr>
              <w:bidi w:val="0"/>
              <w:rPr>
                <w:rFonts w:ascii="宋体" w:hAnsi="宋体" w:cs="宋体"/>
                <w:sz w:val="24"/>
              </w:rPr>
            </w:pPr>
          </w:p>
        </w:tc>
        <w:tc>
          <w:tcPr>
            <w:tcW w:w="2298" w:type="dxa"/>
            <w:vAlign w:val="center"/>
          </w:tcPr>
          <w:p w14:paraId="148C7007">
            <w:pPr>
              <w:bidi w:val="0"/>
              <w:rPr>
                <w:rFonts w:ascii="宋体" w:hAnsi="宋体" w:cs="宋体"/>
                <w:sz w:val="24"/>
              </w:rPr>
            </w:pPr>
          </w:p>
        </w:tc>
        <w:tc>
          <w:tcPr>
            <w:tcW w:w="1131" w:type="dxa"/>
            <w:vAlign w:val="center"/>
          </w:tcPr>
          <w:p w14:paraId="4FFD2484">
            <w:pPr>
              <w:bidi w:val="0"/>
              <w:rPr>
                <w:rFonts w:ascii="宋体" w:hAnsi="宋体" w:cs="宋体"/>
                <w:sz w:val="24"/>
              </w:rPr>
            </w:pPr>
          </w:p>
        </w:tc>
        <w:tc>
          <w:tcPr>
            <w:tcW w:w="2116" w:type="dxa"/>
            <w:vAlign w:val="center"/>
          </w:tcPr>
          <w:p w14:paraId="7B89CA60">
            <w:pPr>
              <w:bidi w:val="0"/>
              <w:rPr>
                <w:rFonts w:ascii="宋体" w:hAnsi="宋体" w:cs="宋体"/>
                <w:sz w:val="24"/>
              </w:rPr>
            </w:pPr>
          </w:p>
        </w:tc>
      </w:tr>
      <w:tr w14:paraId="4B97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50F55568">
            <w:pPr>
              <w:bidi w:val="0"/>
              <w:rPr>
                <w:rFonts w:cs="宋体"/>
              </w:rPr>
            </w:pPr>
          </w:p>
        </w:tc>
        <w:tc>
          <w:tcPr>
            <w:tcW w:w="1985" w:type="dxa"/>
            <w:vAlign w:val="center"/>
          </w:tcPr>
          <w:p w14:paraId="1F794477">
            <w:pPr>
              <w:bidi w:val="0"/>
              <w:rPr>
                <w:rFonts w:ascii="宋体" w:hAnsi="宋体" w:cs="宋体"/>
                <w:sz w:val="24"/>
              </w:rPr>
            </w:pPr>
          </w:p>
        </w:tc>
        <w:tc>
          <w:tcPr>
            <w:tcW w:w="2298" w:type="dxa"/>
            <w:vAlign w:val="center"/>
          </w:tcPr>
          <w:p w14:paraId="6B2DB19B">
            <w:pPr>
              <w:bidi w:val="0"/>
              <w:rPr>
                <w:rFonts w:ascii="宋体" w:hAnsi="宋体" w:cs="宋体"/>
                <w:sz w:val="24"/>
              </w:rPr>
            </w:pPr>
          </w:p>
        </w:tc>
        <w:tc>
          <w:tcPr>
            <w:tcW w:w="1131" w:type="dxa"/>
            <w:vAlign w:val="center"/>
          </w:tcPr>
          <w:p w14:paraId="6C52E8FD">
            <w:pPr>
              <w:bidi w:val="0"/>
              <w:rPr>
                <w:rFonts w:ascii="宋体" w:hAnsi="宋体" w:cs="宋体"/>
                <w:sz w:val="24"/>
              </w:rPr>
            </w:pPr>
          </w:p>
        </w:tc>
        <w:tc>
          <w:tcPr>
            <w:tcW w:w="2116" w:type="dxa"/>
            <w:vAlign w:val="center"/>
          </w:tcPr>
          <w:p w14:paraId="6301ECE9">
            <w:pPr>
              <w:bidi w:val="0"/>
              <w:rPr>
                <w:rFonts w:ascii="宋体" w:hAnsi="宋体" w:cs="宋体"/>
                <w:sz w:val="24"/>
              </w:rPr>
            </w:pPr>
          </w:p>
        </w:tc>
      </w:tr>
      <w:tr w14:paraId="3BE8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69AA8C42">
            <w:pPr>
              <w:bidi w:val="0"/>
              <w:rPr>
                <w:rFonts w:cs="宋体"/>
              </w:rPr>
            </w:pPr>
          </w:p>
        </w:tc>
        <w:tc>
          <w:tcPr>
            <w:tcW w:w="1985" w:type="dxa"/>
            <w:vAlign w:val="center"/>
          </w:tcPr>
          <w:p w14:paraId="2A1E0A9F">
            <w:pPr>
              <w:bidi w:val="0"/>
              <w:rPr>
                <w:rFonts w:cs="宋体"/>
              </w:rPr>
            </w:pPr>
          </w:p>
        </w:tc>
        <w:tc>
          <w:tcPr>
            <w:tcW w:w="2298" w:type="dxa"/>
            <w:vAlign w:val="center"/>
          </w:tcPr>
          <w:p w14:paraId="79E728BA">
            <w:pPr>
              <w:bidi w:val="0"/>
              <w:rPr>
                <w:rFonts w:ascii="宋体" w:hAnsi="宋体" w:cs="宋体"/>
                <w:sz w:val="24"/>
              </w:rPr>
            </w:pPr>
          </w:p>
        </w:tc>
        <w:tc>
          <w:tcPr>
            <w:tcW w:w="1131" w:type="dxa"/>
            <w:vAlign w:val="center"/>
          </w:tcPr>
          <w:p w14:paraId="59AA01D5">
            <w:pPr>
              <w:bidi w:val="0"/>
              <w:rPr>
                <w:rFonts w:ascii="宋体" w:hAnsi="宋体" w:cs="宋体"/>
                <w:sz w:val="24"/>
              </w:rPr>
            </w:pPr>
          </w:p>
        </w:tc>
        <w:tc>
          <w:tcPr>
            <w:tcW w:w="2116" w:type="dxa"/>
            <w:vAlign w:val="center"/>
          </w:tcPr>
          <w:p w14:paraId="2B8E3E0C">
            <w:pPr>
              <w:bidi w:val="0"/>
              <w:rPr>
                <w:rFonts w:ascii="宋体" w:hAnsi="宋体" w:cs="宋体"/>
                <w:sz w:val="24"/>
              </w:rPr>
            </w:pPr>
          </w:p>
        </w:tc>
      </w:tr>
      <w:tr w14:paraId="4B833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5F0812E6">
            <w:pPr>
              <w:bidi w:val="0"/>
              <w:rPr>
                <w:rFonts w:cs="宋体"/>
              </w:rPr>
            </w:pPr>
          </w:p>
        </w:tc>
        <w:tc>
          <w:tcPr>
            <w:tcW w:w="1985" w:type="dxa"/>
            <w:vAlign w:val="center"/>
          </w:tcPr>
          <w:p w14:paraId="29955DFC">
            <w:pPr>
              <w:bidi w:val="0"/>
              <w:rPr>
                <w:rFonts w:cs="宋体"/>
              </w:rPr>
            </w:pPr>
          </w:p>
        </w:tc>
        <w:tc>
          <w:tcPr>
            <w:tcW w:w="2298" w:type="dxa"/>
            <w:vAlign w:val="center"/>
          </w:tcPr>
          <w:p w14:paraId="0717840C">
            <w:pPr>
              <w:bidi w:val="0"/>
              <w:rPr>
                <w:rFonts w:ascii="宋体" w:hAnsi="宋体" w:cs="宋体"/>
                <w:sz w:val="24"/>
              </w:rPr>
            </w:pPr>
          </w:p>
        </w:tc>
        <w:tc>
          <w:tcPr>
            <w:tcW w:w="1131" w:type="dxa"/>
            <w:vAlign w:val="center"/>
          </w:tcPr>
          <w:p w14:paraId="5924401B">
            <w:pPr>
              <w:bidi w:val="0"/>
              <w:rPr>
                <w:rFonts w:ascii="宋体" w:hAnsi="宋体" w:cs="宋体"/>
                <w:sz w:val="24"/>
              </w:rPr>
            </w:pPr>
          </w:p>
        </w:tc>
        <w:tc>
          <w:tcPr>
            <w:tcW w:w="2116" w:type="dxa"/>
            <w:vAlign w:val="center"/>
          </w:tcPr>
          <w:p w14:paraId="0043419F">
            <w:pPr>
              <w:bidi w:val="0"/>
              <w:rPr>
                <w:rFonts w:ascii="宋体" w:hAnsi="宋体" w:cs="宋体"/>
                <w:sz w:val="24"/>
              </w:rPr>
            </w:pPr>
          </w:p>
        </w:tc>
      </w:tr>
      <w:tr w14:paraId="13941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443F0D55">
            <w:pPr>
              <w:bidi w:val="0"/>
              <w:rPr>
                <w:rFonts w:cs="宋体"/>
              </w:rPr>
            </w:pPr>
          </w:p>
        </w:tc>
        <w:tc>
          <w:tcPr>
            <w:tcW w:w="1985" w:type="dxa"/>
            <w:vAlign w:val="center"/>
          </w:tcPr>
          <w:p w14:paraId="7F20FA73">
            <w:pPr>
              <w:bidi w:val="0"/>
              <w:rPr>
                <w:rFonts w:cs="宋体"/>
              </w:rPr>
            </w:pPr>
          </w:p>
        </w:tc>
        <w:tc>
          <w:tcPr>
            <w:tcW w:w="2298" w:type="dxa"/>
            <w:vAlign w:val="center"/>
          </w:tcPr>
          <w:p w14:paraId="219AE6F9">
            <w:pPr>
              <w:bidi w:val="0"/>
              <w:rPr>
                <w:rFonts w:ascii="宋体" w:hAnsi="宋体" w:cs="宋体"/>
                <w:sz w:val="24"/>
              </w:rPr>
            </w:pPr>
          </w:p>
        </w:tc>
        <w:tc>
          <w:tcPr>
            <w:tcW w:w="1131" w:type="dxa"/>
            <w:vAlign w:val="center"/>
          </w:tcPr>
          <w:p w14:paraId="3FF47074">
            <w:pPr>
              <w:bidi w:val="0"/>
              <w:rPr>
                <w:rFonts w:ascii="宋体" w:hAnsi="宋体" w:cs="宋体"/>
                <w:sz w:val="24"/>
              </w:rPr>
            </w:pPr>
          </w:p>
        </w:tc>
        <w:tc>
          <w:tcPr>
            <w:tcW w:w="2116" w:type="dxa"/>
            <w:vAlign w:val="center"/>
          </w:tcPr>
          <w:p w14:paraId="0B38C1E5">
            <w:pPr>
              <w:bidi w:val="0"/>
              <w:rPr>
                <w:rFonts w:ascii="宋体" w:hAnsi="宋体" w:cs="宋体"/>
                <w:sz w:val="24"/>
              </w:rPr>
            </w:pPr>
          </w:p>
        </w:tc>
      </w:tr>
      <w:tr w14:paraId="506D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6429EC2">
            <w:pPr>
              <w:bidi w:val="0"/>
              <w:rPr>
                <w:rFonts w:cs="宋体"/>
              </w:rPr>
            </w:pPr>
          </w:p>
        </w:tc>
        <w:tc>
          <w:tcPr>
            <w:tcW w:w="1985" w:type="dxa"/>
            <w:vAlign w:val="center"/>
          </w:tcPr>
          <w:p w14:paraId="137D2AB1">
            <w:pPr>
              <w:bidi w:val="0"/>
              <w:rPr>
                <w:rFonts w:cs="宋体"/>
              </w:rPr>
            </w:pPr>
          </w:p>
        </w:tc>
        <w:tc>
          <w:tcPr>
            <w:tcW w:w="2298" w:type="dxa"/>
            <w:vAlign w:val="center"/>
          </w:tcPr>
          <w:p w14:paraId="6D50CEB9">
            <w:pPr>
              <w:bidi w:val="0"/>
              <w:rPr>
                <w:rFonts w:ascii="宋体" w:hAnsi="宋体" w:cs="宋体"/>
                <w:sz w:val="24"/>
              </w:rPr>
            </w:pPr>
          </w:p>
        </w:tc>
        <w:tc>
          <w:tcPr>
            <w:tcW w:w="1131" w:type="dxa"/>
            <w:vAlign w:val="center"/>
          </w:tcPr>
          <w:p w14:paraId="3B85891D">
            <w:pPr>
              <w:bidi w:val="0"/>
              <w:rPr>
                <w:rFonts w:ascii="宋体" w:hAnsi="宋体" w:cs="宋体"/>
                <w:sz w:val="24"/>
              </w:rPr>
            </w:pPr>
          </w:p>
        </w:tc>
        <w:tc>
          <w:tcPr>
            <w:tcW w:w="2116" w:type="dxa"/>
            <w:vAlign w:val="center"/>
          </w:tcPr>
          <w:p w14:paraId="75186EB9">
            <w:pPr>
              <w:bidi w:val="0"/>
              <w:rPr>
                <w:rFonts w:ascii="宋体" w:hAnsi="宋体" w:cs="宋体"/>
                <w:sz w:val="24"/>
              </w:rPr>
            </w:pPr>
          </w:p>
        </w:tc>
      </w:tr>
      <w:tr w14:paraId="1DE58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7720BF1">
            <w:pPr>
              <w:bidi w:val="0"/>
              <w:rPr>
                <w:rFonts w:cs="宋体"/>
              </w:rPr>
            </w:pPr>
          </w:p>
        </w:tc>
        <w:tc>
          <w:tcPr>
            <w:tcW w:w="1985" w:type="dxa"/>
            <w:vAlign w:val="center"/>
          </w:tcPr>
          <w:p w14:paraId="37C5DD63">
            <w:pPr>
              <w:bidi w:val="0"/>
              <w:rPr>
                <w:rFonts w:cs="宋体"/>
              </w:rPr>
            </w:pPr>
          </w:p>
        </w:tc>
        <w:tc>
          <w:tcPr>
            <w:tcW w:w="2298" w:type="dxa"/>
            <w:vAlign w:val="center"/>
          </w:tcPr>
          <w:p w14:paraId="44ABBBA8">
            <w:pPr>
              <w:bidi w:val="0"/>
              <w:rPr>
                <w:rFonts w:ascii="宋体" w:hAnsi="宋体" w:cs="宋体"/>
                <w:sz w:val="24"/>
              </w:rPr>
            </w:pPr>
          </w:p>
        </w:tc>
        <w:tc>
          <w:tcPr>
            <w:tcW w:w="1131" w:type="dxa"/>
            <w:vAlign w:val="center"/>
          </w:tcPr>
          <w:p w14:paraId="70BB7BE2">
            <w:pPr>
              <w:bidi w:val="0"/>
              <w:rPr>
                <w:rFonts w:ascii="宋体" w:hAnsi="宋体" w:cs="宋体"/>
                <w:sz w:val="24"/>
              </w:rPr>
            </w:pPr>
          </w:p>
        </w:tc>
        <w:tc>
          <w:tcPr>
            <w:tcW w:w="2116" w:type="dxa"/>
            <w:vAlign w:val="center"/>
          </w:tcPr>
          <w:p w14:paraId="0F77C007">
            <w:pPr>
              <w:bidi w:val="0"/>
              <w:rPr>
                <w:rFonts w:ascii="宋体" w:hAnsi="宋体" w:cs="宋体"/>
                <w:sz w:val="24"/>
              </w:rPr>
            </w:pPr>
          </w:p>
        </w:tc>
      </w:tr>
      <w:tr w14:paraId="0480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4F34115">
            <w:pPr>
              <w:bidi w:val="0"/>
              <w:rPr>
                <w:rFonts w:cs="宋体"/>
              </w:rPr>
            </w:pPr>
          </w:p>
        </w:tc>
        <w:tc>
          <w:tcPr>
            <w:tcW w:w="1985" w:type="dxa"/>
            <w:vAlign w:val="center"/>
          </w:tcPr>
          <w:p w14:paraId="601D3CC3">
            <w:pPr>
              <w:bidi w:val="0"/>
              <w:rPr>
                <w:rFonts w:ascii="宋体" w:hAnsi="宋体" w:cs="宋体"/>
                <w:sz w:val="24"/>
              </w:rPr>
            </w:pPr>
          </w:p>
        </w:tc>
        <w:tc>
          <w:tcPr>
            <w:tcW w:w="2298" w:type="dxa"/>
            <w:vAlign w:val="center"/>
          </w:tcPr>
          <w:p w14:paraId="7D01EDC9">
            <w:pPr>
              <w:bidi w:val="0"/>
              <w:rPr>
                <w:rFonts w:ascii="宋体" w:hAnsi="宋体" w:cs="宋体"/>
                <w:sz w:val="24"/>
              </w:rPr>
            </w:pPr>
          </w:p>
        </w:tc>
        <w:tc>
          <w:tcPr>
            <w:tcW w:w="1131" w:type="dxa"/>
            <w:vAlign w:val="center"/>
          </w:tcPr>
          <w:p w14:paraId="7FAF6C16">
            <w:pPr>
              <w:bidi w:val="0"/>
              <w:rPr>
                <w:rFonts w:ascii="宋体" w:hAnsi="宋体" w:cs="宋体"/>
                <w:sz w:val="24"/>
              </w:rPr>
            </w:pPr>
          </w:p>
        </w:tc>
        <w:tc>
          <w:tcPr>
            <w:tcW w:w="2116" w:type="dxa"/>
            <w:vAlign w:val="center"/>
          </w:tcPr>
          <w:p w14:paraId="5DF10D3F">
            <w:pPr>
              <w:bidi w:val="0"/>
              <w:rPr>
                <w:rFonts w:ascii="宋体" w:hAnsi="宋体" w:cs="宋体"/>
                <w:sz w:val="24"/>
              </w:rPr>
            </w:pPr>
          </w:p>
        </w:tc>
      </w:tr>
      <w:tr w14:paraId="2D409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FF399FD">
            <w:pPr>
              <w:bidi w:val="0"/>
              <w:rPr>
                <w:rFonts w:cs="宋体"/>
              </w:rPr>
            </w:pPr>
          </w:p>
        </w:tc>
        <w:tc>
          <w:tcPr>
            <w:tcW w:w="1985" w:type="dxa"/>
            <w:vAlign w:val="center"/>
          </w:tcPr>
          <w:p w14:paraId="5E3C4C3B">
            <w:pPr>
              <w:bidi w:val="0"/>
              <w:rPr>
                <w:rFonts w:ascii="宋体" w:hAnsi="宋体" w:cs="宋体"/>
                <w:sz w:val="24"/>
              </w:rPr>
            </w:pPr>
          </w:p>
        </w:tc>
        <w:tc>
          <w:tcPr>
            <w:tcW w:w="2298" w:type="dxa"/>
            <w:vAlign w:val="center"/>
          </w:tcPr>
          <w:p w14:paraId="7188674B">
            <w:pPr>
              <w:bidi w:val="0"/>
              <w:rPr>
                <w:rFonts w:ascii="宋体" w:hAnsi="宋体" w:cs="宋体"/>
                <w:sz w:val="24"/>
              </w:rPr>
            </w:pPr>
          </w:p>
        </w:tc>
        <w:tc>
          <w:tcPr>
            <w:tcW w:w="1131" w:type="dxa"/>
            <w:vAlign w:val="center"/>
          </w:tcPr>
          <w:p w14:paraId="545A8C54">
            <w:pPr>
              <w:bidi w:val="0"/>
              <w:rPr>
                <w:rFonts w:ascii="宋体" w:hAnsi="宋体" w:cs="宋体"/>
                <w:sz w:val="24"/>
              </w:rPr>
            </w:pPr>
          </w:p>
        </w:tc>
        <w:tc>
          <w:tcPr>
            <w:tcW w:w="2116" w:type="dxa"/>
            <w:vAlign w:val="center"/>
          </w:tcPr>
          <w:p w14:paraId="15BEA4BB">
            <w:pPr>
              <w:bidi w:val="0"/>
              <w:rPr>
                <w:rFonts w:ascii="宋体" w:hAnsi="宋体" w:cs="宋体"/>
                <w:sz w:val="24"/>
              </w:rPr>
            </w:pPr>
          </w:p>
        </w:tc>
      </w:tr>
      <w:tr w14:paraId="5996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CB8D965">
            <w:pPr>
              <w:bidi w:val="0"/>
              <w:rPr>
                <w:rFonts w:cs="宋体"/>
              </w:rPr>
            </w:pPr>
          </w:p>
        </w:tc>
        <w:tc>
          <w:tcPr>
            <w:tcW w:w="1985" w:type="dxa"/>
            <w:vAlign w:val="center"/>
          </w:tcPr>
          <w:p w14:paraId="35A75ED7">
            <w:pPr>
              <w:bidi w:val="0"/>
              <w:rPr>
                <w:rFonts w:ascii="宋体" w:hAnsi="宋体" w:cs="宋体"/>
                <w:sz w:val="24"/>
              </w:rPr>
            </w:pPr>
          </w:p>
        </w:tc>
        <w:tc>
          <w:tcPr>
            <w:tcW w:w="2298" w:type="dxa"/>
            <w:vAlign w:val="center"/>
          </w:tcPr>
          <w:p w14:paraId="58FB3606">
            <w:pPr>
              <w:bidi w:val="0"/>
              <w:rPr>
                <w:rFonts w:ascii="宋体" w:hAnsi="宋体" w:cs="宋体"/>
                <w:sz w:val="24"/>
              </w:rPr>
            </w:pPr>
          </w:p>
        </w:tc>
        <w:tc>
          <w:tcPr>
            <w:tcW w:w="1131" w:type="dxa"/>
            <w:vAlign w:val="center"/>
          </w:tcPr>
          <w:p w14:paraId="10A0D0BC">
            <w:pPr>
              <w:bidi w:val="0"/>
              <w:rPr>
                <w:rFonts w:ascii="宋体" w:hAnsi="宋体" w:cs="宋体"/>
                <w:sz w:val="24"/>
              </w:rPr>
            </w:pPr>
          </w:p>
        </w:tc>
        <w:tc>
          <w:tcPr>
            <w:tcW w:w="2116" w:type="dxa"/>
            <w:vAlign w:val="center"/>
          </w:tcPr>
          <w:p w14:paraId="7BAC82AA">
            <w:pPr>
              <w:bidi w:val="0"/>
              <w:rPr>
                <w:rFonts w:ascii="宋体" w:hAnsi="宋体" w:cs="宋体"/>
                <w:sz w:val="24"/>
              </w:rPr>
            </w:pPr>
          </w:p>
        </w:tc>
      </w:tr>
      <w:tr w14:paraId="11B74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4F8FC95">
            <w:pPr>
              <w:bidi w:val="0"/>
              <w:rPr>
                <w:rFonts w:cs="宋体"/>
              </w:rPr>
            </w:pPr>
          </w:p>
        </w:tc>
        <w:tc>
          <w:tcPr>
            <w:tcW w:w="1985" w:type="dxa"/>
            <w:vAlign w:val="center"/>
          </w:tcPr>
          <w:p w14:paraId="5DC44E7C">
            <w:pPr>
              <w:bidi w:val="0"/>
              <w:rPr>
                <w:rFonts w:ascii="宋体" w:hAnsi="宋体" w:cs="宋体"/>
                <w:sz w:val="24"/>
              </w:rPr>
            </w:pPr>
          </w:p>
        </w:tc>
        <w:tc>
          <w:tcPr>
            <w:tcW w:w="2298" w:type="dxa"/>
            <w:vAlign w:val="center"/>
          </w:tcPr>
          <w:p w14:paraId="49687B46">
            <w:pPr>
              <w:bidi w:val="0"/>
              <w:rPr>
                <w:rFonts w:ascii="宋体" w:hAnsi="宋体" w:cs="宋体"/>
                <w:sz w:val="24"/>
              </w:rPr>
            </w:pPr>
          </w:p>
        </w:tc>
        <w:tc>
          <w:tcPr>
            <w:tcW w:w="1131" w:type="dxa"/>
            <w:vAlign w:val="center"/>
          </w:tcPr>
          <w:p w14:paraId="5A897221">
            <w:pPr>
              <w:bidi w:val="0"/>
              <w:rPr>
                <w:rFonts w:ascii="宋体" w:hAnsi="宋体" w:cs="宋体"/>
                <w:sz w:val="24"/>
              </w:rPr>
            </w:pPr>
          </w:p>
        </w:tc>
        <w:tc>
          <w:tcPr>
            <w:tcW w:w="2116" w:type="dxa"/>
            <w:vAlign w:val="center"/>
          </w:tcPr>
          <w:p w14:paraId="04052132">
            <w:pPr>
              <w:bidi w:val="0"/>
              <w:rPr>
                <w:rFonts w:ascii="宋体" w:hAnsi="宋体" w:cs="宋体"/>
                <w:sz w:val="24"/>
              </w:rPr>
            </w:pPr>
          </w:p>
        </w:tc>
      </w:tr>
      <w:tr w14:paraId="0973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DD140D8">
            <w:pPr>
              <w:bidi w:val="0"/>
              <w:rPr>
                <w:rFonts w:cs="宋体"/>
              </w:rPr>
            </w:pPr>
          </w:p>
        </w:tc>
        <w:tc>
          <w:tcPr>
            <w:tcW w:w="1985" w:type="dxa"/>
            <w:vAlign w:val="center"/>
          </w:tcPr>
          <w:p w14:paraId="50DA1BC0">
            <w:pPr>
              <w:bidi w:val="0"/>
              <w:rPr>
                <w:rFonts w:ascii="宋体" w:hAnsi="宋体" w:cs="宋体"/>
                <w:sz w:val="24"/>
              </w:rPr>
            </w:pPr>
          </w:p>
        </w:tc>
        <w:tc>
          <w:tcPr>
            <w:tcW w:w="2298" w:type="dxa"/>
            <w:vAlign w:val="center"/>
          </w:tcPr>
          <w:p w14:paraId="6178DC23">
            <w:pPr>
              <w:bidi w:val="0"/>
              <w:rPr>
                <w:rFonts w:ascii="宋体" w:hAnsi="宋体" w:cs="宋体"/>
                <w:sz w:val="24"/>
              </w:rPr>
            </w:pPr>
          </w:p>
        </w:tc>
        <w:tc>
          <w:tcPr>
            <w:tcW w:w="1131" w:type="dxa"/>
            <w:vAlign w:val="center"/>
          </w:tcPr>
          <w:p w14:paraId="35DFC132">
            <w:pPr>
              <w:bidi w:val="0"/>
              <w:rPr>
                <w:rFonts w:ascii="宋体" w:hAnsi="宋体" w:cs="宋体"/>
                <w:sz w:val="24"/>
              </w:rPr>
            </w:pPr>
          </w:p>
        </w:tc>
        <w:tc>
          <w:tcPr>
            <w:tcW w:w="2116" w:type="dxa"/>
            <w:vAlign w:val="center"/>
          </w:tcPr>
          <w:p w14:paraId="06AD1ED0">
            <w:pPr>
              <w:bidi w:val="0"/>
              <w:rPr>
                <w:rFonts w:ascii="宋体" w:hAnsi="宋体" w:cs="宋体"/>
                <w:sz w:val="24"/>
              </w:rPr>
            </w:pPr>
          </w:p>
        </w:tc>
      </w:tr>
      <w:tr w14:paraId="1E5A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15FBF45">
            <w:pPr>
              <w:bidi w:val="0"/>
              <w:rPr>
                <w:rFonts w:cs="宋体"/>
              </w:rPr>
            </w:pPr>
          </w:p>
        </w:tc>
        <w:tc>
          <w:tcPr>
            <w:tcW w:w="1985" w:type="dxa"/>
            <w:vAlign w:val="center"/>
          </w:tcPr>
          <w:p w14:paraId="504EFC7F">
            <w:pPr>
              <w:bidi w:val="0"/>
              <w:rPr>
                <w:rFonts w:ascii="宋体" w:hAnsi="宋体" w:cs="宋体"/>
                <w:sz w:val="24"/>
              </w:rPr>
            </w:pPr>
          </w:p>
        </w:tc>
        <w:tc>
          <w:tcPr>
            <w:tcW w:w="2298" w:type="dxa"/>
            <w:vAlign w:val="center"/>
          </w:tcPr>
          <w:p w14:paraId="39793820">
            <w:pPr>
              <w:bidi w:val="0"/>
              <w:rPr>
                <w:rFonts w:ascii="宋体" w:hAnsi="宋体" w:cs="宋体"/>
                <w:sz w:val="24"/>
              </w:rPr>
            </w:pPr>
          </w:p>
        </w:tc>
        <w:tc>
          <w:tcPr>
            <w:tcW w:w="1131" w:type="dxa"/>
            <w:vAlign w:val="center"/>
          </w:tcPr>
          <w:p w14:paraId="6C7B8E13">
            <w:pPr>
              <w:bidi w:val="0"/>
              <w:rPr>
                <w:rFonts w:ascii="宋体" w:hAnsi="宋体" w:cs="宋体"/>
                <w:sz w:val="24"/>
              </w:rPr>
            </w:pPr>
          </w:p>
        </w:tc>
        <w:tc>
          <w:tcPr>
            <w:tcW w:w="2116" w:type="dxa"/>
            <w:vAlign w:val="center"/>
          </w:tcPr>
          <w:p w14:paraId="04E79161">
            <w:pPr>
              <w:bidi w:val="0"/>
              <w:rPr>
                <w:rFonts w:ascii="宋体" w:hAnsi="宋体" w:cs="宋体"/>
                <w:sz w:val="24"/>
              </w:rPr>
            </w:pPr>
          </w:p>
        </w:tc>
      </w:tr>
      <w:tr w14:paraId="69ECA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0897C31">
            <w:pPr>
              <w:bidi w:val="0"/>
              <w:rPr>
                <w:rFonts w:ascii="宋体" w:hAnsi="宋体" w:cs="宋体"/>
                <w:sz w:val="24"/>
              </w:rPr>
            </w:pPr>
          </w:p>
        </w:tc>
        <w:tc>
          <w:tcPr>
            <w:tcW w:w="1985" w:type="dxa"/>
            <w:vAlign w:val="center"/>
          </w:tcPr>
          <w:p w14:paraId="38893DDC">
            <w:pPr>
              <w:bidi w:val="0"/>
              <w:rPr>
                <w:rFonts w:ascii="宋体" w:hAnsi="宋体" w:cs="宋体"/>
                <w:sz w:val="24"/>
              </w:rPr>
            </w:pPr>
          </w:p>
        </w:tc>
        <w:tc>
          <w:tcPr>
            <w:tcW w:w="2298" w:type="dxa"/>
            <w:vAlign w:val="center"/>
          </w:tcPr>
          <w:p w14:paraId="7226918D">
            <w:pPr>
              <w:bidi w:val="0"/>
              <w:rPr>
                <w:rFonts w:ascii="宋体" w:hAnsi="宋体" w:cs="宋体"/>
                <w:sz w:val="24"/>
              </w:rPr>
            </w:pPr>
          </w:p>
        </w:tc>
        <w:tc>
          <w:tcPr>
            <w:tcW w:w="1131" w:type="dxa"/>
            <w:vAlign w:val="center"/>
          </w:tcPr>
          <w:p w14:paraId="1F88F990">
            <w:pPr>
              <w:bidi w:val="0"/>
              <w:rPr>
                <w:rFonts w:ascii="宋体" w:hAnsi="宋体" w:cs="宋体"/>
                <w:sz w:val="24"/>
              </w:rPr>
            </w:pPr>
          </w:p>
        </w:tc>
        <w:tc>
          <w:tcPr>
            <w:tcW w:w="2116" w:type="dxa"/>
            <w:vAlign w:val="center"/>
          </w:tcPr>
          <w:p w14:paraId="532B0803">
            <w:pPr>
              <w:bidi w:val="0"/>
              <w:rPr>
                <w:rFonts w:ascii="宋体" w:hAnsi="宋体" w:cs="宋体"/>
                <w:sz w:val="24"/>
              </w:rPr>
            </w:pPr>
          </w:p>
        </w:tc>
      </w:tr>
      <w:tr w14:paraId="20EC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8946407">
            <w:pPr>
              <w:bidi w:val="0"/>
              <w:rPr>
                <w:rFonts w:ascii="宋体" w:hAnsi="宋体" w:cs="宋体"/>
                <w:sz w:val="24"/>
              </w:rPr>
            </w:pPr>
          </w:p>
        </w:tc>
        <w:tc>
          <w:tcPr>
            <w:tcW w:w="1985" w:type="dxa"/>
            <w:vAlign w:val="center"/>
          </w:tcPr>
          <w:p w14:paraId="655E8503">
            <w:pPr>
              <w:bidi w:val="0"/>
              <w:rPr>
                <w:rFonts w:ascii="宋体" w:hAnsi="宋体" w:cs="宋体"/>
                <w:sz w:val="24"/>
              </w:rPr>
            </w:pPr>
          </w:p>
        </w:tc>
        <w:tc>
          <w:tcPr>
            <w:tcW w:w="2298" w:type="dxa"/>
            <w:vAlign w:val="center"/>
          </w:tcPr>
          <w:p w14:paraId="2AA83959">
            <w:pPr>
              <w:bidi w:val="0"/>
              <w:rPr>
                <w:rFonts w:ascii="宋体" w:hAnsi="宋体" w:cs="宋体"/>
                <w:sz w:val="24"/>
              </w:rPr>
            </w:pPr>
          </w:p>
        </w:tc>
        <w:tc>
          <w:tcPr>
            <w:tcW w:w="1131" w:type="dxa"/>
            <w:vAlign w:val="center"/>
          </w:tcPr>
          <w:p w14:paraId="74177DE3">
            <w:pPr>
              <w:bidi w:val="0"/>
              <w:rPr>
                <w:rFonts w:ascii="宋体" w:hAnsi="宋体" w:cs="宋体"/>
                <w:sz w:val="24"/>
              </w:rPr>
            </w:pPr>
          </w:p>
        </w:tc>
        <w:tc>
          <w:tcPr>
            <w:tcW w:w="2116" w:type="dxa"/>
            <w:vAlign w:val="center"/>
          </w:tcPr>
          <w:p w14:paraId="7B7821C8">
            <w:pPr>
              <w:bidi w:val="0"/>
              <w:rPr>
                <w:rFonts w:ascii="宋体" w:hAnsi="宋体" w:cs="宋体"/>
                <w:sz w:val="24"/>
              </w:rPr>
            </w:pPr>
          </w:p>
        </w:tc>
      </w:tr>
      <w:tr w14:paraId="1FC0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81CE746">
            <w:pPr>
              <w:bidi w:val="0"/>
              <w:rPr>
                <w:rFonts w:ascii="宋体" w:hAnsi="宋体" w:cs="宋体"/>
                <w:sz w:val="24"/>
              </w:rPr>
            </w:pPr>
          </w:p>
        </w:tc>
        <w:tc>
          <w:tcPr>
            <w:tcW w:w="1985" w:type="dxa"/>
            <w:vAlign w:val="center"/>
          </w:tcPr>
          <w:p w14:paraId="6FE78B80">
            <w:pPr>
              <w:bidi w:val="0"/>
              <w:rPr>
                <w:rFonts w:ascii="宋体" w:hAnsi="宋体" w:cs="宋体"/>
                <w:sz w:val="24"/>
              </w:rPr>
            </w:pPr>
          </w:p>
        </w:tc>
        <w:tc>
          <w:tcPr>
            <w:tcW w:w="2298" w:type="dxa"/>
            <w:vAlign w:val="center"/>
          </w:tcPr>
          <w:p w14:paraId="02E7BED0">
            <w:pPr>
              <w:bidi w:val="0"/>
              <w:rPr>
                <w:rFonts w:ascii="宋体" w:hAnsi="宋体" w:cs="宋体"/>
                <w:sz w:val="24"/>
              </w:rPr>
            </w:pPr>
          </w:p>
        </w:tc>
        <w:tc>
          <w:tcPr>
            <w:tcW w:w="1131" w:type="dxa"/>
            <w:vAlign w:val="center"/>
          </w:tcPr>
          <w:p w14:paraId="07958299">
            <w:pPr>
              <w:bidi w:val="0"/>
              <w:rPr>
                <w:rFonts w:ascii="宋体" w:hAnsi="宋体" w:cs="宋体"/>
                <w:sz w:val="24"/>
              </w:rPr>
            </w:pPr>
          </w:p>
        </w:tc>
        <w:tc>
          <w:tcPr>
            <w:tcW w:w="2116" w:type="dxa"/>
            <w:vAlign w:val="center"/>
          </w:tcPr>
          <w:p w14:paraId="6F7191E6">
            <w:pPr>
              <w:bidi w:val="0"/>
              <w:rPr>
                <w:rFonts w:ascii="宋体" w:hAnsi="宋体" w:cs="宋体"/>
                <w:sz w:val="24"/>
              </w:rPr>
            </w:pPr>
          </w:p>
        </w:tc>
      </w:tr>
      <w:tr w14:paraId="60175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CD526BA">
            <w:pPr>
              <w:bidi w:val="0"/>
              <w:rPr>
                <w:rFonts w:ascii="宋体" w:hAnsi="宋体" w:cs="宋体"/>
                <w:sz w:val="24"/>
              </w:rPr>
            </w:pPr>
          </w:p>
        </w:tc>
        <w:tc>
          <w:tcPr>
            <w:tcW w:w="1985" w:type="dxa"/>
            <w:vAlign w:val="center"/>
          </w:tcPr>
          <w:p w14:paraId="54B1A3D6">
            <w:pPr>
              <w:bidi w:val="0"/>
              <w:rPr>
                <w:rFonts w:ascii="宋体" w:hAnsi="宋体" w:cs="宋体"/>
                <w:sz w:val="24"/>
              </w:rPr>
            </w:pPr>
          </w:p>
        </w:tc>
        <w:tc>
          <w:tcPr>
            <w:tcW w:w="2298" w:type="dxa"/>
            <w:vAlign w:val="center"/>
          </w:tcPr>
          <w:p w14:paraId="68C724FE">
            <w:pPr>
              <w:bidi w:val="0"/>
              <w:rPr>
                <w:rFonts w:ascii="宋体" w:hAnsi="宋体" w:cs="宋体"/>
                <w:sz w:val="24"/>
              </w:rPr>
            </w:pPr>
          </w:p>
        </w:tc>
        <w:tc>
          <w:tcPr>
            <w:tcW w:w="1131" w:type="dxa"/>
            <w:vAlign w:val="center"/>
          </w:tcPr>
          <w:p w14:paraId="3036B085">
            <w:pPr>
              <w:bidi w:val="0"/>
              <w:rPr>
                <w:rFonts w:ascii="宋体" w:hAnsi="宋体" w:cs="宋体"/>
                <w:sz w:val="24"/>
              </w:rPr>
            </w:pPr>
          </w:p>
        </w:tc>
        <w:tc>
          <w:tcPr>
            <w:tcW w:w="2116" w:type="dxa"/>
            <w:vAlign w:val="center"/>
          </w:tcPr>
          <w:p w14:paraId="74F4ABE2">
            <w:pPr>
              <w:bidi w:val="0"/>
              <w:rPr>
                <w:rFonts w:ascii="宋体" w:hAnsi="宋体" w:cs="宋体"/>
                <w:sz w:val="24"/>
              </w:rPr>
            </w:pPr>
          </w:p>
        </w:tc>
      </w:tr>
      <w:tr w14:paraId="2F4C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B470739">
            <w:pPr>
              <w:bidi w:val="0"/>
              <w:rPr>
                <w:rFonts w:ascii="宋体" w:hAnsi="宋体" w:cs="宋体"/>
                <w:sz w:val="24"/>
              </w:rPr>
            </w:pPr>
          </w:p>
        </w:tc>
        <w:tc>
          <w:tcPr>
            <w:tcW w:w="1985" w:type="dxa"/>
            <w:vAlign w:val="center"/>
          </w:tcPr>
          <w:p w14:paraId="7FE4C8B5">
            <w:pPr>
              <w:bidi w:val="0"/>
              <w:rPr>
                <w:rFonts w:ascii="宋体" w:hAnsi="宋体" w:cs="宋体"/>
                <w:sz w:val="24"/>
              </w:rPr>
            </w:pPr>
          </w:p>
        </w:tc>
        <w:tc>
          <w:tcPr>
            <w:tcW w:w="2298" w:type="dxa"/>
            <w:vAlign w:val="center"/>
          </w:tcPr>
          <w:p w14:paraId="0C533683">
            <w:pPr>
              <w:bidi w:val="0"/>
              <w:rPr>
                <w:rFonts w:ascii="宋体" w:hAnsi="宋体" w:cs="宋体"/>
                <w:sz w:val="24"/>
              </w:rPr>
            </w:pPr>
          </w:p>
        </w:tc>
        <w:tc>
          <w:tcPr>
            <w:tcW w:w="1131" w:type="dxa"/>
            <w:vAlign w:val="center"/>
          </w:tcPr>
          <w:p w14:paraId="371B8EE1">
            <w:pPr>
              <w:bidi w:val="0"/>
              <w:rPr>
                <w:rFonts w:ascii="宋体" w:hAnsi="宋体" w:cs="宋体"/>
                <w:sz w:val="24"/>
              </w:rPr>
            </w:pPr>
          </w:p>
        </w:tc>
        <w:tc>
          <w:tcPr>
            <w:tcW w:w="2116" w:type="dxa"/>
            <w:vAlign w:val="center"/>
          </w:tcPr>
          <w:p w14:paraId="4AA80206">
            <w:pPr>
              <w:bidi w:val="0"/>
              <w:rPr>
                <w:rFonts w:ascii="宋体" w:hAnsi="宋体" w:cs="宋体"/>
                <w:sz w:val="24"/>
              </w:rPr>
            </w:pPr>
          </w:p>
        </w:tc>
      </w:tr>
      <w:tr w14:paraId="3833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E02C2C8">
            <w:pPr>
              <w:bidi w:val="0"/>
              <w:rPr>
                <w:rFonts w:ascii="宋体" w:hAnsi="宋体" w:cs="宋体"/>
                <w:sz w:val="24"/>
              </w:rPr>
            </w:pPr>
          </w:p>
        </w:tc>
        <w:tc>
          <w:tcPr>
            <w:tcW w:w="1985" w:type="dxa"/>
            <w:vAlign w:val="center"/>
          </w:tcPr>
          <w:p w14:paraId="6F120767">
            <w:pPr>
              <w:bidi w:val="0"/>
              <w:rPr>
                <w:rFonts w:ascii="宋体" w:hAnsi="宋体" w:cs="宋体"/>
                <w:sz w:val="24"/>
              </w:rPr>
            </w:pPr>
          </w:p>
        </w:tc>
        <w:tc>
          <w:tcPr>
            <w:tcW w:w="2298" w:type="dxa"/>
            <w:vAlign w:val="center"/>
          </w:tcPr>
          <w:p w14:paraId="32DCD3DF">
            <w:pPr>
              <w:bidi w:val="0"/>
              <w:rPr>
                <w:rFonts w:ascii="宋体" w:hAnsi="宋体" w:cs="宋体"/>
                <w:sz w:val="24"/>
              </w:rPr>
            </w:pPr>
          </w:p>
        </w:tc>
        <w:tc>
          <w:tcPr>
            <w:tcW w:w="1131" w:type="dxa"/>
            <w:vAlign w:val="center"/>
          </w:tcPr>
          <w:p w14:paraId="39F635AE">
            <w:pPr>
              <w:bidi w:val="0"/>
              <w:rPr>
                <w:rFonts w:ascii="宋体" w:hAnsi="宋体" w:cs="宋体"/>
                <w:sz w:val="24"/>
              </w:rPr>
            </w:pPr>
          </w:p>
        </w:tc>
        <w:tc>
          <w:tcPr>
            <w:tcW w:w="2116" w:type="dxa"/>
            <w:vAlign w:val="center"/>
          </w:tcPr>
          <w:p w14:paraId="19A22E39">
            <w:pPr>
              <w:bidi w:val="0"/>
              <w:rPr>
                <w:rFonts w:ascii="宋体" w:hAnsi="宋体" w:cs="宋体"/>
                <w:sz w:val="24"/>
              </w:rPr>
            </w:pPr>
          </w:p>
        </w:tc>
      </w:tr>
      <w:tr w14:paraId="5AEAD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215F1CC">
            <w:pPr>
              <w:bidi w:val="0"/>
              <w:rPr>
                <w:rFonts w:ascii="宋体" w:hAnsi="宋体" w:cs="宋体"/>
                <w:sz w:val="24"/>
              </w:rPr>
            </w:pPr>
          </w:p>
        </w:tc>
        <w:tc>
          <w:tcPr>
            <w:tcW w:w="1985" w:type="dxa"/>
            <w:vAlign w:val="center"/>
          </w:tcPr>
          <w:p w14:paraId="36F92720">
            <w:pPr>
              <w:bidi w:val="0"/>
              <w:rPr>
                <w:rFonts w:ascii="宋体" w:hAnsi="宋体" w:cs="宋体"/>
                <w:sz w:val="24"/>
              </w:rPr>
            </w:pPr>
          </w:p>
        </w:tc>
        <w:tc>
          <w:tcPr>
            <w:tcW w:w="2298" w:type="dxa"/>
            <w:vAlign w:val="center"/>
          </w:tcPr>
          <w:p w14:paraId="77650C72">
            <w:pPr>
              <w:bidi w:val="0"/>
              <w:rPr>
                <w:rFonts w:ascii="宋体" w:hAnsi="宋体" w:cs="宋体"/>
                <w:sz w:val="24"/>
              </w:rPr>
            </w:pPr>
          </w:p>
        </w:tc>
        <w:tc>
          <w:tcPr>
            <w:tcW w:w="1131" w:type="dxa"/>
            <w:vAlign w:val="center"/>
          </w:tcPr>
          <w:p w14:paraId="56CACFCA">
            <w:pPr>
              <w:bidi w:val="0"/>
              <w:rPr>
                <w:rFonts w:ascii="宋体" w:hAnsi="宋体" w:cs="宋体"/>
                <w:sz w:val="24"/>
              </w:rPr>
            </w:pPr>
          </w:p>
        </w:tc>
        <w:tc>
          <w:tcPr>
            <w:tcW w:w="2116" w:type="dxa"/>
            <w:vAlign w:val="center"/>
          </w:tcPr>
          <w:p w14:paraId="539A920F">
            <w:pPr>
              <w:bidi w:val="0"/>
              <w:rPr>
                <w:rFonts w:ascii="宋体" w:hAnsi="宋体" w:cs="宋体"/>
                <w:sz w:val="24"/>
              </w:rPr>
            </w:pPr>
          </w:p>
        </w:tc>
      </w:tr>
      <w:tr w14:paraId="5B77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86D1A40">
            <w:pPr>
              <w:bidi w:val="0"/>
              <w:rPr>
                <w:rFonts w:ascii="宋体" w:hAnsi="宋体" w:cs="宋体"/>
                <w:sz w:val="24"/>
              </w:rPr>
            </w:pPr>
          </w:p>
        </w:tc>
        <w:tc>
          <w:tcPr>
            <w:tcW w:w="1985" w:type="dxa"/>
            <w:vAlign w:val="center"/>
          </w:tcPr>
          <w:p w14:paraId="571FF530">
            <w:pPr>
              <w:bidi w:val="0"/>
              <w:rPr>
                <w:rFonts w:ascii="宋体" w:hAnsi="宋体" w:cs="宋体"/>
                <w:sz w:val="24"/>
              </w:rPr>
            </w:pPr>
          </w:p>
        </w:tc>
        <w:tc>
          <w:tcPr>
            <w:tcW w:w="2298" w:type="dxa"/>
            <w:vAlign w:val="center"/>
          </w:tcPr>
          <w:p w14:paraId="7B5D6F0E">
            <w:pPr>
              <w:bidi w:val="0"/>
              <w:rPr>
                <w:rFonts w:ascii="宋体" w:hAnsi="宋体" w:cs="宋体"/>
                <w:sz w:val="24"/>
              </w:rPr>
            </w:pPr>
          </w:p>
        </w:tc>
        <w:tc>
          <w:tcPr>
            <w:tcW w:w="1131" w:type="dxa"/>
            <w:vAlign w:val="center"/>
          </w:tcPr>
          <w:p w14:paraId="28D35F27">
            <w:pPr>
              <w:bidi w:val="0"/>
              <w:rPr>
                <w:rFonts w:ascii="宋体" w:hAnsi="宋体" w:cs="宋体"/>
                <w:sz w:val="24"/>
              </w:rPr>
            </w:pPr>
          </w:p>
        </w:tc>
        <w:tc>
          <w:tcPr>
            <w:tcW w:w="2116" w:type="dxa"/>
            <w:vAlign w:val="center"/>
          </w:tcPr>
          <w:p w14:paraId="31C4EB2F">
            <w:pPr>
              <w:bidi w:val="0"/>
              <w:rPr>
                <w:rFonts w:ascii="宋体" w:hAnsi="宋体" w:cs="宋体"/>
                <w:sz w:val="24"/>
              </w:rPr>
            </w:pPr>
          </w:p>
        </w:tc>
      </w:tr>
      <w:tr w14:paraId="62278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2A7B1240">
            <w:pPr>
              <w:bidi w:val="0"/>
              <w:rPr>
                <w:rFonts w:ascii="宋体" w:hAnsi="宋体" w:cs="宋体"/>
                <w:sz w:val="24"/>
              </w:rPr>
            </w:pPr>
          </w:p>
        </w:tc>
        <w:tc>
          <w:tcPr>
            <w:tcW w:w="1985" w:type="dxa"/>
            <w:vAlign w:val="center"/>
          </w:tcPr>
          <w:p w14:paraId="171CE167">
            <w:pPr>
              <w:bidi w:val="0"/>
              <w:rPr>
                <w:rFonts w:ascii="宋体" w:hAnsi="宋体" w:cs="宋体"/>
                <w:sz w:val="24"/>
              </w:rPr>
            </w:pPr>
          </w:p>
        </w:tc>
        <w:tc>
          <w:tcPr>
            <w:tcW w:w="2298" w:type="dxa"/>
            <w:vAlign w:val="center"/>
          </w:tcPr>
          <w:p w14:paraId="468D161B">
            <w:pPr>
              <w:bidi w:val="0"/>
              <w:rPr>
                <w:rFonts w:ascii="宋体" w:hAnsi="宋体" w:cs="宋体"/>
                <w:sz w:val="24"/>
              </w:rPr>
            </w:pPr>
          </w:p>
        </w:tc>
        <w:tc>
          <w:tcPr>
            <w:tcW w:w="1131" w:type="dxa"/>
            <w:vAlign w:val="center"/>
          </w:tcPr>
          <w:p w14:paraId="4A145063">
            <w:pPr>
              <w:bidi w:val="0"/>
              <w:rPr>
                <w:rFonts w:ascii="宋体" w:hAnsi="宋体" w:cs="宋体"/>
                <w:sz w:val="24"/>
              </w:rPr>
            </w:pPr>
          </w:p>
        </w:tc>
        <w:tc>
          <w:tcPr>
            <w:tcW w:w="2116" w:type="dxa"/>
            <w:vAlign w:val="center"/>
          </w:tcPr>
          <w:p w14:paraId="6E503664">
            <w:pPr>
              <w:bidi w:val="0"/>
              <w:rPr>
                <w:rFonts w:ascii="宋体" w:hAnsi="宋体" w:cs="宋体"/>
                <w:sz w:val="24"/>
              </w:rPr>
            </w:pPr>
          </w:p>
        </w:tc>
      </w:tr>
      <w:tr w14:paraId="49F5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DEB3B7C">
            <w:pPr>
              <w:bidi w:val="0"/>
              <w:rPr>
                <w:rFonts w:ascii="宋体" w:hAnsi="宋体" w:cs="宋体"/>
                <w:sz w:val="24"/>
              </w:rPr>
            </w:pPr>
          </w:p>
        </w:tc>
        <w:tc>
          <w:tcPr>
            <w:tcW w:w="1985" w:type="dxa"/>
            <w:vAlign w:val="center"/>
          </w:tcPr>
          <w:p w14:paraId="5BD22062">
            <w:pPr>
              <w:bidi w:val="0"/>
              <w:rPr>
                <w:rFonts w:ascii="宋体" w:hAnsi="宋体" w:cs="宋体"/>
                <w:sz w:val="24"/>
              </w:rPr>
            </w:pPr>
          </w:p>
        </w:tc>
        <w:tc>
          <w:tcPr>
            <w:tcW w:w="2298" w:type="dxa"/>
            <w:vAlign w:val="center"/>
          </w:tcPr>
          <w:p w14:paraId="3284D774">
            <w:pPr>
              <w:bidi w:val="0"/>
              <w:rPr>
                <w:rFonts w:ascii="宋体" w:hAnsi="宋体" w:cs="宋体"/>
                <w:sz w:val="24"/>
              </w:rPr>
            </w:pPr>
          </w:p>
        </w:tc>
        <w:tc>
          <w:tcPr>
            <w:tcW w:w="1131" w:type="dxa"/>
            <w:vAlign w:val="center"/>
          </w:tcPr>
          <w:p w14:paraId="14F15D0E">
            <w:pPr>
              <w:bidi w:val="0"/>
              <w:rPr>
                <w:rFonts w:ascii="宋体" w:hAnsi="宋体" w:cs="宋体"/>
                <w:sz w:val="24"/>
              </w:rPr>
            </w:pPr>
          </w:p>
        </w:tc>
        <w:tc>
          <w:tcPr>
            <w:tcW w:w="2116" w:type="dxa"/>
            <w:vAlign w:val="center"/>
          </w:tcPr>
          <w:p w14:paraId="3AB867A3">
            <w:pPr>
              <w:bidi w:val="0"/>
              <w:rPr>
                <w:rFonts w:ascii="宋体" w:hAnsi="宋体" w:cs="宋体"/>
                <w:sz w:val="24"/>
              </w:rPr>
            </w:pPr>
          </w:p>
        </w:tc>
      </w:tr>
      <w:tr w14:paraId="2D14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138875C">
            <w:pPr>
              <w:bidi w:val="0"/>
              <w:rPr>
                <w:rFonts w:ascii="宋体" w:hAnsi="宋体" w:cs="宋体"/>
                <w:sz w:val="24"/>
              </w:rPr>
            </w:pPr>
          </w:p>
        </w:tc>
        <w:tc>
          <w:tcPr>
            <w:tcW w:w="1985" w:type="dxa"/>
            <w:vAlign w:val="center"/>
          </w:tcPr>
          <w:p w14:paraId="012D9FED">
            <w:pPr>
              <w:bidi w:val="0"/>
              <w:rPr>
                <w:rFonts w:ascii="宋体" w:hAnsi="宋体" w:cs="宋体"/>
                <w:sz w:val="24"/>
              </w:rPr>
            </w:pPr>
          </w:p>
        </w:tc>
        <w:tc>
          <w:tcPr>
            <w:tcW w:w="2298" w:type="dxa"/>
            <w:vAlign w:val="center"/>
          </w:tcPr>
          <w:p w14:paraId="5FF46601">
            <w:pPr>
              <w:bidi w:val="0"/>
              <w:rPr>
                <w:rFonts w:ascii="宋体" w:hAnsi="宋体" w:cs="宋体"/>
                <w:sz w:val="24"/>
              </w:rPr>
            </w:pPr>
          </w:p>
        </w:tc>
        <w:tc>
          <w:tcPr>
            <w:tcW w:w="1131" w:type="dxa"/>
            <w:vAlign w:val="center"/>
          </w:tcPr>
          <w:p w14:paraId="3CCFB56C">
            <w:pPr>
              <w:bidi w:val="0"/>
              <w:rPr>
                <w:rFonts w:ascii="宋体" w:hAnsi="宋体" w:cs="宋体"/>
                <w:sz w:val="24"/>
              </w:rPr>
            </w:pPr>
          </w:p>
        </w:tc>
        <w:tc>
          <w:tcPr>
            <w:tcW w:w="2116" w:type="dxa"/>
            <w:vAlign w:val="center"/>
          </w:tcPr>
          <w:p w14:paraId="66397655">
            <w:pPr>
              <w:bidi w:val="0"/>
              <w:rPr>
                <w:rFonts w:ascii="宋体" w:hAnsi="宋体" w:cs="宋体"/>
                <w:sz w:val="24"/>
              </w:rPr>
            </w:pPr>
          </w:p>
        </w:tc>
      </w:tr>
      <w:tr w14:paraId="0FAB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597D716">
            <w:pPr>
              <w:bidi w:val="0"/>
              <w:rPr>
                <w:rFonts w:ascii="宋体" w:hAnsi="宋体" w:cs="宋体"/>
                <w:sz w:val="24"/>
              </w:rPr>
            </w:pPr>
          </w:p>
        </w:tc>
        <w:tc>
          <w:tcPr>
            <w:tcW w:w="1985" w:type="dxa"/>
            <w:vAlign w:val="center"/>
          </w:tcPr>
          <w:p w14:paraId="6BBC871A">
            <w:pPr>
              <w:bidi w:val="0"/>
              <w:rPr>
                <w:rFonts w:ascii="宋体" w:hAnsi="宋体" w:cs="宋体"/>
                <w:sz w:val="24"/>
              </w:rPr>
            </w:pPr>
          </w:p>
        </w:tc>
        <w:tc>
          <w:tcPr>
            <w:tcW w:w="2298" w:type="dxa"/>
            <w:vAlign w:val="center"/>
          </w:tcPr>
          <w:p w14:paraId="5523B78E">
            <w:pPr>
              <w:bidi w:val="0"/>
              <w:rPr>
                <w:rFonts w:ascii="宋体" w:hAnsi="宋体" w:cs="宋体"/>
                <w:sz w:val="24"/>
              </w:rPr>
            </w:pPr>
          </w:p>
        </w:tc>
        <w:tc>
          <w:tcPr>
            <w:tcW w:w="1131" w:type="dxa"/>
            <w:vAlign w:val="center"/>
          </w:tcPr>
          <w:p w14:paraId="73A5E8A9">
            <w:pPr>
              <w:bidi w:val="0"/>
              <w:rPr>
                <w:rFonts w:ascii="宋体" w:hAnsi="宋体" w:cs="宋体"/>
                <w:sz w:val="24"/>
              </w:rPr>
            </w:pPr>
          </w:p>
        </w:tc>
        <w:tc>
          <w:tcPr>
            <w:tcW w:w="2116" w:type="dxa"/>
            <w:vAlign w:val="center"/>
          </w:tcPr>
          <w:p w14:paraId="509C5E1B">
            <w:pPr>
              <w:bidi w:val="0"/>
              <w:rPr>
                <w:rFonts w:ascii="宋体" w:hAnsi="宋体" w:cs="宋体"/>
                <w:sz w:val="24"/>
              </w:rPr>
            </w:pPr>
          </w:p>
        </w:tc>
      </w:tr>
      <w:tr w14:paraId="55C4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E37CFB6">
            <w:pPr>
              <w:bidi w:val="0"/>
              <w:rPr>
                <w:rFonts w:ascii="宋体" w:hAnsi="宋体" w:cs="宋体"/>
                <w:sz w:val="24"/>
              </w:rPr>
            </w:pPr>
          </w:p>
        </w:tc>
        <w:tc>
          <w:tcPr>
            <w:tcW w:w="1985" w:type="dxa"/>
            <w:vAlign w:val="center"/>
          </w:tcPr>
          <w:p w14:paraId="3E7EB614">
            <w:pPr>
              <w:bidi w:val="0"/>
              <w:rPr>
                <w:rFonts w:ascii="宋体" w:hAnsi="宋体" w:cs="宋体"/>
                <w:sz w:val="24"/>
              </w:rPr>
            </w:pPr>
          </w:p>
        </w:tc>
        <w:tc>
          <w:tcPr>
            <w:tcW w:w="2298" w:type="dxa"/>
            <w:vAlign w:val="center"/>
          </w:tcPr>
          <w:p w14:paraId="2C87FB44">
            <w:pPr>
              <w:bidi w:val="0"/>
              <w:rPr>
                <w:rFonts w:ascii="宋体" w:hAnsi="宋体" w:cs="宋体"/>
                <w:sz w:val="24"/>
              </w:rPr>
            </w:pPr>
          </w:p>
        </w:tc>
        <w:tc>
          <w:tcPr>
            <w:tcW w:w="1131" w:type="dxa"/>
            <w:vAlign w:val="center"/>
          </w:tcPr>
          <w:p w14:paraId="1B0C52E5">
            <w:pPr>
              <w:bidi w:val="0"/>
              <w:rPr>
                <w:rFonts w:ascii="宋体" w:hAnsi="宋体" w:cs="宋体"/>
                <w:sz w:val="24"/>
              </w:rPr>
            </w:pPr>
          </w:p>
        </w:tc>
        <w:tc>
          <w:tcPr>
            <w:tcW w:w="2116" w:type="dxa"/>
            <w:vAlign w:val="center"/>
          </w:tcPr>
          <w:p w14:paraId="730958F3">
            <w:pPr>
              <w:bidi w:val="0"/>
              <w:rPr>
                <w:rFonts w:ascii="宋体" w:hAnsi="宋体" w:cs="宋体"/>
                <w:sz w:val="24"/>
              </w:rPr>
            </w:pPr>
          </w:p>
        </w:tc>
      </w:tr>
    </w:tbl>
    <w:p w14:paraId="382896A0">
      <w:pPr>
        <w:rPr>
          <w:rFonts w:ascii="宋体" w:hAnsi="宋体" w:cs="宋体"/>
        </w:rPr>
        <w:sectPr>
          <w:pgSz w:w="11906" w:h="16838"/>
          <w:pgMar w:top="1440" w:right="1440" w:bottom="1440" w:left="1803" w:header="851" w:footer="992" w:gutter="0"/>
          <w:cols w:space="720" w:num="1"/>
          <w:titlePg/>
          <w:docGrid w:linePitch="312" w:charSpace="0"/>
        </w:sectPr>
      </w:pPr>
    </w:p>
    <w:p w14:paraId="576C2EAF">
      <w:pPr>
        <w:rPr>
          <w:rFonts w:ascii="宋体" w:hAnsi="宋体" w:cs="宋体"/>
          <w:b/>
          <w:bCs/>
          <w:sz w:val="28"/>
          <w:szCs w:val="28"/>
        </w:rPr>
      </w:pPr>
      <w:r>
        <w:rPr>
          <w:rFonts w:hint="eastAsia" w:ascii="宋体" w:hAnsi="宋体" w:cs="宋体"/>
          <w:b/>
          <w:bCs/>
          <w:sz w:val="24"/>
        </w:rPr>
        <w:t>附</w:t>
      </w:r>
      <w:bookmarkStart w:id="672" w:name="_Toc296503228"/>
      <w:bookmarkStart w:id="673" w:name="_Toc296347227"/>
      <w:bookmarkStart w:id="674" w:name="_Toc296891268"/>
      <w:bookmarkStart w:id="675" w:name="_Toc296891056"/>
      <w:bookmarkStart w:id="676" w:name="_Toc267261699"/>
      <w:bookmarkStart w:id="677" w:name="_Toc296346729"/>
      <w:bookmarkStart w:id="678" w:name="_Toc296944567"/>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2A2BCEF2">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48EAAB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1B3928D0">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4CC2C23E">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1A14148F">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3C83B209">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5C67A198">
            <w:pPr>
              <w:bidi w:val="0"/>
              <w:rPr>
                <w:rFonts w:ascii="宋体" w:hAnsi="宋体" w:cs="宋体"/>
                <w:sz w:val="24"/>
              </w:rPr>
            </w:pPr>
            <w:r>
              <w:rPr>
                <w:rFonts w:hint="eastAsia" w:ascii="宋体" w:hAnsi="宋体" w:eastAsia="宋体" w:cs="宋体"/>
                <w:lang w:val="en-US" w:eastAsia="zh-CN"/>
              </w:rPr>
              <w:t>主要资历、经验及承担过的项目</w:t>
            </w:r>
          </w:p>
        </w:tc>
      </w:tr>
      <w:tr w14:paraId="7172C5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47B51D7D">
            <w:pPr>
              <w:bidi w:val="0"/>
              <w:rPr>
                <w:rFonts w:ascii="宋体" w:hAnsi="宋体" w:cs="宋体"/>
                <w:sz w:val="24"/>
              </w:rPr>
            </w:pPr>
            <w:r>
              <w:rPr>
                <w:rFonts w:hint="eastAsia" w:ascii="宋体" w:hAnsi="宋体" w:eastAsia="宋体" w:cs="宋体"/>
                <w:lang w:val="en-US" w:eastAsia="zh-CN"/>
              </w:rPr>
              <w:t>一、总部人员</w:t>
            </w:r>
          </w:p>
        </w:tc>
      </w:tr>
      <w:tr w14:paraId="21AC07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7AA53891">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D1DB204">
            <w:pPr>
              <w:bidi w:val="0"/>
              <w:rPr>
                <w:rFonts w:ascii="宋体" w:hAnsi="宋体" w:cs="宋体"/>
                <w:sz w:val="24"/>
              </w:rPr>
            </w:pPr>
          </w:p>
        </w:tc>
        <w:tc>
          <w:tcPr>
            <w:tcW w:w="1155" w:type="dxa"/>
            <w:vAlign w:val="center"/>
          </w:tcPr>
          <w:p w14:paraId="749670F8">
            <w:pPr>
              <w:bidi w:val="0"/>
              <w:rPr>
                <w:rFonts w:ascii="宋体" w:hAnsi="宋体" w:cs="宋体"/>
                <w:sz w:val="24"/>
              </w:rPr>
            </w:pPr>
          </w:p>
        </w:tc>
        <w:tc>
          <w:tcPr>
            <w:tcW w:w="1619" w:type="dxa"/>
            <w:vAlign w:val="center"/>
          </w:tcPr>
          <w:p w14:paraId="05880918">
            <w:pPr>
              <w:bidi w:val="0"/>
              <w:rPr>
                <w:rFonts w:ascii="宋体" w:hAnsi="宋体" w:cs="宋体"/>
                <w:sz w:val="24"/>
              </w:rPr>
            </w:pPr>
          </w:p>
        </w:tc>
        <w:tc>
          <w:tcPr>
            <w:tcW w:w="4252" w:type="dxa"/>
            <w:vAlign w:val="center"/>
          </w:tcPr>
          <w:p w14:paraId="31CC7F86">
            <w:pPr>
              <w:bidi w:val="0"/>
              <w:rPr>
                <w:rFonts w:ascii="宋体" w:hAnsi="宋体" w:cs="宋体"/>
                <w:sz w:val="24"/>
              </w:rPr>
            </w:pPr>
          </w:p>
        </w:tc>
      </w:tr>
      <w:tr w14:paraId="04DB21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C7A0B97">
            <w:pPr>
              <w:bidi w:val="0"/>
              <w:rPr>
                <w:rFonts w:ascii="宋体" w:hAnsi="宋体" w:cs="宋体"/>
                <w:sz w:val="24"/>
              </w:rPr>
            </w:pPr>
          </w:p>
        </w:tc>
        <w:tc>
          <w:tcPr>
            <w:tcW w:w="1155" w:type="dxa"/>
            <w:vAlign w:val="center"/>
          </w:tcPr>
          <w:p w14:paraId="273464FB">
            <w:pPr>
              <w:bidi w:val="0"/>
              <w:rPr>
                <w:rFonts w:ascii="宋体" w:hAnsi="宋体" w:cs="宋体"/>
                <w:sz w:val="24"/>
              </w:rPr>
            </w:pPr>
          </w:p>
        </w:tc>
        <w:tc>
          <w:tcPr>
            <w:tcW w:w="1155" w:type="dxa"/>
            <w:vAlign w:val="center"/>
          </w:tcPr>
          <w:p w14:paraId="5BB5F1C2">
            <w:pPr>
              <w:bidi w:val="0"/>
              <w:rPr>
                <w:rFonts w:ascii="宋体" w:hAnsi="宋体" w:cs="宋体"/>
                <w:sz w:val="24"/>
              </w:rPr>
            </w:pPr>
          </w:p>
        </w:tc>
        <w:tc>
          <w:tcPr>
            <w:tcW w:w="1619" w:type="dxa"/>
            <w:vAlign w:val="center"/>
          </w:tcPr>
          <w:p w14:paraId="089E6F23">
            <w:pPr>
              <w:bidi w:val="0"/>
              <w:rPr>
                <w:rFonts w:ascii="宋体" w:hAnsi="宋体" w:cs="宋体"/>
                <w:sz w:val="24"/>
              </w:rPr>
            </w:pPr>
          </w:p>
        </w:tc>
        <w:tc>
          <w:tcPr>
            <w:tcW w:w="4252" w:type="dxa"/>
            <w:vAlign w:val="center"/>
          </w:tcPr>
          <w:p w14:paraId="59B58CB2">
            <w:pPr>
              <w:bidi w:val="0"/>
              <w:rPr>
                <w:rFonts w:ascii="宋体" w:hAnsi="宋体" w:cs="宋体"/>
                <w:sz w:val="24"/>
              </w:rPr>
            </w:pPr>
          </w:p>
        </w:tc>
      </w:tr>
      <w:tr w14:paraId="792704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1606D627">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541D4EF6">
            <w:pPr>
              <w:bidi w:val="0"/>
              <w:rPr>
                <w:rFonts w:ascii="宋体" w:hAnsi="宋体" w:cs="宋体"/>
                <w:sz w:val="24"/>
              </w:rPr>
            </w:pPr>
          </w:p>
        </w:tc>
        <w:tc>
          <w:tcPr>
            <w:tcW w:w="1155" w:type="dxa"/>
            <w:vAlign w:val="center"/>
          </w:tcPr>
          <w:p w14:paraId="7A4C45E8">
            <w:pPr>
              <w:bidi w:val="0"/>
              <w:rPr>
                <w:rFonts w:ascii="宋体" w:hAnsi="宋体" w:cs="宋体"/>
                <w:sz w:val="24"/>
              </w:rPr>
            </w:pPr>
          </w:p>
        </w:tc>
        <w:tc>
          <w:tcPr>
            <w:tcW w:w="1619" w:type="dxa"/>
            <w:vAlign w:val="center"/>
          </w:tcPr>
          <w:p w14:paraId="6788721A">
            <w:pPr>
              <w:bidi w:val="0"/>
              <w:rPr>
                <w:rFonts w:ascii="宋体" w:hAnsi="宋体" w:cs="宋体"/>
                <w:sz w:val="24"/>
              </w:rPr>
            </w:pPr>
          </w:p>
        </w:tc>
        <w:tc>
          <w:tcPr>
            <w:tcW w:w="4252" w:type="dxa"/>
            <w:vAlign w:val="center"/>
          </w:tcPr>
          <w:p w14:paraId="03F04B4D">
            <w:pPr>
              <w:bidi w:val="0"/>
              <w:rPr>
                <w:rFonts w:ascii="宋体" w:hAnsi="宋体" w:cs="宋体"/>
                <w:sz w:val="24"/>
              </w:rPr>
            </w:pPr>
          </w:p>
        </w:tc>
      </w:tr>
      <w:tr w14:paraId="55F8C3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4789B2D">
            <w:pPr>
              <w:bidi w:val="0"/>
              <w:rPr>
                <w:rFonts w:ascii="宋体" w:hAnsi="宋体" w:cs="宋体"/>
                <w:sz w:val="24"/>
              </w:rPr>
            </w:pPr>
          </w:p>
        </w:tc>
        <w:tc>
          <w:tcPr>
            <w:tcW w:w="1155" w:type="dxa"/>
            <w:vAlign w:val="center"/>
          </w:tcPr>
          <w:p w14:paraId="01D1EB9C">
            <w:pPr>
              <w:bidi w:val="0"/>
              <w:rPr>
                <w:rFonts w:ascii="宋体" w:hAnsi="宋体" w:cs="宋体"/>
                <w:sz w:val="24"/>
              </w:rPr>
            </w:pPr>
          </w:p>
        </w:tc>
        <w:tc>
          <w:tcPr>
            <w:tcW w:w="1155" w:type="dxa"/>
            <w:vAlign w:val="center"/>
          </w:tcPr>
          <w:p w14:paraId="5222D46A">
            <w:pPr>
              <w:bidi w:val="0"/>
              <w:rPr>
                <w:rFonts w:ascii="宋体" w:hAnsi="宋体" w:cs="宋体"/>
                <w:sz w:val="24"/>
              </w:rPr>
            </w:pPr>
          </w:p>
        </w:tc>
        <w:tc>
          <w:tcPr>
            <w:tcW w:w="1619" w:type="dxa"/>
            <w:vAlign w:val="center"/>
          </w:tcPr>
          <w:p w14:paraId="19BDA701">
            <w:pPr>
              <w:bidi w:val="0"/>
              <w:rPr>
                <w:rFonts w:ascii="宋体" w:hAnsi="宋体" w:cs="宋体"/>
                <w:sz w:val="24"/>
              </w:rPr>
            </w:pPr>
          </w:p>
        </w:tc>
        <w:tc>
          <w:tcPr>
            <w:tcW w:w="4252" w:type="dxa"/>
            <w:vAlign w:val="center"/>
          </w:tcPr>
          <w:p w14:paraId="17ED38D7">
            <w:pPr>
              <w:bidi w:val="0"/>
              <w:rPr>
                <w:rFonts w:ascii="宋体" w:hAnsi="宋体" w:cs="宋体"/>
                <w:sz w:val="24"/>
              </w:rPr>
            </w:pPr>
          </w:p>
        </w:tc>
      </w:tr>
      <w:tr w14:paraId="6EE90A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464FA340">
            <w:pPr>
              <w:bidi w:val="0"/>
              <w:rPr>
                <w:rFonts w:ascii="宋体" w:hAnsi="宋体" w:cs="宋体"/>
                <w:sz w:val="24"/>
              </w:rPr>
            </w:pPr>
            <w:r>
              <w:rPr>
                <w:rFonts w:hint="eastAsia" w:ascii="宋体" w:hAnsi="宋体" w:eastAsia="宋体" w:cs="宋体"/>
                <w:lang w:val="en-US" w:eastAsia="zh-CN"/>
              </w:rPr>
              <w:t>二、现场人员</w:t>
            </w:r>
          </w:p>
        </w:tc>
      </w:tr>
      <w:tr w14:paraId="521F1E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E4B51A7">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06200E38">
            <w:pPr>
              <w:bidi w:val="0"/>
              <w:rPr>
                <w:rFonts w:ascii="宋体" w:hAnsi="宋体" w:cs="宋体"/>
                <w:sz w:val="24"/>
              </w:rPr>
            </w:pPr>
          </w:p>
        </w:tc>
        <w:tc>
          <w:tcPr>
            <w:tcW w:w="1155" w:type="dxa"/>
            <w:vAlign w:val="center"/>
          </w:tcPr>
          <w:p w14:paraId="43A18AE2">
            <w:pPr>
              <w:bidi w:val="0"/>
              <w:rPr>
                <w:rFonts w:ascii="宋体" w:hAnsi="宋体" w:cs="宋体"/>
                <w:sz w:val="24"/>
              </w:rPr>
            </w:pPr>
          </w:p>
        </w:tc>
        <w:tc>
          <w:tcPr>
            <w:tcW w:w="1619" w:type="dxa"/>
            <w:vAlign w:val="center"/>
          </w:tcPr>
          <w:p w14:paraId="06232FFD">
            <w:pPr>
              <w:bidi w:val="0"/>
              <w:rPr>
                <w:rFonts w:ascii="宋体" w:hAnsi="宋体" w:cs="宋体"/>
                <w:sz w:val="24"/>
              </w:rPr>
            </w:pPr>
          </w:p>
        </w:tc>
        <w:tc>
          <w:tcPr>
            <w:tcW w:w="4252" w:type="dxa"/>
            <w:vAlign w:val="center"/>
          </w:tcPr>
          <w:p w14:paraId="7537588E">
            <w:pPr>
              <w:bidi w:val="0"/>
              <w:rPr>
                <w:rFonts w:ascii="宋体" w:hAnsi="宋体" w:cs="宋体"/>
                <w:sz w:val="24"/>
              </w:rPr>
            </w:pPr>
          </w:p>
        </w:tc>
      </w:tr>
      <w:tr w14:paraId="6BE933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43BB146">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47DA0675">
            <w:pPr>
              <w:bidi w:val="0"/>
              <w:rPr>
                <w:rFonts w:ascii="宋体" w:hAnsi="宋体" w:cs="宋体"/>
                <w:sz w:val="24"/>
              </w:rPr>
            </w:pPr>
          </w:p>
        </w:tc>
        <w:tc>
          <w:tcPr>
            <w:tcW w:w="1155" w:type="dxa"/>
            <w:vAlign w:val="center"/>
          </w:tcPr>
          <w:p w14:paraId="04AA2A4E">
            <w:pPr>
              <w:bidi w:val="0"/>
              <w:rPr>
                <w:rFonts w:ascii="宋体" w:hAnsi="宋体" w:cs="宋体"/>
                <w:sz w:val="24"/>
              </w:rPr>
            </w:pPr>
          </w:p>
        </w:tc>
        <w:tc>
          <w:tcPr>
            <w:tcW w:w="1619" w:type="dxa"/>
            <w:vAlign w:val="center"/>
          </w:tcPr>
          <w:p w14:paraId="53774997">
            <w:pPr>
              <w:bidi w:val="0"/>
              <w:rPr>
                <w:rFonts w:ascii="宋体" w:hAnsi="宋体" w:cs="宋体"/>
                <w:sz w:val="24"/>
              </w:rPr>
            </w:pPr>
          </w:p>
        </w:tc>
        <w:tc>
          <w:tcPr>
            <w:tcW w:w="4252" w:type="dxa"/>
            <w:vAlign w:val="center"/>
          </w:tcPr>
          <w:p w14:paraId="22960918">
            <w:pPr>
              <w:bidi w:val="0"/>
              <w:rPr>
                <w:rFonts w:ascii="宋体" w:hAnsi="宋体" w:cs="宋体"/>
                <w:sz w:val="24"/>
              </w:rPr>
            </w:pPr>
          </w:p>
        </w:tc>
      </w:tr>
      <w:tr w14:paraId="0C50D4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F9DAC0F">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2851E5EB">
            <w:pPr>
              <w:bidi w:val="0"/>
              <w:rPr>
                <w:rFonts w:ascii="宋体" w:hAnsi="宋体" w:cs="宋体"/>
                <w:sz w:val="24"/>
              </w:rPr>
            </w:pPr>
          </w:p>
        </w:tc>
        <w:tc>
          <w:tcPr>
            <w:tcW w:w="1155" w:type="dxa"/>
            <w:vAlign w:val="center"/>
          </w:tcPr>
          <w:p w14:paraId="6EEF6C2B">
            <w:pPr>
              <w:bidi w:val="0"/>
              <w:rPr>
                <w:rFonts w:ascii="宋体" w:hAnsi="宋体" w:cs="宋体"/>
                <w:sz w:val="24"/>
              </w:rPr>
            </w:pPr>
          </w:p>
        </w:tc>
        <w:tc>
          <w:tcPr>
            <w:tcW w:w="1619" w:type="dxa"/>
            <w:vAlign w:val="center"/>
          </w:tcPr>
          <w:p w14:paraId="70D21E8D">
            <w:pPr>
              <w:bidi w:val="0"/>
              <w:rPr>
                <w:rFonts w:ascii="宋体" w:hAnsi="宋体" w:cs="宋体"/>
                <w:sz w:val="24"/>
              </w:rPr>
            </w:pPr>
          </w:p>
        </w:tc>
        <w:tc>
          <w:tcPr>
            <w:tcW w:w="4252" w:type="dxa"/>
            <w:vAlign w:val="center"/>
          </w:tcPr>
          <w:p w14:paraId="37D87D15">
            <w:pPr>
              <w:bidi w:val="0"/>
              <w:rPr>
                <w:rFonts w:ascii="宋体" w:hAnsi="宋体" w:cs="宋体"/>
                <w:sz w:val="24"/>
              </w:rPr>
            </w:pPr>
          </w:p>
        </w:tc>
      </w:tr>
      <w:tr w14:paraId="07435F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37A7E41E">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3587BAD7">
            <w:pPr>
              <w:bidi w:val="0"/>
              <w:rPr>
                <w:rFonts w:ascii="宋体" w:hAnsi="宋体" w:cs="宋体"/>
                <w:sz w:val="24"/>
              </w:rPr>
            </w:pPr>
          </w:p>
        </w:tc>
        <w:tc>
          <w:tcPr>
            <w:tcW w:w="1155" w:type="dxa"/>
            <w:vAlign w:val="center"/>
          </w:tcPr>
          <w:p w14:paraId="6933177C">
            <w:pPr>
              <w:bidi w:val="0"/>
              <w:rPr>
                <w:rFonts w:ascii="宋体" w:hAnsi="宋体" w:cs="宋体"/>
                <w:sz w:val="24"/>
              </w:rPr>
            </w:pPr>
          </w:p>
        </w:tc>
        <w:tc>
          <w:tcPr>
            <w:tcW w:w="1619" w:type="dxa"/>
            <w:vAlign w:val="center"/>
          </w:tcPr>
          <w:p w14:paraId="05A659D7">
            <w:pPr>
              <w:bidi w:val="0"/>
              <w:rPr>
                <w:rFonts w:ascii="宋体" w:hAnsi="宋体" w:cs="宋体"/>
                <w:sz w:val="24"/>
              </w:rPr>
            </w:pPr>
          </w:p>
        </w:tc>
        <w:tc>
          <w:tcPr>
            <w:tcW w:w="4252" w:type="dxa"/>
            <w:vAlign w:val="center"/>
          </w:tcPr>
          <w:p w14:paraId="2AE4F9E7">
            <w:pPr>
              <w:bidi w:val="0"/>
              <w:rPr>
                <w:rFonts w:ascii="宋体" w:hAnsi="宋体" w:cs="宋体"/>
                <w:sz w:val="24"/>
              </w:rPr>
            </w:pPr>
          </w:p>
        </w:tc>
      </w:tr>
      <w:tr w14:paraId="6375E3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D25825E">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146B4B8B">
            <w:pPr>
              <w:bidi w:val="0"/>
              <w:rPr>
                <w:rFonts w:ascii="宋体" w:hAnsi="宋体" w:cs="宋体"/>
                <w:sz w:val="24"/>
              </w:rPr>
            </w:pPr>
          </w:p>
        </w:tc>
        <w:tc>
          <w:tcPr>
            <w:tcW w:w="1155" w:type="dxa"/>
            <w:vAlign w:val="center"/>
          </w:tcPr>
          <w:p w14:paraId="6E0BAF7E">
            <w:pPr>
              <w:bidi w:val="0"/>
              <w:rPr>
                <w:rFonts w:ascii="宋体" w:hAnsi="宋体" w:cs="宋体"/>
                <w:sz w:val="24"/>
              </w:rPr>
            </w:pPr>
          </w:p>
        </w:tc>
        <w:tc>
          <w:tcPr>
            <w:tcW w:w="1619" w:type="dxa"/>
            <w:vAlign w:val="center"/>
          </w:tcPr>
          <w:p w14:paraId="3FBFEB1C">
            <w:pPr>
              <w:bidi w:val="0"/>
              <w:rPr>
                <w:rFonts w:ascii="宋体" w:hAnsi="宋体" w:cs="宋体"/>
                <w:sz w:val="24"/>
              </w:rPr>
            </w:pPr>
          </w:p>
        </w:tc>
        <w:tc>
          <w:tcPr>
            <w:tcW w:w="4252" w:type="dxa"/>
            <w:vAlign w:val="center"/>
          </w:tcPr>
          <w:p w14:paraId="3011386B">
            <w:pPr>
              <w:bidi w:val="0"/>
              <w:rPr>
                <w:rFonts w:ascii="宋体" w:hAnsi="宋体" w:cs="宋体"/>
                <w:sz w:val="24"/>
              </w:rPr>
            </w:pPr>
          </w:p>
        </w:tc>
      </w:tr>
      <w:tr w14:paraId="6836A4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753A0C73">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1A1012E1">
            <w:pPr>
              <w:bidi w:val="0"/>
              <w:rPr>
                <w:rFonts w:ascii="宋体" w:hAnsi="宋体" w:cs="宋体"/>
                <w:sz w:val="24"/>
              </w:rPr>
            </w:pPr>
          </w:p>
        </w:tc>
        <w:tc>
          <w:tcPr>
            <w:tcW w:w="1155" w:type="dxa"/>
            <w:vAlign w:val="center"/>
          </w:tcPr>
          <w:p w14:paraId="7A33A111">
            <w:pPr>
              <w:bidi w:val="0"/>
              <w:rPr>
                <w:rFonts w:ascii="宋体" w:hAnsi="宋体" w:cs="宋体"/>
                <w:sz w:val="24"/>
              </w:rPr>
            </w:pPr>
          </w:p>
        </w:tc>
        <w:tc>
          <w:tcPr>
            <w:tcW w:w="1619" w:type="dxa"/>
            <w:vAlign w:val="center"/>
          </w:tcPr>
          <w:p w14:paraId="15DF4347">
            <w:pPr>
              <w:bidi w:val="0"/>
              <w:rPr>
                <w:rFonts w:ascii="宋体" w:hAnsi="宋体" w:cs="宋体"/>
                <w:sz w:val="24"/>
              </w:rPr>
            </w:pPr>
          </w:p>
        </w:tc>
        <w:tc>
          <w:tcPr>
            <w:tcW w:w="4252" w:type="dxa"/>
            <w:vAlign w:val="center"/>
          </w:tcPr>
          <w:p w14:paraId="22A27ADC">
            <w:pPr>
              <w:bidi w:val="0"/>
              <w:rPr>
                <w:rFonts w:ascii="宋体" w:hAnsi="宋体" w:cs="宋体"/>
                <w:sz w:val="24"/>
              </w:rPr>
            </w:pPr>
          </w:p>
        </w:tc>
      </w:tr>
      <w:tr w14:paraId="7E2E5F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12C0B5E">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61B868BD">
            <w:pPr>
              <w:bidi w:val="0"/>
              <w:rPr>
                <w:rFonts w:ascii="宋体" w:hAnsi="宋体" w:cs="宋体"/>
                <w:sz w:val="24"/>
              </w:rPr>
            </w:pPr>
          </w:p>
        </w:tc>
        <w:tc>
          <w:tcPr>
            <w:tcW w:w="1155" w:type="dxa"/>
            <w:vAlign w:val="center"/>
          </w:tcPr>
          <w:p w14:paraId="2CA65F26">
            <w:pPr>
              <w:bidi w:val="0"/>
              <w:rPr>
                <w:rFonts w:ascii="宋体" w:hAnsi="宋体" w:cs="宋体"/>
                <w:sz w:val="24"/>
              </w:rPr>
            </w:pPr>
          </w:p>
        </w:tc>
        <w:tc>
          <w:tcPr>
            <w:tcW w:w="1619" w:type="dxa"/>
            <w:vAlign w:val="center"/>
          </w:tcPr>
          <w:p w14:paraId="1C1127C7">
            <w:pPr>
              <w:bidi w:val="0"/>
              <w:rPr>
                <w:rFonts w:ascii="宋体" w:hAnsi="宋体" w:cs="宋体"/>
                <w:sz w:val="24"/>
              </w:rPr>
            </w:pPr>
          </w:p>
        </w:tc>
        <w:tc>
          <w:tcPr>
            <w:tcW w:w="4252" w:type="dxa"/>
            <w:vAlign w:val="center"/>
          </w:tcPr>
          <w:p w14:paraId="72C8DAE9">
            <w:pPr>
              <w:bidi w:val="0"/>
              <w:rPr>
                <w:rFonts w:ascii="宋体" w:hAnsi="宋体" w:cs="宋体"/>
                <w:sz w:val="24"/>
              </w:rPr>
            </w:pPr>
          </w:p>
        </w:tc>
      </w:tr>
      <w:tr w14:paraId="48211C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B7710C8">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3F1366E1">
            <w:pPr>
              <w:bidi w:val="0"/>
              <w:rPr>
                <w:rFonts w:ascii="宋体" w:hAnsi="宋体" w:cs="宋体"/>
                <w:sz w:val="24"/>
              </w:rPr>
            </w:pPr>
          </w:p>
        </w:tc>
        <w:tc>
          <w:tcPr>
            <w:tcW w:w="1155" w:type="dxa"/>
            <w:vAlign w:val="center"/>
          </w:tcPr>
          <w:p w14:paraId="431D8162">
            <w:pPr>
              <w:bidi w:val="0"/>
              <w:rPr>
                <w:rFonts w:ascii="宋体" w:hAnsi="宋体" w:cs="宋体"/>
                <w:sz w:val="24"/>
              </w:rPr>
            </w:pPr>
          </w:p>
        </w:tc>
        <w:tc>
          <w:tcPr>
            <w:tcW w:w="1619" w:type="dxa"/>
            <w:vAlign w:val="center"/>
          </w:tcPr>
          <w:p w14:paraId="4371202C">
            <w:pPr>
              <w:bidi w:val="0"/>
              <w:rPr>
                <w:rFonts w:ascii="宋体" w:hAnsi="宋体" w:cs="宋体"/>
                <w:sz w:val="24"/>
              </w:rPr>
            </w:pPr>
          </w:p>
        </w:tc>
        <w:tc>
          <w:tcPr>
            <w:tcW w:w="4252" w:type="dxa"/>
            <w:vAlign w:val="center"/>
          </w:tcPr>
          <w:p w14:paraId="63482153">
            <w:pPr>
              <w:bidi w:val="0"/>
              <w:rPr>
                <w:rFonts w:ascii="宋体" w:hAnsi="宋体" w:cs="宋体"/>
                <w:sz w:val="24"/>
              </w:rPr>
            </w:pPr>
          </w:p>
        </w:tc>
      </w:tr>
      <w:tr w14:paraId="0D1D1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044AE1FE">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0FBA0EA2">
            <w:pPr>
              <w:bidi w:val="0"/>
              <w:rPr>
                <w:rFonts w:ascii="宋体" w:hAnsi="宋体" w:cs="宋体"/>
                <w:sz w:val="24"/>
              </w:rPr>
            </w:pPr>
          </w:p>
        </w:tc>
        <w:tc>
          <w:tcPr>
            <w:tcW w:w="1155" w:type="dxa"/>
            <w:vAlign w:val="center"/>
          </w:tcPr>
          <w:p w14:paraId="6D61D5D3">
            <w:pPr>
              <w:bidi w:val="0"/>
              <w:rPr>
                <w:rFonts w:ascii="宋体" w:hAnsi="宋体" w:cs="宋体"/>
                <w:sz w:val="24"/>
              </w:rPr>
            </w:pPr>
          </w:p>
        </w:tc>
        <w:tc>
          <w:tcPr>
            <w:tcW w:w="1619" w:type="dxa"/>
            <w:vAlign w:val="center"/>
          </w:tcPr>
          <w:p w14:paraId="532C254D">
            <w:pPr>
              <w:bidi w:val="0"/>
              <w:rPr>
                <w:rFonts w:ascii="宋体" w:hAnsi="宋体" w:cs="宋体"/>
                <w:sz w:val="24"/>
              </w:rPr>
            </w:pPr>
          </w:p>
        </w:tc>
        <w:tc>
          <w:tcPr>
            <w:tcW w:w="4252" w:type="dxa"/>
            <w:vAlign w:val="center"/>
          </w:tcPr>
          <w:p w14:paraId="6F88A7AA">
            <w:pPr>
              <w:bidi w:val="0"/>
              <w:rPr>
                <w:rFonts w:ascii="宋体" w:hAnsi="宋体" w:cs="宋体"/>
                <w:sz w:val="24"/>
              </w:rPr>
            </w:pPr>
          </w:p>
        </w:tc>
      </w:tr>
      <w:tr w14:paraId="3057A0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56882E79">
            <w:pPr>
              <w:bidi w:val="0"/>
              <w:rPr>
                <w:rFonts w:ascii="宋体" w:hAnsi="宋体" w:cs="宋体"/>
                <w:sz w:val="24"/>
              </w:rPr>
            </w:pPr>
          </w:p>
        </w:tc>
        <w:tc>
          <w:tcPr>
            <w:tcW w:w="1155" w:type="dxa"/>
            <w:vAlign w:val="center"/>
          </w:tcPr>
          <w:p w14:paraId="78D87095">
            <w:pPr>
              <w:bidi w:val="0"/>
              <w:rPr>
                <w:rFonts w:ascii="宋体" w:hAnsi="宋体" w:cs="宋体"/>
                <w:sz w:val="24"/>
              </w:rPr>
            </w:pPr>
          </w:p>
        </w:tc>
        <w:tc>
          <w:tcPr>
            <w:tcW w:w="1155" w:type="dxa"/>
            <w:vAlign w:val="center"/>
          </w:tcPr>
          <w:p w14:paraId="6E932C50">
            <w:pPr>
              <w:bidi w:val="0"/>
              <w:rPr>
                <w:rFonts w:ascii="宋体" w:hAnsi="宋体" w:cs="宋体"/>
                <w:sz w:val="24"/>
              </w:rPr>
            </w:pPr>
          </w:p>
        </w:tc>
        <w:tc>
          <w:tcPr>
            <w:tcW w:w="1619" w:type="dxa"/>
            <w:vAlign w:val="center"/>
          </w:tcPr>
          <w:p w14:paraId="303958D6">
            <w:pPr>
              <w:bidi w:val="0"/>
              <w:rPr>
                <w:rFonts w:ascii="宋体" w:hAnsi="宋体" w:cs="宋体"/>
                <w:sz w:val="24"/>
              </w:rPr>
            </w:pPr>
          </w:p>
        </w:tc>
        <w:tc>
          <w:tcPr>
            <w:tcW w:w="4252" w:type="dxa"/>
            <w:vAlign w:val="center"/>
          </w:tcPr>
          <w:p w14:paraId="02CE0B5E">
            <w:pPr>
              <w:bidi w:val="0"/>
              <w:rPr>
                <w:rFonts w:ascii="宋体" w:hAnsi="宋体" w:cs="宋体"/>
                <w:sz w:val="24"/>
              </w:rPr>
            </w:pPr>
          </w:p>
        </w:tc>
      </w:tr>
      <w:tr w14:paraId="532368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0626A8E3">
            <w:pPr>
              <w:bidi w:val="0"/>
              <w:rPr>
                <w:rFonts w:ascii="宋体" w:hAnsi="宋体" w:cs="宋体"/>
                <w:sz w:val="24"/>
              </w:rPr>
            </w:pPr>
          </w:p>
        </w:tc>
        <w:tc>
          <w:tcPr>
            <w:tcW w:w="1155" w:type="dxa"/>
            <w:vAlign w:val="center"/>
          </w:tcPr>
          <w:p w14:paraId="44F950E1">
            <w:pPr>
              <w:bidi w:val="0"/>
              <w:rPr>
                <w:rFonts w:ascii="宋体" w:hAnsi="宋体" w:cs="宋体"/>
                <w:sz w:val="24"/>
              </w:rPr>
            </w:pPr>
          </w:p>
        </w:tc>
        <w:tc>
          <w:tcPr>
            <w:tcW w:w="1155" w:type="dxa"/>
            <w:vAlign w:val="center"/>
          </w:tcPr>
          <w:p w14:paraId="6B6838BA">
            <w:pPr>
              <w:bidi w:val="0"/>
              <w:rPr>
                <w:rFonts w:ascii="宋体" w:hAnsi="宋体" w:cs="宋体"/>
                <w:sz w:val="24"/>
              </w:rPr>
            </w:pPr>
          </w:p>
        </w:tc>
        <w:tc>
          <w:tcPr>
            <w:tcW w:w="1619" w:type="dxa"/>
            <w:vAlign w:val="center"/>
          </w:tcPr>
          <w:p w14:paraId="5D8E1A3D">
            <w:pPr>
              <w:bidi w:val="0"/>
              <w:rPr>
                <w:rFonts w:ascii="宋体" w:hAnsi="宋体" w:cs="宋体"/>
                <w:sz w:val="24"/>
              </w:rPr>
            </w:pPr>
          </w:p>
        </w:tc>
        <w:tc>
          <w:tcPr>
            <w:tcW w:w="4252" w:type="dxa"/>
            <w:vAlign w:val="center"/>
          </w:tcPr>
          <w:p w14:paraId="6536ABBB">
            <w:pPr>
              <w:bidi w:val="0"/>
              <w:rPr>
                <w:rFonts w:ascii="宋体" w:hAnsi="宋体" w:cs="宋体"/>
                <w:sz w:val="24"/>
              </w:rPr>
            </w:pPr>
          </w:p>
        </w:tc>
      </w:tr>
      <w:tr w14:paraId="2769FD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1D43AC0C">
            <w:pPr>
              <w:bidi w:val="0"/>
              <w:rPr>
                <w:rFonts w:ascii="宋体" w:hAnsi="宋体" w:cs="宋体"/>
                <w:sz w:val="24"/>
              </w:rPr>
            </w:pPr>
          </w:p>
        </w:tc>
        <w:tc>
          <w:tcPr>
            <w:tcW w:w="1155" w:type="dxa"/>
            <w:vAlign w:val="center"/>
          </w:tcPr>
          <w:p w14:paraId="671276A3">
            <w:pPr>
              <w:bidi w:val="0"/>
              <w:rPr>
                <w:rFonts w:ascii="宋体" w:hAnsi="宋体" w:cs="宋体"/>
                <w:sz w:val="24"/>
              </w:rPr>
            </w:pPr>
          </w:p>
        </w:tc>
        <w:tc>
          <w:tcPr>
            <w:tcW w:w="1155" w:type="dxa"/>
            <w:vAlign w:val="center"/>
          </w:tcPr>
          <w:p w14:paraId="79D2294C">
            <w:pPr>
              <w:bidi w:val="0"/>
              <w:rPr>
                <w:rFonts w:ascii="宋体" w:hAnsi="宋体" w:cs="宋体"/>
                <w:sz w:val="24"/>
              </w:rPr>
            </w:pPr>
          </w:p>
        </w:tc>
        <w:tc>
          <w:tcPr>
            <w:tcW w:w="1619" w:type="dxa"/>
            <w:vAlign w:val="center"/>
          </w:tcPr>
          <w:p w14:paraId="4157007A">
            <w:pPr>
              <w:bidi w:val="0"/>
              <w:rPr>
                <w:rFonts w:ascii="宋体" w:hAnsi="宋体" w:cs="宋体"/>
                <w:sz w:val="24"/>
              </w:rPr>
            </w:pPr>
          </w:p>
        </w:tc>
        <w:tc>
          <w:tcPr>
            <w:tcW w:w="4252" w:type="dxa"/>
            <w:vAlign w:val="center"/>
          </w:tcPr>
          <w:p w14:paraId="1C221E94">
            <w:pPr>
              <w:bidi w:val="0"/>
              <w:rPr>
                <w:rFonts w:ascii="宋体" w:hAnsi="宋体" w:cs="宋体"/>
                <w:sz w:val="24"/>
              </w:rPr>
            </w:pPr>
          </w:p>
        </w:tc>
      </w:tr>
      <w:tr w14:paraId="2C4079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230AC2CA">
            <w:pPr>
              <w:bidi w:val="0"/>
              <w:rPr>
                <w:rFonts w:ascii="宋体" w:hAnsi="宋体" w:cs="宋体"/>
                <w:sz w:val="24"/>
              </w:rPr>
            </w:pPr>
          </w:p>
        </w:tc>
        <w:tc>
          <w:tcPr>
            <w:tcW w:w="1155" w:type="dxa"/>
            <w:vAlign w:val="center"/>
          </w:tcPr>
          <w:p w14:paraId="06B46358">
            <w:pPr>
              <w:bidi w:val="0"/>
              <w:rPr>
                <w:rFonts w:ascii="宋体" w:hAnsi="宋体" w:cs="宋体"/>
                <w:sz w:val="24"/>
              </w:rPr>
            </w:pPr>
          </w:p>
        </w:tc>
        <w:tc>
          <w:tcPr>
            <w:tcW w:w="1155" w:type="dxa"/>
            <w:vAlign w:val="center"/>
          </w:tcPr>
          <w:p w14:paraId="2A5C2CA0">
            <w:pPr>
              <w:bidi w:val="0"/>
              <w:rPr>
                <w:rFonts w:ascii="宋体" w:hAnsi="宋体" w:cs="宋体"/>
                <w:sz w:val="24"/>
              </w:rPr>
            </w:pPr>
          </w:p>
        </w:tc>
        <w:tc>
          <w:tcPr>
            <w:tcW w:w="1619" w:type="dxa"/>
            <w:vAlign w:val="center"/>
          </w:tcPr>
          <w:p w14:paraId="2C932AB4">
            <w:pPr>
              <w:bidi w:val="0"/>
              <w:rPr>
                <w:rFonts w:ascii="宋体" w:hAnsi="宋体" w:cs="宋体"/>
                <w:sz w:val="24"/>
              </w:rPr>
            </w:pPr>
          </w:p>
        </w:tc>
        <w:tc>
          <w:tcPr>
            <w:tcW w:w="4252" w:type="dxa"/>
            <w:vAlign w:val="center"/>
          </w:tcPr>
          <w:p w14:paraId="76EE493F">
            <w:pPr>
              <w:bidi w:val="0"/>
              <w:rPr>
                <w:rFonts w:ascii="宋体" w:hAnsi="宋体" w:cs="宋体"/>
                <w:sz w:val="24"/>
              </w:rPr>
            </w:pPr>
          </w:p>
        </w:tc>
      </w:tr>
      <w:bookmarkEnd w:id="3"/>
      <w:bookmarkEnd w:id="4"/>
      <w:bookmarkEnd w:id="5"/>
      <w:bookmarkEnd w:id="6"/>
      <w:bookmarkEnd w:id="23"/>
    </w:tbl>
    <w:p w14:paraId="31CE28F1">
      <w:pPr>
        <w:rPr>
          <w:rFonts w:ascii="宋体" w:hAnsi="宋体" w:cs="宋体"/>
        </w:rPr>
      </w:pPr>
    </w:p>
    <w:p w14:paraId="39A2A0F9">
      <w:pPr>
        <w:rPr>
          <w:rFonts w:ascii="宋体" w:hAnsi="宋体" w:cs="宋体"/>
        </w:rPr>
      </w:pPr>
    </w:p>
    <w:p w14:paraId="67919625">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方正姚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A2FB6">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5A426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7B5A426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40B1E">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EB4C0D">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54EB4C0D">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A48A1">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23594A">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4623594A">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BBA42">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029B94">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6E029B94">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BF9B2">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 w:name="KSO_WPS_MARK_KEY" w:val="f12ac7c7-b693-4e9e-96b9-4fed459ba9d0"/>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5FD2722"/>
    <w:rsid w:val="561E0164"/>
    <w:rsid w:val="561F3061"/>
    <w:rsid w:val="562B1950"/>
    <w:rsid w:val="568234D5"/>
    <w:rsid w:val="57110846"/>
    <w:rsid w:val="57653C35"/>
    <w:rsid w:val="57802226"/>
    <w:rsid w:val="583D6280"/>
    <w:rsid w:val="58457019"/>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7C61D2"/>
    <w:rsid w:val="5F806F94"/>
    <w:rsid w:val="5FC93630"/>
    <w:rsid w:val="5FCF3D4A"/>
    <w:rsid w:val="5FF858A6"/>
    <w:rsid w:val="60340C21"/>
    <w:rsid w:val="605D73DF"/>
    <w:rsid w:val="606467D6"/>
    <w:rsid w:val="60940AF0"/>
    <w:rsid w:val="60D45055"/>
    <w:rsid w:val="610F23F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line="360" w:lineRule="auto"/>
      <w:outlineLvl w:val="3"/>
    </w:pPr>
    <w:rPr>
      <w:rFonts w:ascii="Arial" w:hAnsi="Arial"/>
      <w:b/>
      <w:bCs/>
      <w:szCs w:val="28"/>
    </w:rPr>
  </w:style>
  <w:style w:type="paragraph" w:styleId="7">
    <w:name w:val="heading 5"/>
    <w:basedOn w:val="1"/>
    <w:next w:val="1"/>
    <w:semiHidden/>
    <w:unhideWhenUsed/>
    <w:qFormat/>
    <w:uiPriority w:val="0"/>
    <w:pPr>
      <w:keepNext/>
      <w:keepLines/>
      <w:spacing w:line="372" w:lineRule="auto"/>
      <w:outlineLvl w:val="4"/>
    </w:pPr>
    <w:rPr>
      <w:b/>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200" w:firstLineChars="200"/>
    </w:pPr>
    <w:rPr>
      <w:color w:val="993300"/>
      <w:sz w:val="24"/>
    </w:rPr>
  </w:style>
  <w:style w:type="paragraph" w:styleId="9">
    <w:name w:val="annotation text"/>
    <w:basedOn w:val="1"/>
    <w:qFormat/>
    <w:uiPriority w:val="0"/>
    <w:pPr>
      <w:jc w:val="left"/>
    </w:pPr>
    <w:rPr>
      <w:sz w:val="22"/>
      <w:szCs w:val="20"/>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2"/>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7"/>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5"/>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4"/>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14044</Words>
  <Characters>14898</Characters>
  <Lines>137</Lines>
  <Paragraphs>38</Paragraphs>
  <TotalTime>2</TotalTime>
  <ScaleCrop>false</ScaleCrop>
  <LinksUpToDate>false</LinksUpToDate>
  <CharactersWithSpaces>17536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Administrator</cp:lastModifiedBy>
  <cp:lastPrinted>2022-08-31T06:50:00Z</cp:lastPrinted>
  <dcterms:modified xsi:type="dcterms:W3CDTF">2025-05-25T11:30:21Z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ADF25E38C4954F389123EFCC071AA600</vt:lpwstr>
  </property>
  <property fmtid="{D5CDD505-2E9C-101B-9397-08002B2CF9AE}" pid="4" name="KSOTemplateDocerSaveRecord">
    <vt:lpwstr>eyJoZGlkIjoiMzhhN2VhYzI4N2UyZmY3NGY0MTFkNjliMDE1NmM4OTkifQ==</vt:lpwstr>
  </property>
</Properties>
</file>