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版本号：ZDYT-ZB-2025（27）20250525001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阎良区荆山小学教学楼改造工程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ZDYT-ZB-2025（27）</w:t>
      </w:r>
      <w:r>
        <w:br/>
      </w:r>
      <w:r>
        <w:br/>
      </w:r>
      <w:r>
        <w:br/>
      </w:r>
    </w:p>
    <w:p>
      <w:pPr>
        <w:pStyle w:val="null3"/>
        <w:jc w:val="center"/>
        <w:outlineLvl w:val="2"/>
      </w:pPr>
      <w:r>
        <w:rPr>
          <w:rFonts w:ascii="仿宋_GB2312" w:hAnsi="仿宋_GB2312" w:cs="仿宋_GB2312" w:eastAsia="仿宋_GB2312"/>
          <w:sz w:val="28"/>
          <w:b/>
        </w:rPr>
        <w:t>西安市阎良区教育局</w:t>
      </w:r>
    </w:p>
    <w:p>
      <w:pPr>
        <w:pStyle w:val="null3"/>
        <w:jc w:val="center"/>
        <w:outlineLvl w:val="2"/>
      </w:pPr>
      <w:r>
        <w:rPr>
          <w:rFonts w:ascii="仿宋_GB2312" w:hAnsi="仿宋_GB2312" w:cs="仿宋_GB2312" w:eastAsia="仿宋_GB2312"/>
          <w:sz w:val="28"/>
          <w:b/>
        </w:rPr>
        <w:t>陕西中鼎裕泰工程咨询有限公司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陕西中鼎裕泰工程咨询有限公司</w:t>
      </w:r>
      <w:r>
        <w:rPr>
          <w:rFonts w:ascii="仿宋_GB2312" w:hAnsi="仿宋_GB2312" w:cs="仿宋_GB2312" w:eastAsia="仿宋_GB2312"/>
        </w:rPr>
        <w:t>（以下简称“代理机构”）受</w:t>
      </w:r>
      <w:r>
        <w:rPr>
          <w:rFonts w:ascii="仿宋_GB2312" w:hAnsi="仿宋_GB2312" w:cs="仿宋_GB2312" w:eastAsia="仿宋_GB2312"/>
        </w:rPr>
        <w:t>西安市阎良区教育局</w:t>
      </w:r>
      <w:r>
        <w:rPr>
          <w:rFonts w:ascii="仿宋_GB2312" w:hAnsi="仿宋_GB2312" w:cs="仿宋_GB2312" w:eastAsia="仿宋_GB2312"/>
        </w:rPr>
        <w:t>委托，拟对</w:t>
      </w:r>
      <w:r>
        <w:rPr>
          <w:rFonts w:ascii="仿宋_GB2312" w:hAnsi="仿宋_GB2312" w:cs="仿宋_GB2312" w:eastAsia="仿宋_GB2312"/>
        </w:rPr>
        <w:t>阎良区荆山小学教学楼改造工程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ZDYT-ZB-2025（27）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阎良区荆山小学教学楼改造工程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工程包含教学楼走廊改造、室外自行车棚、车棚电气工程、火灾报警工程、电气工程、通风空调工程。</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采购包1（阎良区荆山小学教学楼改造项目）：属于专门面向中小企业采购。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1、供应商营业执照：供应商须具有独立承担民事责任能力的法人、其他组织或自然人，提供营业执照/事业单位法人证书/非企业专业服务机构执业许可证/自然人身份证。</w:t>
      </w:r>
    </w:p>
    <w:p>
      <w:pPr>
        <w:pStyle w:val="null3"/>
      </w:pPr>
      <w:r>
        <w:rPr>
          <w:rFonts w:ascii="仿宋_GB2312" w:hAnsi="仿宋_GB2312" w:cs="仿宋_GB2312" w:eastAsia="仿宋_GB2312"/>
        </w:rPr>
        <w:t>2、法定代表人授权书：供应商应授权合法的人员参加磋商全过程，其中法定代表人直接参加磋商的，须出具法人身份证复印件，并与营业执照上信息一致。法定代表人授权代表参加磋商的，须出具法定代表人授权书。</w:t>
      </w:r>
    </w:p>
    <w:p>
      <w:pPr>
        <w:pStyle w:val="null3"/>
      </w:pPr>
      <w:r>
        <w:rPr>
          <w:rFonts w:ascii="仿宋_GB2312" w:hAnsi="仿宋_GB2312" w:cs="仿宋_GB2312" w:eastAsia="仿宋_GB2312"/>
        </w:rPr>
        <w:t>3、基本资格条件承诺函：根据《陕西省财政厅关于进一步优化政府采购营商环境有关事项的通知》(陕财办采[2023]14号)文件精神，对供应商基本资格条件实行“承诺+信用管理”，供应商应提供基本资格条件承诺函。</w:t>
      </w:r>
    </w:p>
    <w:p>
      <w:pPr>
        <w:pStyle w:val="null3"/>
      </w:pPr>
      <w:r>
        <w:rPr>
          <w:rFonts w:ascii="仿宋_GB2312" w:hAnsi="仿宋_GB2312" w:cs="仿宋_GB2312" w:eastAsia="仿宋_GB2312"/>
        </w:rPr>
        <w:t>4、企业资质：供应商须具备建设行政主管部门颁发的建筑工程施工总承包三级及以上资质，同时具有有效的安全生产许可证。</w:t>
      </w:r>
    </w:p>
    <w:p>
      <w:pPr>
        <w:pStyle w:val="null3"/>
      </w:pPr>
      <w:r>
        <w:rPr>
          <w:rFonts w:ascii="仿宋_GB2312" w:hAnsi="仿宋_GB2312" w:cs="仿宋_GB2312" w:eastAsia="仿宋_GB2312"/>
        </w:rPr>
        <w:t>5、拟派项目负责人资质和专业要求。：证书等级：二级及以上注册建造师资格 专业：建筑工程专业 补充说明：拟派本工程项目经理须具备建筑工程专业二级及以上注册建造师资格，同时具有合格有效的安全生产考核合格证（B证）,本单位注册且无在建工程。</w:t>
      </w:r>
    </w:p>
    <w:p>
      <w:pPr>
        <w:pStyle w:val="null3"/>
      </w:pPr>
      <w:r>
        <w:rPr>
          <w:rFonts w:ascii="仿宋_GB2312" w:hAnsi="仿宋_GB2312" w:cs="仿宋_GB2312" w:eastAsia="仿宋_GB2312"/>
        </w:rPr>
        <w:t>6、其他要求：本项目不接受联合体磋商，单位负责人为同一人或者存在控股、管理关系的不同单位不得同时参加磋商，提供承诺或相关说明并加盖公章。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西安市阎良区教育局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西安市阎良区凤凰北街5号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西安市阎良区教育局经办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029-86866076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陕西中鼎裕泰工程咨询有限公司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陕西省西安市国际港务区招商局丝路中心北地块B座5楼0523-0525室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张艳</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18829517279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西安市阎良区政府采购管理股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刘媛媛</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029-86204415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采购包1：1,229,924.25元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按国家计划委员会文件《招标代理服务收费管理暂行办法》（计价格[2002]1980号）规定的标准计取；造价咨询服务费按陕西省物价局陕西省住房和城乡建设厅文件《关于我省工程造价咨询服务收费标准有关问题的通知》（陕价行发〔2014〕88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西安市阎良区教育局</w:t>
      </w:r>
      <w:r>
        <w:rPr>
          <w:rFonts w:ascii="仿宋_GB2312" w:hAnsi="仿宋_GB2312" w:cs="仿宋_GB2312" w:eastAsia="仿宋_GB2312"/>
        </w:rPr>
        <w:t>和</w:t>
      </w:r>
      <w:r>
        <w:rPr>
          <w:rFonts w:ascii="仿宋_GB2312" w:hAnsi="仿宋_GB2312" w:cs="仿宋_GB2312" w:eastAsia="仿宋_GB2312"/>
        </w:rPr>
        <w:t>陕西中鼎裕泰工程咨询有限公司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西安市阎良区教育局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陕西中鼎裕泰工程咨询有限公司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西安市阎良区教育局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陕西中鼎裕泰工程咨询有限公司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符合国家现行行业施工验收规范“合格”标准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陕西中鼎裕泰工程咨询有限公司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联系人：张艳</w:t>
      </w:r>
    </w:p>
    <w:p>
      <w:pPr>
        <w:pStyle w:val="null3"/>
      </w:pPr>
      <w:r>
        <w:rPr>
          <w:rFonts w:ascii="仿宋_GB2312" w:hAnsi="仿宋_GB2312" w:cs="仿宋_GB2312" w:eastAsia="仿宋_GB2312"/>
        </w:rPr>
        <w:t>联系电话：18829517279</w:t>
      </w:r>
    </w:p>
    <w:p>
      <w:pPr>
        <w:pStyle w:val="null3"/>
      </w:pPr>
      <w:r>
        <w:rPr>
          <w:rFonts w:ascii="仿宋_GB2312" w:hAnsi="仿宋_GB2312" w:cs="仿宋_GB2312" w:eastAsia="仿宋_GB2312"/>
        </w:rPr>
        <w:t>地址：西安市国际港务区港兴三路与欧亚大道交汇处招商局丝路中心B座5楼522室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1,229,924.25</w:t>
      </w:r>
    </w:p>
    <w:p>
      <w:pPr>
        <w:pStyle w:val="null3"/>
      </w:pPr>
      <w:r>
        <w:rPr>
          <w:rFonts w:ascii="仿宋_GB2312" w:hAnsi="仿宋_GB2312" w:cs="仿宋_GB2312" w:eastAsia="仿宋_GB2312"/>
        </w:rPr>
        <w:t>采购包最高限价（元）: 1,229,924.25</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阎良区荆山小学教学楼改造工程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1,229,924.25</w:t>
            </w:r>
          </w:p>
        </w:tc>
        <w:tc>
          <w:tcPr>
            <w:tcW w:type="dxa" w:w="1384"/>
          </w:tcPr>
          <w:p>
            <w:pPr>
              <w:pStyle w:val="null3"/>
            </w:pPr>
            <w:r>
              <w:rPr>
                <w:rFonts w:ascii="仿宋_GB2312" w:hAnsi="仿宋_GB2312" w:cs="仿宋_GB2312" w:eastAsia="仿宋_GB2312"/>
              </w:rPr>
              <w:t>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标的名称：阎良区荆山小学教学楼改造工程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left="420"/>
              <w:jc w:val="both"/>
            </w:pPr>
            <w:r>
              <w:rPr>
                <w:rFonts w:ascii="仿宋_GB2312" w:hAnsi="仿宋_GB2312" w:cs="仿宋_GB2312" w:eastAsia="仿宋_GB2312"/>
                <w:sz w:val="28"/>
                <w:b/>
              </w:rPr>
              <w:t>一、项目概况</w:t>
            </w:r>
          </w:p>
          <w:p>
            <w:pPr>
              <w:pStyle w:val="null3"/>
              <w:jc w:val="both"/>
            </w:pPr>
            <w:r>
              <w:rPr>
                <w:rFonts w:ascii="仿宋_GB2312" w:hAnsi="仿宋_GB2312" w:cs="仿宋_GB2312" w:eastAsia="仿宋_GB2312"/>
                <w:sz w:val="24"/>
              </w:rPr>
              <w:t>工程包含教学楼走廊改造、室外自行车棚、车棚电气工程、火灾报警工程、电气工程、通风空调工程。</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8"/>
                <w:b/>
              </w:rPr>
              <w:t>二、工程内容和施工地点、计划工期、缺陷责任期、质量保修期</w:t>
            </w:r>
          </w:p>
          <w:p>
            <w:pPr>
              <w:pStyle w:val="null3"/>
              <w:ind w:firstLine="480"/>
            </w:pPr>
            <w:r>
              <w:rPr>
                <w:rFonts w:ascii="仿宋_GB2312" w:hAnsi="仿宋_GB2312" w:cs="仿宋_GB2312" w:eastAsia="仿宋_GB2312"/>
                <w:sz w:val="24"/>
              </w:rPr>
              <w:t>（一）工程内容：</w:t>
            </w:r>
            <w:r>
              <w:rPr>
                <w:rFonts w:ascii="仿宋_GB2312" w:hAnsi="仿宋_GB2312" w:cs="仿宋_GB2312" w:eastAsia="仿宋_GB2312"/>
                <w:sz w:val="24"/>
              </w:rPr>
              <w:t>工程量清单及图纸的全部内容；</w:t>
            </w:r>
          </w:p>
          <w:p>
            <w:pPr>
              <w:pStyle w:val="null3"/>
              <w:ind w:firstLine="480"/>
            </w:pPr>
            <w:r>
              <w:rPr>
                <w:rFonts w:ascii="仿宋_GB2312" w:hAnsi="仿宋_GB2312" w:cs="仿宋_GB2312" w:eastAsia="仿宋_GB2312"/>
                <w:sz w:val="24"/>
              </w:rPr>
              <w:t>（二）工程地点：</w:t>
            </w:r>
            <w:r>
              <w:rPr>
                <w:rFonts w:ascii="仿宋_GB2312" w:hAnsi="仿宋_GB2312" w:cs="仿宋_GB2312" w:eastAsia="仿宋_GB2312"/>
                <w:sz w:val="24"/>
              </w:rPr>
              <w:t>阎良区荆山小学内</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（三）计划工期：自进场之日起</w:t>
            </w:r>
            <w:r>
              <w:rPr>
                <w:rFonts w:ascii="仿宋_GB2312" w:hAnsi="仿宋_GB2312" w:cs="仿宋_GB2312" w:eastAsia="仿宋_GB2312"/>
                <w:sz w:val="24"/>
              </w:rPr>
              <w:t>25</w:t>
            </w:r>
            <w:r>
              <w:rPr>
                <w:rFonts w:ascii="仿宋_GB2312" w:hAnsi="仿宋_GB2312" w:cs="仿宋_GB2312" w:eastAsia="仿宋_GB2312"/>
                <w:sz w:val="24"/>
              </w:rPr>
              <w:t>个日历日内竣工。</w:t>
            </w:r>
          </w:p>
          <w:p>
            <w:pPr>
              <w:pStyle w:val="null3"/>
              <w:ind w:firstLine="480"/>
            </w:pPr>
            <w:r>
              <w:rPr>
                <w:rFonts w:ascii="仿宋_GB2312" w:hAnsi="仿宋_GB2312" w:cs="仿宋_GB2312" w:eastAsia="仿宋_GB2312"/>
                <w:sz w:val="24"/>
              </w:rPr>
              <w:t>（四）缺陷责任期：</w:t>
            </w:r>
            <w:r>
              <w:rPr>
                <w:rFonts w:ascii="仿宋_GB2312" w:hAnsi="仿宋_GB2312" w:cs="仿宋_GB2312" w:eastAsia="仿宋_GB2312"/>
                <w:sz w:val="24"/>
              </w:rPr>
              <w:t>质保期间履行好质保责任</w:t>
            </w:r>
            <w:r>
              <w:rPr>
                <w:rFonts w:ascii="仿宋_GB2312" w:hAnsi="仿宋_GB2312" w:cs="仿宋_GB2312" w:eastAsia="仿宋_GB2312"/>
                <w:sz w:val="24"/>
              </w:rPr>
              <w:t>。</w:t>
            </w:r>
          </w:p>
          <w:p>
            <w:pPr>
              <w:pStyle w:val="null3"/>
              <w:ind w:firstLine="480"/>
            </w:pPr>
            <w:r>
              <w:rPr>
                <w:rFonts w:ascii="仿宋_GB2312" w:hAnsi="仿宋_GB2312" w:cs="仿宋_GB2312" w:eastAsia="仿宋_GB2312"/>
                <w:sz w:val="24"/>
              </w:rPr>
              <w:t>（五）质量保修期：见《建设工程质量管理条例》。</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left="420"/>
              <w:jc w:val="both"/>
            </w:pPr>
            <w:r>
              <w:rPr>
                <w:rFonts w:ascii="仿宋_GB2312" w:hAnsi="仿宋_GB2312" w:cs="仿宋_GB2312" w:eastAsia="仿宋_GB2312"/>
                <w:sz w:val="28"/>
                <w:b/>
              </w:rPr>
              <w:t>三、工程量清单和计价依据</w:t>
            </w:r>
          </w:p>
          <w:p>
            <w:pPr>
              <w:pStyle w:val="null3"/>
              <w:ind w:firstLine="482"/>
              <w:jc w:val="both"/>
            </w:pPr>
            <w:r>
              <w:rPr>
                <w:rFonts w:ascii="仿宋_GB2312" w:hAnsi="仿宋_GB2312" w:cs="仿宋_GB2312" w:eastAsia="仿宋_GB2312"/>
                <w:sz w:val="24"/>
                <w:b/>
              </w:rPr>
              <w:t>（一）计价依据</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1、阎良区荆山小学教学楼改造项目设计图纸；</w:t>
            </w:r>
          </w:p>
          <w:p>
            <w:pPr>
              <w:pStyle w:val="null3"/>
              <w:ind w:firstLine="480"/>
              <w:jc w:val="both"/>
            </w:pPr>
            <w:r>
              <w:rPr>
                <w:rFonts w:ascii="仿宋_GB2312" w:hAnsi="仿宋_GB2312" w:cs="仿宋_GB2312" w:eastAsia="仿宋_GB2312"/>
                <w:sz w:val="24"/>
              </w:rPr>
              <w:t>2、《陕西省建筑工程工程量清单计价规则》（2009）；</w:t>
            </w:r>
          </w:p>
          <w:p>
            <w:pPr>
              <w:pStyle w:val="null3"/>
              <w:ind w:firstLine="480"/>
              <w:jc w:val="both"/>
            </w:pPr>
            <w:r>
              <w:rPr>
                <w:rFonts w:ascii="仿宋_GB2312" w:hAnsi="仿宋_GB2312" w:cs="仿宋_GB2312" w:eastAsia="仿宋_GB2312"/>
                <w:sz w:val="24"/>
              </w:rPr>
              <w:t>3、《陕西省建筑、装饰、市政、安装、园林绿化工程消耗量定额》2004、《陕西省建设工程消耗量补充定额》2004、《陕西省建筑、装饰、市政、安装、园林绿化工程价目表》(2009)及其相关配套费用定额；</w:t>
            </w:r>
          </w:p>
          <w:p>
            <w:pPr>
              <w:pStyle w:val="null3"/>
              <w:ind w:firstLine="480"/>
              <w:jc w:val="both"/>
            </w:pPr>
            <w:r>
              <w:rPr>
                <w:rFonts w:ascii="仿宋_GB2312" w:hAnsi="仿宋_GB2312" w:cs="仿宋_GB2312" w:eastAsia="仿宋_GB2312"/>
                <w:sz w:val="24"/>
              </w:rPr>
              <w:t>4、陕建发[2020]1097号文《陕西省住房和城乡建设厅关于建筑施工安全生产责任保险费用计价的通知》；</w:t>
            </w:r>
          </w:p>
          <w:p>
            <w:pPr>
              <w:pStyle w:val="null3"/>
              <w:ind w:firstLine="480"/>
              <w:jc w:val="both"/>
            </w:pPr>
            <w:r>
              <w:rPr>
                <w:rFonts w:ascii="仿宋_GB2312" w:hAnsi="仿宋_GB2312" w:cs="仿宋_GB2312" w:eastAsia="仿宋_GB2312"/>
                <w:sz w:val="24"/>
              </w:rPr>
              <w:t>5、陕建发[2021]1097号文《关于调整房屋建筑和市政基础设施工程工程量清单计价综合人工单价的通知》；</w:t>
            </w:r>
          </w:p>
          <w:p>
            <w:pPr>
              <w:pStyle w:val="null3"/>
              <w:ind w:firstLine="480"/>
              <w:jc w:val="both"/>
            </w:pPr>
            <w:r>
              <w:rPr>
                <w:rFonts w:ascii="仿宋_GB2312" w:hAnsi="仿宋_GB2312" w:cs="仿宋_GB2312" w:eastAsia="仿宋_GB2312"/>
                <w:sz w:val="24"/>
              </w:rPr>
              <w:t>6、陕建发[2021]1021号文《关于全省统一停止收缴建筑业劳保费用的通知》；</w:t>
            </w:r>
          </w:p>
          <w:p>
            <w:pPr>
              <w:pStyle w:val="null3"/>
              <w:ind w:firstLine="480"/>
              <w:jc w:val="both"/>
            </w:pPr>
            <w:r>
              <w:rPr>
                <w:rFonts w:ascii="仿宋_GB2312" w:hAnsi="仿宋_GB2312" w:cs="仿宋_GB2312" w:eastAsia="仿宋_GB2312"/>
                <w:sz w:val="24"/>
              </w:rPr>
              <w:t>7、工程特点、现行国家和陕西省建筑施工规范；</w:t>
            </w:r>
          </w:p>
          <w:p>
            <w:pPr>
              <w:pStyle w:val="null3"/>
              <w:ind w:firstLine="480"/>
              <w:jc w:val="both"/>
            </w:pPr>
            <w:r>
              <w:rPr>
                <w:rFonts w:ascii="仿宋_GB2312" w:hAnsi="仿宋_GB2312" w:cs="仿宋_GB2312" w:eastAsia="仿宋_GB2312"/>
                <w:sz w:val="24"/>
              </w:rPr>
              <w:t>8、材料价格依据阎良区信息价2025年第1期，信息价中缺项的价格按市场价计入；</w:t>
            </w:r>
          </w:p>
          <w:p>
            <w:pPr>
              <w:pStyle w:val="null3"/>
              <w:ind w:firstLine="480"/>
              <w:jc w:val="both"/>
            </w:pPr>
            <w:r>
              <w:rPr>
                <w:rFonts w:ascii="仿宋_GB2312" w:hAnsi="仿宋_GB2312" w:cs="仿宋_GB2312" w:eastAsia="仿宋_GB2312"/>
                <w:sz w:val="24"/>
              </w:rPr>
              <w:t>9、本项目采用广联达计价软件GCCP6.0，陕西地区6.4100.23.122版本编制。</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二</w:t>
            </w:r>
            <w:r>
              <w:rPr>
                <w:rFonts w:ascii="仿宋_GB2312" w:hAnsi="仿宋_GB2312" w:cs="仿宋_GB2312" w:eastAsia="仿宋_GB2312"/>
                <w:sz w:val="24"/>
                <w:b/>
              </w:rPr>
              <w:t>）</w:t>
            </w:r>
            <w:r>
              <w:rPr>
                <w:rFonts w:ascii="仿宋_GB2312" w:hAnsi="仿宋_GB2312" w:cs="仿宋_GB2312" w:eastAsia="仿宋_GB2312"/>
                <w:sz w:val="24"/>
                <w:b/>
              </w:rPr>
              <w:t>其他说明</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1、引致车棚电缆WDZ-YJY-3*10按每个回路30m计入本次预算。</w:t>
            </w:r>
          </w:p>
          <w:p>
            <w:pPr>
              <w:pStyle w:val="null3"/>
              <w:ind w:firstLine="480"/>
              <w:jc w:val="both"/>
            </w:pPr>
            <w:r>
              <w:rPr>
                <w:rFonts w:ascii="仿宋_GB2312" w:hAnsi="仿宋_GB2312" w:cs="仿宋_GB2312" w:eastAsia="仿宋_GB2312"/>
                <w:sz w:val="24"/>
              </w:rPr>
              <w:t>2、本项目暂列金额60000元、预留植筋费及新旧墙体搭接处理费专业工程暂估价20000元、招标代理服务费、限价编制费在教学楼走廊改造其他项目费中计入。</w:t>
            </w:r>
          </w:p>
          <w:p>
            <w:pPr>
              <w:pStyle w:val="null3"/>
              <w:ind w:firstLine="480"/>
              <w:jc w:val="both"/>
            </w:pPr>
            <w:r>
              <w:rPr>
                <w:rFonts w:ascii="仿宋_GB2312" w:hAnsi="仿宋_GB2312" w:cs="仿宋_GB2312" w:eastAsia="仿宋_GB2312"/>
                <w:sz w:val="24"/>
                <w:b/>
              </w:rPr>
              <w:t>（</w:t>
            </w:r>
            <w:r>
              <w:rPr>
                <w:rFonts w:ascii="仿宋_GB2312" w:hAnsi="仿宋_GB2312" w:cs="仿宋_GB2312" w:eastAsia="仿宋_GB2312"/>
                <w:sz w:val="24"/>
                <w:b/>
              </w:rPr>
              <w:t>三</w:t>
            </w:r>
            <w:r>
              <w:rPr>
                <w:rFonts w:ascii="仿宋_GB2312" w:hAnsi="仿宋_GB2312" w:cs="仿宋_GB2312" w:eastAsia="仿宋_GB2312"/>
                <w:sz w:val="24"/>
                <w:b/>
              </w:rPr>
              <w:t>）工程量清单：详见附件</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left="420"/>
              <w:jc w:val="both"/>
            </w:pPr>
            <w:r>
              <w:rPr>
                <w:rFonts w:ascii="仿宋_GB2312" w:hAnsi="仿宋_GB2312" w:cs="仿宋_GB2312" w:eastAsia="仿宋_GB2312"/>
                <w:sz w:val="28"/>
                <w:b/>
              </w:rPr>
              <w:t>四、施工要求</w:t>
            </w:r>
          </w:p>
          <w:p>
            <w:pPr>
              <w:pStyle w:val="null3"/>
              <w:jc w:val="both"/>
            </w:pPr>
            <w:r>
              <w:rPr>
                <w:rFonts w:ascii="仿宋_GB2312" w:hAnsi="仿宋_GB2312" w:cs="仿宋_GB2312" w:eastAsia="仿宋_GB2312"/>
                <w:sz w:val="24"/>
              </w:rPr>
              <w:t>在施工期间，中标供应商必须注意施工人员安全，加强安全措施，并对施工人员进行安全教育。施工人员必须持证上岗。因采购人工作的特殊性，要求中标供应商在施工中做到封闭性施工。</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left="420"/>
              <w:jc w:val="both"/>
            </w:pPr>
            <w:r>
              <w:rPr>
                <w:rFonts w:ascii="仿宋_GB2312" w:hAnsi="仿宋_GB2312" w:cs="仿宋_GB2312" w:eastAsia="仿宋_GB2312"/>
                <w:sz w:val="28"/>
                <w:b/>
              </w:rPr>
              <w:t>五、商务要求</w:t>
            </w:r>
          </w:p>
          <w:p>
            <w:pPr>
              <w:pStyle w:val="null3"/>
              <w:ind w:firstLine="480"/>
            </w:pPr>
            <w:r>
              <w:rPr>
                <w:rFonts w:ascii="仿宋_GB2312" w:hAnsi="仿宋_GB2312" w:cs="仿宋_GB2312" w:eastAsia="仿宋_GB2312"/>
                <w:sz w:val="24"/>
                <w:color w:val="000000"/>
              </w:rPr>
              <w:t>合同签订后，项目完成并验收合格后甲方向乙方支付合同款的</w:t>
            </w:r>
            <w:r>
              <w:rPr>
                <w:rFonts w:ascii="仿宋_GB2312" w:hAnsi="仿宋_GB2312" w:cs="仿宋_GB2312" w:eastAsia="仿宋_GB2312"/>
                <w:sz w:val="24"/>
                <w:color w:val="000000"/>
              </w:rPr>
              <w:t>70%，待结算审计完成后甲方向乙方支付至项目结算价款的100%，乙方要在项目质保期间严格履行好质保责任。</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施工要求、相关规范进行施工。要求所有工程符合行业规格标准，达到环保节能性、耐用性、安全可靠性、使用性能，安全可靠，功能齐全，性能良好，质量保证完善，符合国内相关标准和有关规定，验收以国内行业标准或合同文本描述的有关技术要求为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磋商实行两轮报价。第一轮报价后，磋商小组可以根据项目实施情况调整采购需求，第二轮报价为最终报价。如采购需求没有实质性变化，各供应商的报价应逐次降低，本次报价超过上次报价的，为无效报价。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供应商营业执照</w:t>
            </w:r>
          </w:p>
        </w:tc>
        <w:tc>
          <w:tcPr>
            <w:tcW w:type="dxa" w:w="3322"/>
          </w:tcPr>
          <w:p>
            <w:pPr>
              <w:pStyle w:val="null3"/>
            </w:pPr>
            <w:r>
              <w:rPr>
                <w:rFonts w:ascii="仿宋_GB2312" w:hAnsi="仿宋_GB2312" w:cs="仿宋_GB2312" w:eastAsia="仿宋_GB2312"/>
              </w:rPr>
              <w:t>供应商须具有独立承担民事责任能力的法人、其他组织或自然人，提供营业执照/事业单位法人证书/非企业专业服务机构执业许可证/自然人身份证。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供应商应授权合法的人员参加磋商全过程，其中法定代表人直接参加磋商的，须出具法人身份证复印件，并与营业执照上信息一致。法定代表人授权代表参加磋商的，须出具法定代表人授权书。</w:t>
            </w:r>
          </w:p>
        </w:tc>
        <w:tc>
          <w:tcPr>
            <w:tcW w:type="dxa" w:w="1661"/>
          </w:tcPr>
          <w:p>
            <w:pPr>
              <w:pStyle w:val="null3"/>
            </w:pPr>
            <w:r>
              <w:rPr>
                <w:rFonts w:ascii="仿宋_GB2312" w:hAnsi="仿宋_GB2312" w:cs="仿宋_GB2312" w:eastAsia="仿宋_GB2312"/>
              </w:rPr>
              <w:t>法人授权委托书格式.docx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基本资格条件承诺函</w:t>
            </w:r>
          </w:p>
        </w:tc>
        <w:tc>
          <w:tcPr>
            <w:tcW w:type="dxa" w:w="3322"/>
          </w:tcPr>
          <w:p>
            <w:pPr>
              <w:pStyle w:val="null3"/>
            </w:pPr>
            <w:r>
              <w:rPr>
                <w:rFonts w:ascii="仿宋_GB2312" w:hAnsi="仿宋_GB2312" w:cs="仿宋_GB2312" w:eastAsia="仿宋_GB2312"/>
              </w:rPr>
              <w:t>根据《陕西省财政厅关于进一步优化政府采购营商环境有关事项的通知》(陕财办采[2023]14号)文件精神，对供应商基本资格条件实行“承诺+信用管理”，供应商应提供基本资格条件承诺函。</w:t>
            </w:r>
          </w:p>
        </w:tc>
        <w:tc>
          <w:tcPr>
            <w:tcW w:type="dxa" w:w="1661"/>
          </w:tcPr>
          <w:p>
            <w:pPr>
              <w:pStyle w:val="null3"/>
            </w:pPr>
            <w:r>
              <w:rPr>
                <w:rFonts w:ascii="仿宋_GB2312" w:hAnsi="仿宋_GB2312" w:cs="仿宋_GB2312" w:eastAsia="仿宋_GB2312"/>
              </w:rPr>
              <w:t>基本资格条件承诺函.docx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供应商须具备建设行政主管部门颁发的建筑工程施工总承包三级及以上资质，同时具有有效的安全生产许可证。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证书等级：二级及以上注册建造师资格 专业：建筑工程专业 补充说明：拟派本工程项目经理须具备建筑工程专业二级及以上注册建造师资格，同时具有合格有效的安全生产考核合格证（B证）,本单位注册且无在建工程。</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本项目不接受联合体磋商，单位负责人为同一人或者存在控股、管理关系的不同单位不得同时参加磋商，提供承诺或相关说明并加盖公章。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形式评审标准</w:t>
            </w:r>
          </w:p>
        </w:tc>
        <w:tc>
          <w:tcPr>
            <w:tcW w:type="dxa" w:w="3322"/>
          </w:tcPr>
          <w:p>
            <w:pPr>
              <w:pStyle w:val="null3"/>
            </w:pPr>
            <w:r>
              <w:rPr>
                <w:rFonts w:ascii="仿宋_GB2312" w:hAnsi="仿宋_GB2312" w:cs="仿宋_GB2312" w:eastAsia="仿宋_GB2312"/>
              </w:rPr>
              <w:t>供应商名称：与营业执照一致；响应函签字盖章：有法定代表人或其委托代理人签字或加盖单位章；响应文件格式：符合第七章“响应文件格式”的要求。</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响应性评审标准</w:t>
            </w:r>
          </w:p>
        </w:tc>
        <w:tc>
          <w:tcPr>
            <w:tcW w:type="dxa" w:w="3322"/>
          </w:tcPr>
          <w:p>
            <w:pPr>
              <w:pStyle w:val="null3"/>
            </w:pPr>
            <w:r>
              <w:rPr>
                <w:rFonts w:ascii="仿宋_GB2312" w:hAnsi="仿宋_GB2312" w:cs="仿宋_GB2312" w:eastAsia="仿宋_GB2312"/>
              </w:rPr>
              <w:t>工期：自进场之日起25个日历日内竣工；工程质量：按国家及省市相关建设工程质量标准的规定，达到“合格”要求； 投标有效期：自提交响应文件的截止之日起90个日历日；已标价工程量清单：符合“工程量清单”给出的子目名称、计量单位、工程量、子目备注说明；投标价格：不得高于最高限价。</w:t>
            </w:r>
          </w:p>
        </w:tc>
        <w:tc>
          <w:tcPr>
            <w:tcW w:type="dxa" w:w="1661"/>
          </w:tcPr>
          <w:p>
            <w:pPr>
              <w:pStyle w:val="null3"/>
            </w:pPr>
            <w:r>
              <w:rPr>
                <w:rFonts w:ascii="仿宋_GB2312" w:hAnsi="仿宋_GB2312" w:cs="仿宋_GB2312" w:eastAsia="仿宋_GB2312"/>
              </w:rPr>
              <w:t>已标价工程量清单 基本资格条件承诺函.docx 中小企业声明函 技术服务合同条款及其他商务要求应答表 供应商应提交的相关资格证明材料 施工组织设计.docx 强制优先采购产品承诺函 响应文件封面 法人授权委托书格式.docx 项目管理机构组成表 残疾人福利性单位声明函 报价函 标的清单 供应商类似项目业绩一览表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一、评审内容 供应商针对本项目编制完善的施工部署， 内容包含：①施工目标: 成本目标、工期目标、质量目标②施工准备：技术准备、材料准备、 机械准备、机具准备③施工平面布置与安排：现场围挡及出入口管 理、交通组织安排、消防及道路安排。 二、评审标准 1、完整性：方案必须全面，对评审内容中的各项要求有详细描述； 2、可实施性：切合本项目实际情况，提出步骤清晰、合理的方案； 3、针对性：方案能够紧扣项目实际情况， 内容科学合理。 三、赋分标准（满分 9 分） ①施工目标：每完全满足一个评审标准得 1 分，满分 3 分； ②施工准备：每完全满足一个评审标准得 1 分，满分 3 分； ③施工平面布置与安排：每完全满足一个评审标准得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施工进度计划</w:t>
            </w:r>
          </w:p>
        </w:tc>
        <w:tc>
          <w:tcPr>
            <w:tcW w:type="dxa" w:w="2492"/>
          </w:tcPr>
          <w:p>
            <w:pPr>
              <w:pStyle w:val="null3"/>
            </w:pPr>
            <w:r>
              <w:rPr>
                <w:rFonts w:ascii="仿宋_GB2312" w:hAnsi="仿宋_GB2312" w:cs="仿宋_GB2312" w:eastAsia="仿宋_GB2312"/>
              </w:rPr>
              <w:t>一、评审内容 供应商针对本项目编制完善的施工进度计划，内容包含：①施工进 度计划横道图②进度计划保证措施③工期保证措施。 二、评审标准 1、完整性：方案必须全面，对评审内容中的各项要求有详细描述； 2、可实施性：切合本项目实际情况，提出步骤清晰、合理的方案； 3、针对性：方案能够紧扣项目实际情况， 内容科学合理。 三、赋分标准（满分 9 分） ①施工进度计划横道图：每完全满足一个评审标准得 1 分，满分 3 分； ②进度计划保证措施：每完全满足一个评审标准得 1 分，满分 3 分； ③工期保证措施：每完全满足一个评审标准得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分部分项工程施工方案</w:t>
            </w:r>
          </w:p>
        </w:tc>
        <w:tc>
          <w:tcPr>
            <w:tcW w:type="dxa" w:w="2492"/>
          </w:tcPr>
          <w:p>
            <w:pPr>
              <w:pStyle w:val="null3"/>
            </w:pPr>
            <w:r>
              <w:rPr>
                <w:rFonts w:ascii="仿宋_GB2312" w:hAnsi="仿宋_GB2312" w:cs="仿宋_GB2312" w:eastAsia="仿宋_GB2312"/>
              </w:rPr>
              <w:t>一、评审内容 供应商针对本项目编制完善的分部分项工程施工方案， 内容包含： ①工程重难点及解决措施②分部分项工程施工方法③施工质量通 病防治措施。 二、评审标准 1、完整性：方案必须全面，对评审内容中的各项要求有详细描述； 2、可实施性：切合本项目实际情况，提出步骤清晰、合理的方案； 3、针对性：方案能够紧扣项目实际情况， 内容科学合理。 三、赋分标准（满分 9 分） ①工程重难点及解决措施：每完全满足一个评审标准得 1 分，满分 3 分； ②分部分项工程施工方法：每完全满足一个评审标准得 1 分，满分 3 分； ③施工质量通病防治措施：每完全满足一个评审标准得 1 分，满分 3 分。 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 供应商针对本项目编制完善的质量保证措施，内容包含：①质量目标管理体系②施工质量的检验制度③确保质量的技术组织措施④ 施工质量控制措施。 二、评审标准 1、完整性：方案必须全面，对评审内容中的各项要求有详细描述； 2、可实施性：切合本项目实际情况，提出步骤清晰、合理的方案； 3、针对性：方案能够紧扣项目实际情况， 内容科学合理。 三、赋分标准（满分 6 分） ①质量目标管理体系：每完全满足一个评审标准得 0.5 分，满分 1.5 分； ②施工质量的检验制度：每完全满足一个评审标准得 0.5 分，满分1.5 分； ③确保质量的技术组织措施：每完全满足一个评审标准得 0.5 分， 满分 1.5 分； ④施工质量控制措施：每完全满足一个评审标准得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安全施工措施</w:t>
            </w:r>
          </w:p>
        </w:tc>
        <w:tc>
          <w:tcPr>
            <w:tcW w:type="dxa" w:w="2492"/>
          </w:tcPr>
          <w:p>
            <w:pPr>
              <w:pStyle w:val="null3"/>
            </w:pPr>
            <w:r>
              <w:rPr>
                <w:rFonts w:ascii="仿宋_GB2312" w:hAnsi="仿宋_GB2312" w:cs="仿宋_GB2312" w:eastAsia="仿宋_GB2312"/>
              </w:rPr>
              <w:t>一、评审内容 供应商针对本项目编制完整的安全施工措施，内容包含：①安全生 产管理制度②安全施工措施③安全应急预案④安全生产教育。 二、评审标准 1、完整性：方案必须全面，对评审内容中的各项要求有详细描述； 2、可实施性：切合本项目实际情况，提出步骤清晰、合理的方案； 3、针对性：方案能够紧扣项目实际情况， 内容科学合理。 三、赋分标准（满分 6 分） ①安全生产管理制度：每完全满足一个评审标准得 0.5 分，满分 1.5 分； ②安全施工措施：每完全满足一个评审标准得 0.5 分，满分 1.5 分； ③安全应急预案：每完全满足一个评审标准得 0.5 分，满分 1.5 分； ④安全生产教育：每完全满足一个评审标准得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主要管理措施</w:t>
            </w:r>
          </w:p>
        </w:tc>
        <w:tc>
          <w:tcPr>
            <w:tcW w:type="dxa" w:w="2492"/>
          </w:tcPr>
          <w:p>
            <w:pPr>
              <w:pStyle w:val="null3"/>
            </w:pPr>
            <w:r>
              <w:rPr>
                <w:rFonts w:ascii="仿宋_GB2312" w:hAnsi="仿宋_GB2312" w:cs="仿宋_GB2312" w:eastAsia="仿宋_GB2312"/>
              </w:rPr>
              <w:t>一、评审内容 供应商针对本项目编制主要管理措施，内容包含：①成品保护措施 ②季节性施工措施③消防保卫措施④环境保护措施。 二、评审标准 1、完整性：方案必须全面，对评审内容中的各项要求有详细描述； 2、可实施性：切合本项目实际情况，提出步骤清晰、合理的方案； 3、针对性：方案能够紧扣项目实际情况， 内容科学合理。 三、赋分标准（满分 6 分） ①成品保护措施：每完全满足一个评审标准得 0.5 分，满分 1.5 分； ②季节性施工措施：每完全满足一个评审标准得 0.5 分，满分 1.5 分； ③消防保卫措施：每完全满足一个评审标准得 0.5 分，满分 1.5 分； ④环境保护措施：每完全满足一个评审标准得 0.5 分，满分 1.5 分。 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文明施工措施</w:t>
            </w:r>
          </w:p>
        </w:tc>
        <w:tc>
          <w:tcPr>
            <w:tcW w:type="dxa" w:w="2492"/>
          </w:tcPr>
          <w:p>
            <w:pPr>
              <w:pStyle w:val="null3"/>
            </w:pPr>
            <w:r>
              <w:rPr>
                <w:rFonts w:ascii="仿宋_GB2312" w:hAnsi="仿宋_GB2312" w:cs="仿宋_GB2312" w:eastAsia="仿宋_GB2312"/>
              </w:rPr>
              <w:t>一、评审内容 供应商针对本项目编制完整的文明施工措施，内容包含：①文明施工管理目标及技术措施②文明施工现场管理：材料管理、防扰民措施。 二、评审标准 1、完整性：方案必须全面，对评审内容中的各项要求有详细描述； 2、可实施性：切合本项目实际情况，提出步骤清晰、合理的方案； 3、针对性：方案能够紧扣项目实际情况， 内容科学合理。 三、赋分标准（满分 3 分） ①文明施工管理目标及技术措施：每完全满足一个评审标准得 0.5 分，满分 1.5 分； ②文明施工现场管理：每完全满足一个评审标准得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一、评审内容 供应商针对本项目编制科学的项目管理机构，内容包含：①管理机构的配备计划②组织机构的岗位职责。 二、评审标准 1、完整性：方案必须全面，对评审内容中的各项要求有详细描述； 2、可实施性：切合本项目实际情况，提出步骤清晰、合理的方案； 3、针对性：方案能够紧扣项目实际情况， 内容科学合理。 三、赋分标准（满分 3 分） ①管理机构的配备计划：每完全满足一个评审标准得 0.5 分，满分 1.5 分； ②组织机构的岗位职责：每完全满足一个评审标准得 0.5 分，满分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新材料新工艺</w:t>
            </w:r>
          </w:p>
        </w:tc>
        <w:tc>
          <w:tcPr>
            <w:tcW w:type="dxa" w:w="2492"/>
          </w:tcPr>
          <w:p>
            <w:pPr>
              <w:pStyle w:val="null3"/>
            </w:pPr>
            <w:r>
              <w:rPr>
                <w:rFonts w:ascii="仿宋_GB2312" w:hAnsi="仿宋_GB2312" w:cs="仿宋_GB2312" w:eastAsia="仿宋_GB2312"/>
              </w:rPr>
              <w:t>一、评审内容 针对本项目具有①新材料的应用情况②新技术和新工艺的应用情况。 二、评审标准 1、完整性：方案必须全面，对评审内容中的各项要求有详细描述； 2、可实施性：切合本项目实际情况，提出步骤清晰、合理的方案； 3、针对性：方案能够紧扣项目实际情况，内容科学合理。 三、赋分标准（满分 3 分） ①新材料的应用情况：每完全满足一个评审标准得 0.5 分，满分 1.5 分； ②新技术和新工艺的应用情况：每完全满足一个评审标准得 0.5 分， 满分 1.5 分。 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验收维护方案</w:t>
            </w:r>
          </w:p>
        </w:tc>
        <w:tc>
          <w:tcPr>
            <w:tcW w:type="dxa" w:w="2492"/>
          </w:tcPr>
          <w:p>
            <w:pPr>
              <w:pStyle w:val="null3"/>
            </w:pPr>
            <w:r>
              <w:rPr>
                <w:rFonts w:ascii="仿宋_GB2312" w:hAnsi="仿宋_GB2312" w:cs="仿宋_GB2312" w:eastAsia="仿宋_GB2312"/>
              </w:rPr>
              <w:t>一、评审内容 结合本项目的实际，供应商应依据国家相关规定提出工程验收维护方案，内容包含：①验收方案②维修措施③保修责任及保修承诺。 二、评审标准 1、完整性：内容必须全面，对评审内容中的各项要求有详细描述； 2、落实性：切合项目具体情况，提出责任明确、要求具体的方案； 3、针对性： 内容能够紧扣项目实际情况， 内容科学合理。 三、赋分标准（满分 4.5 分） ①验收方案：每完全满足一个评审标准得 0.5 分，满分 1.5 分； ②维修措施：每完全满足一个评审标准得 0.5 分，满分 1.5 分； ③保修责任及保修承诺：每完全满足一个评审标准得 0.5 分，满分 1.5 分。 未提供不得分。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vMerge/>
          </w:tcPr>
          <w:p/>
        </w:tc>
        <w:tc>
          <w:tcPr>
            <w:tcW w:type="dxa" w:w="1661"/>
          </w:tcPr>
          <w:p>
            <w:pPr>
              <w:pStyle w:val="null3"/>
            </w:pPr>
            <w:r>
              <w:rPr>
                <w:rFonts w:ascii="仿宋_GB2312" w:hAnsi="仿宋_GB2312" w:cs="仿宋_GB2312" w:eastAsia="仿宋_GB2312"/>
              </w:rPr>
              <w:t>环保产品</w:t>
            </w:r>
          </w:p>
        </w:tc>
        <w:tc>
          <w:tcPr>
            <w:tcW w:type="dxa" w:w="2492"/>
          </w:tcPr>
          <w:p>
            <w:pPr>
              <w:pStyle w:val="null3"/>
            </w:pPr>
            <w:r>
              <w:rPr>
                <w:rFonts w:ascii="仿宋_GB2312" w:hAnsi="仿宋_GB2312" w:cs="仿宋_GB2312" w:eastAsia="仿宋_GB2312"/>
              </w:rPr>
              <w:t>供应商提供所用材料属于环境标志产品政府采购清单中的产品（包括但不限于水、暖、电、水泥等施工所需的所有基础材料），每提供1种环保产品的环境标志产品认证证书得1分，满分2分。 注：以加盖供应商公章的复印件为计分依据。</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针对实际需求，在保证完成本项目的基础上，对降低工程造价、缩短施工周期等提供实质性承诺，每提供一条得 0.5 分，满分 1.5 分。未提供不得分。</w:t>
            </w:r>
          </w:p>
        </w:tc>
        <w:tc>
          <w:tcPr>
            <w:tcW w:type="dxa" w:w="831"/>
          </w:tcPr>
          <w:p>
            <w:pPr>
              <w:pStyle w:val="null3"/>
              <w:jc w:val="right"/>
            </w:pPr>
            <w:r>
              <w:rPr>
                <w:rFonts w:ascii="仿宋_GB2312" w:hAnsi="仿宋_GB2312" w:cs="仿宋_GB2312" w:eastAsia="仿宋_GB2312"/>
              </w:rPr>
              <w:t>1.5000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 2022年1月1日至今的类似项目业绩合同（以合同签订日期为准），每提供一份得2分，最高得8分。投标响应文件中附有说明其业绩证明材料（业绩以合同为依据）。</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施工组织设计.docx</w:t>
            </w:r>
          </w:p>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价格分采用最低评标价法，即实质性满足磋商文件要求且最终投标报价最低的为评标基准价，其价格分为满分30分。其他供应商的价格分按照下列公式计算：投标报价得分 =(评标基准价/最终投标报价)×30。计算结果最多保留两位小数。</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详见附件：基本资格条件承诺函.docx</w:t>
      </w:r>
    </w:p>
    <w:p>
      <w:pPr>
        <w:pStyle w:val="null3"/>
        <w:ind w:firstLine="960"/>
      </w:pPr>
      <w:r>
        <w:rPr>
          <w:rFonts w:ascii="仿宋_GB2312" w:hAnsi="仿宋_GB2312" w:cs="仿宋_GB2312" w:eastAsia="仿宋_GB2312"/>
        </w:rPr>
        <w:t>详见附件：施工组织设计.docx</w:t>
      </w:r>
    </w:p>
    <w:p>
      <w:pPr>
        <w:pStyle w:val="null3"/>
        <w:ind w:firstLine="960"/>
      </w:pPr>
      <w:r>
        <w:rPr>
          <w:rFonts w:ascii="仿宋_GB2312" w:hAnsi="仿宋_GB2312" w:cs="仿宋_GB2312" w:eastAsia="仿宋_GB2312"/>
        </w:rPr>
        <w:t>详见附件：法人授权委托书格式.docx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