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4A058">
      <w:pPr>
        <w:widowControl/>
        <w:jc w:val="center"/>
        <w:rPr>
          <w:rFonts w:hint="eastAsia" w:ascii="宋体" w:hAnsi="宋体" w:eastAsia="宋体" w:cs="宋体"/>
          <w:b/>
          <w:color w:val="000000"/>
          <w:sz w:val="32"/>
          <w:szCs w:val="32"/>
        </w:rPr>
      </w:pPr>
    </w:p>
    <w:p w14:paraId="7D3B4BBC">
      <w:pPr>
        <w:widowControl/>
        <w:jc w:val="center"/>
        <w:rPr>
          <w:rFonts w:hint="eastAsia" w:ascii="宋体" w:hAnsi="宋体" w:eastAsia="宋体" w:cs="宋体"/>
          <w:b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</w:rPr>
        <w:t>西安市阎良区民政局社会救助服务项目</w:t>
      </w:r>
    </w:p>
    <w:p w14:paraId="67ADC70D">
      <w:pPr>
        <w:widowControl/>
        <w:jc w:val="center"/>
        <w:rPr>
          <w:rFonts w:hint="eastAsia" w:ascii="宋体" w:hAnsi="宋体" w:cs="宋体"/>
          <w:b/>
          <w:color w:val="000000"/>
          <w:sz w:val="48"/>
          <w:szCs w:val="48"/>
          <w:lang w:val="en-US" w:eastAsia="zh-CN"/>
        </w:rPr>
      </w:pPr>
    </w:p>
    <w:p w14:paraId="001C54A0">
      <w:pPr>
        <w:widowControl/>
        <w:jc w:val="center"/>
        <w:rPr>
          <w:rFonts w:hint="eastAsia" w:ascii="宋体" w:hAnsi="宋体" w:cs="宋体"/>
          <w:b/>
          <w:color w:val="000000"/>
          <w:sz w:val="48"/>
          <w:szCs w:val="48"/>
          <w:lang w:val="en-US" w:eastAsia="zh-CN"/>
        </w:rPr>
      </w:pPr>
    </w:p>
    <w:p w14:paraId="6065FFE0">
      <w:pPr>
        <w:widowControl/>
        <w:jc w:val="center"/>
        <w:rPr>
          <w:rFonts w:hint="eastAsia" w:ascii="宋体" w:hAnsi="宋体" w:cs="宋体"/>
          <w:b/>
          <w:color w:val="000000"/>
          <w:sz w:val="48"/>
          <w:szCs w:val="48"/>
          <w:lang w:val="en-US" w:eastAsia="zh-CN"/>
        </w:rPr>
      </w:pPr>
    </w:p>
    <w:p w14:paraId="2498C408">
      <w:pPr>
        <w:widowControl/>
        <w:jc w:val="center"/>
        <w:rPr>
          <w:rFonts w:hint="eastAsia" w:ascii="宋体" w:hAnsi="宋体" w:cs="宋体"/>
          <w:b/>
          <w:color w:val="000000"/>
          <w:sz w:val="48"/>
          <w:szCs w:val="48"/>
          <w:lang w:val="en-US" w:eastAsia="zh-CN"/>
        </w:rPr>
      </w:pPr>
    </w:p>
    <w:p w14:paraId="1AFC7FB5">
      <w:pPr>
        <w:widowControl/>
        <w:jc w:val="center"/>
        <w:rPr>
          <w:rFonts w:hint="eastAsia" w:ascii="宋体" w:hAnsi="宋体" w:cs="宋体"/>
          <w:b/>
          <w:color w:val="000000"/>
          <w:sz w:val="48"/>
          <w:szCs w:val="48"/>
          <w:lang w:val="en-US" w:eastAsia="zh-CN"/>
        </w:rPr>
      </w:pPr>
    </w:p>
    <w:p w14:paraId="3E513D9F">
      <w:pPr>
        <w:widowControl/>
        <w:jc w:val="center"/>
        <w:rPr>
          <w:rFonts w:hint="eastAsia" w:ascii="宋体" w:hAnsi="宋体" w:cs="宋体"/>
          <w:b/>
          <w:color w:val="000000"/>
          <w:sz w:val="48"/>
          <w:szCs w:val="48"/>
          <w:lang w:val="en-US" w:eastAsia="zh-CN"/>
        </w:rPr>
      </w:pPr>
    </w:p>
    <w:p w14:paraId="37B06C42">
      <w:pPr>
        <w:widowControl/>
        <w:jc w:val="center"/>
        <w:rPr>
          <w:rFonts w:hint="eastAsia" w:ascii="宋体" w:hAnsi="宋体" w:cs="宋体"/>
          <w:b/>
          <w:color w:val="000000"/>
          <w:sz w:val="48"/>
          <w:szCs w:val="48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48"/>
          <w:szCs w:val="48"/>
          <w:lang w:val="en-US" w:eastAsia="zh-CN"/>
        </w:rPr>
        <w:t>服务合同</w:t>
      </w:r>
    </w:p>
    <w:p w14:paraId="5D017728">
      <w:pPr>
        <w:widowControl/>
        <w:jc w:val="center"/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1B61EB4D">
      <w:pPr>
        <w:widowControl/>
        <w:jc w:val="center"/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3C9D6D17">
      <w:pPr>
        <w:widowControl/>
        <w:jc w:val="center"/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1AA09109">
      <w:pPr>
        <w:widowControl/>
        <w:jc w:val="center"/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3D34117A">
      <w:pPr>
        <w:widowControl/>
        <w:jc w:val="center"/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034A1E70">
      <w:pPr>
        <w:widowControl/>
        <w:jc w:val="center"/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4ABEF51A">
      <w:pPr>
        <w:widowControl/>
        <w:ind w:firstLine="1285" w:firstLineChars="400"/>
        <w:jc w:val="both"/>
        <w:rPr>
          <w:rFonts w:hint="default" w:ascii="宋体" w:hAnsi="宋体" w:cs="宋体"/>
          <w:b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甲方：</w:t>
      </w:r>
      <w:r>
        <w:rPr>
          <w:rFonts w:hint="eastAsia" w:ascii="宋体" w:hAnsi="宋体" w:cs="宋体"/>
          <w:b/>
          <w:color w:val="000000"/>
          <w:sz w:val="32"/>
          <w:szCs w:val="32"/>
          <w:u w:val="single"/>
          <w:lang w:val="en-US" w:eastAsia="zh-CN"/>
        </w:rPr>
        <w:t xml:space="preserve">                            </w:t>
      </w:r>
    </w:p>
    <w:p w14:paraId="09438130">
      <w:pPr>
        <w:widowControl/>
        <w:ind w:firstLine="1285" w:firstLineChars="400"/>
        <w:jc w:val="both"/>
        <w:rPr>
          <w:rFonts w:hint="default" w:ascii="宋体" w:hAnsi="宋体" w:cs="宋体"/>
          <w:b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乙方：</w:t>
      </w:r>
      <w:r>
        <w:rPr>
          <w:rFonts w:hint="eastAsia" w:ascii="宋体" w:hAnsi="宋体" w:cs="宋体"/>
          <w:b/>
          <w:color w:val="000000"/>
          <w:sz w:val="32"/>
          <w:szCs w:val="32"/>
          <w:u w:val="single"/>
          <w:lang w:val="en-US" w:eastAsia="zh-CN"/>
        </w:rPr>
        <w:t xml:space="preserve">                             </w:t>
      </w:r>
    </w:p>
    <w:p w14:paraId="11677A7F">
      <w:pP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  <w:t>日期：  年 月 日</w:t>
      </w:r>
    </w:p>
    <w:p w14:paraId="6AAD8D0F">
      <w:pP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36E427E2">
      <w:pP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2BB85906">
      <w:pP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5299390D">
      <w:pPr>
        <w:rPr>
          <w:rFonts w:hint="eastAsia" w:ascii="宋体" w:hAnsi="宋体" w:cs="宋体"/>
          <w:b/>
          <w:color w:val="000000"/>
          <w:sz w:val="32"/>
          <w:szCs w:val="32"/>
          <w:lang w:val="en-US" w:eastAsia="zh-CN"/>
        </w:rPr>
      </w:pPr>
    </w:p>
    <w:p w14:paraId="707316DF">
      <w:pPr>
        <w:spacing w:before="104" w:line="360" w:lineRule="auto"/>
        <w:ind w:left="3278" w:firstLine="1237" w:firstLineChars="400"/>
        <w:rPr>
          <w:rFonts w:ascii="宋体" w:hAnsi="宋体" w:eastAsia="宋体" w:cs="宋体"/>
          <w:color w:val="000000"/>
          <w:sz w:val="32"/>
          <w:szCs w:val="32"/>
        </w:rPr>
      </w:pPr>
      <w:r>
        <w:rPr>
          <w:rFonts w:ascii="宋体" w:hAnsi="宋体" w:eastAsia="宋体" w:cs="宋体"/>
          <w:b/>
          <w:bCs/>
          <w:color w:val="000000"/>
          <w:spacing w:val="-6"/>
          <w:sz w:val="32"/>
          <w:szCs w:val="32"/>
        </w:rPr>
        <w:t>服务合同</w:t>
      </w:r>
    </w:p>
    <w:p w14:paraId="3314745C">
      <w:pPr>
        <w:spacing w:line="360" w:lineRule="auto"/>
        <w:rPr>
          <w:rFonts w:ascii="Arial"/>
          <w:color w:val="000000"/>
          <w:sz w:val="24"/>
          <w:szCs w:val="24"/>
        </w:rPr>
      </w:pPr>
    </w:p>
    <w:p w14:paraId="167EFDA0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甲方(采购人):</w:t>
      </w:r>
    </w:p>
    <w:p w14:paraId="6C36B8D0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负责人：</w:t>
      </w:r>
    </w:p>
    <w:p w14:paraId="24E7656A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联系方式：</w:t>
      </w:r>
    </w:p>
    <w:p w14:paraId="3AE08E75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通讯地址：</w:t>
      </w:r>
    </w:p>
    <w:p w14:paraId="34D0C032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邮政编码：</w:t>
      </w:r>
    </w:p>
    <w:p w14:paraId="6152B85B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4385B3F9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乙方(供应商):</w:t>
      </w:r>
    </w:p>
    <w:p w14:paraId="05ADE61B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负责人：</w:t>
      </w:r>
    </w:p>
    <w:p w14:paraId="1DFEFBBE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联系方式：</w:t>
      </w:r>
    </w:p>
    <w:p w14:paraId="5F75F1CD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通讯地址：</w:t>
      </w:r>
    </w:p>
    <w:p w14:paraId="7B33C9DD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邮政编码：</w:t>
      </w:r>
    </w:p>
    <w:p w14:paraId="2591905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根据《中华人民共和国政府采购法》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《中华人民共和国民法典》和西安市阎良区民政局社会救助服务项目竞争性磋商文件、成交通知书等法规文件资料，经甲乙双方协商，达成如下合同条款。</w:t>
      </w:r>
    </w:p>
    <w:p w14:paraId="1EAC7D0E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一、合同标的物内容及数量</w:t>
      </w:r>
    </w:p>
    <w:p w14:paraId="28486F3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(一)服务范围和对象</w:t>
      </w:r>
    </w:p>
    <w:p w14:paraId="4467FB63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1.服务范围：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阎良区7个街办,共33个社区、73个村涉及阎良区低保救助对象、特困供养对象、临时救助对象，对分散特困供养人员开展服务类的救助，实现精准帮扶。</w:t>
      </w:r>
    </w:p>
    <w:p w14:paraId="4007F90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2.服务对象：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（1）对低收入人员中重病重残765人开展精准帮扶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精准帮扶内容包含：日常照护、健康管理、助浴、助洁、代办服务、探视探访等服务类社会救助，全年不少于2000人次。</w:t>
      </w:r>
    </w:p>
    <w:p w14:paraId="258929C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（2）对阎良全区在册低保救助对象2868人、分散供养特困对象257人、临时救助对象900余人提供社会救助服务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社会救助服务类型内容包含：1.核查复审在册低保特困对象；2.探访分散供养特困人员；3.评估老年人能力；4.评估照料服务人服务满意度；5.评估社会救助经办能力；6.开展宣传检查公示工作。</w:t>
      </w:r>
    </w:p>
    <w:p w14:paraId="0D5176A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（二）工作内容</w:t>
      </w:r>
    </w:p>
    <w:p w14:paraId="45D5D25C"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在全区范围内开展业务性工作外，分类别进行定期开展专业救助服务；配合解决街道在救助工作中的相关困难；救助复审相关工作；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结合复审查找救助系统集中整治相关问题；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协助区民政局开展其他救助相关工作；进一步完善分层分类社会救助，聚焦困难群众在照料护理、生活服务、关爱服务、发展提升等 4 个方面的服务需求，拓展服务内容。</w:t>
      </w:r>
    </w:p>
    <w:p w14:paraId="58ACF500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服务标准</w:t>
      </w:r>
    </w:p>
    <w:p w14:paraId="14984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1.对全区分散供养特困人员每月不少于2次进行探访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低收入人员中的重度残疾人和重病患者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全年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不少于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00人次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的服务类社会救助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。</w:t>
      </w:r>
    </w:p>
    <w:p w14:paraId="34E35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2、低保复审、临时救助入户调查、新增低保入户调查，开展年度复审，进行100%入户探访，建立动态评估机制，建立一户一档服务需求，精准开展服务类型救助工作。</w:t>
      </w:r>
    </w:p>
    <w:p w14:paraId="0A416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3.特困复审，在复审过程中了解群众需求，建立一户一档资料，提供关爱探访及服务类救助。</w:t>
      </w:r>
    </w:p>
    <w:p w14:paraId="3EFC6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4.一户一档资料汇总整理，跟进街办一户一档资料整理，完善系统内资料，全区低收入人口的电子档案整理完成，落实政策宣讲。</w:t>
      </w:r>
    </w:p>
    <w:p w14:paraId="05986B2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5.特困服务照护满意度评估，开展照料人满意度评估，形成报告。</w:t>
      </w:r>
    </w:p>
    <w:p w14:paraId="645C157E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培训督导</w:t>
      </w:r>
    </w:p>
    <w:p w14:paraId="00635AE0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4"/>
          <w:szCs w:val="24"/>
          <w:lang w:val="en-US" w:eastAsia="zh-CN" w:bidi="ar-SA"/>
        </w:rPr>
        <w:t>科学安排年度培训、督导计划，每季度组织开展不少于1次的集中培训、督导。</w:t>
      </w:r>
    </w:p>
    <w:p w14:paraId="7C9CD566">
      <w:p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二、合同服务期限及合同价款</w:t>
      </w:r>
    </w:p>
    <w:p w14:paraId="2363579D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(一)合同服务期限</w:t>
      </w:r>
    </w:p>
    <w:p w14:paraId="22E76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本合同服务期限为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合同签订之日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起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一年（如遇特殊情况，经甲方同意服务期限往后顺延）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，即自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日开始，至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日结束。</w:t>
      </w:r>
    </w:p>
    <w:p w14:paraId="34B0E81A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(二)合同价款</w:t>
      </w:r>
    </w:p>
    <w:p w14:paraId="48B37457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本项目合同总价款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（含税价）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为人民币(大写)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，(小 写 )¥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元。包括但不限于乙方服务费、其他费用、税金及乙方为履行本合同项下义务所产生的一切费用，除总价款外甲方不再承担其他任何费用；合同总价一次性包死，不受市场价格变化因素影响。</w:t>
      </w:r>
    </w:p>
    <w:p w14:paraId="48688992">
      <w:p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三、合同款项结算</w:t>
      </w:r>
    </w:p>
    <w:p w14:paraId="49CDC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（一）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本项目服务合同签订生效后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10日内支付合同金额的30%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，即人民币(大写)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， (小写)¥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元。</w:t>
      </w:r>
    </w:p>
    <w:p w14:paraId="157FB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（二）中期评估合格后15日内支付合同金额的50%，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即人民币(大写)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， (小写)¥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元。</w:t>
      </w:r>
    </w:p>
    <w:p w14:paraId="26D56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（三）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待最终成果交付验收合格后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15日内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支付合同金额的20%，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即人民币(大写)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， (小写)¥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元。</w:t>
      </w:r>
    </w:p>
    <w:p w14:paraId="343BA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val="en-US" w:eastAsia="zh-CN"/>
        </w:rPr>
        <w:t>乙方账户信息如下：</w:t>
      </w:r>
    </w:p>
    <w:p w14:paraId="35DCD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账 号：</w:t>
      </w:r>
    </w:p>
    <w:p w14:paraId="0670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户 名：</w:t>
      </w:r>
    </w:p>
    <w:p w14:paraId="6A44A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开户行：</w:t>
      </w:r>
    </w:p>
    <w:p w14:paraId="3FEC3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乙方收款信息发生变动的，应当自变动之日起10日内书面告知甲方，否则因此造成甲方付款失败或付款错误的，一切后果及损失由乙方自行承担。</w:t>
      </w:r>
    </w:p>
    <w:p w14:paraId="7CD73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(四)支付方式：银行转账</w:t>
      </w:r>
    </w:p>
    <w:p w14:paraId="1FE98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(五)甲方支付款项时，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乙方应事先提交经甲方确认的合法正规发票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等付款证明文件，甲方在收到乙方全部付款证明文件且正规发票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合法有效的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，方可支付相关款项给乙方，否则甲方有权拒绝付款且不构成违约。</w:t>
      </w:r>
    </w:p>
    <w:p w14:paraId="21411A23">
      <w:pPr>
        <w:numPr>
          <w:ilvl w:val="0"/>
          <w:numId w:val="0"/>
        </w:num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四、双方的权利与义务</w:t>
      </w:r>
    </w:p>
    <w:p w14:paraId="56522F6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(一)甲方的权利及义务</w:t>
      </w:r>
    </w:p>
    <w:p w14:paraId="6FF87547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1.甲方负责制定《委托第三方开展社会救助服务考核细则》。</w:t>
      </w:r>
    </w:p>
    <w:p w14:paraId="056CD50F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2.甲方有权随时了解乙方工作进展情况，召开工作会议，听取乙方工作汇报和工作建议，安排部署下一步工作，协调解决存在的问题等。</w:t>
      </w:r>
    </w:p>
    <w:p w14:paraId="33492F19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3.甲方有权监督乙方的工作过程，对存在异议的事项要求乙方出具书面说明并经甲方书面确认，否则逾期未提供书面说明或提供的书面说明甲方不认可的，甲方有权拒付相关费用且不构成违约 。</w:t>
      </w:r>
    </w:p>
    <w:p w14:paraId="24B88CF4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4.甲方有权会同相关部门和街道对乙方工作任务完成情况进行考核，并向乙方反馈书面考核结果，考核不合格的，乙方应当无条件返工，直至满足考核标准，且合同费用不因此而增加。最终验收不合格时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甲方有权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拒付尾款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，并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要求整改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且不构成违约。</w:t>
      </w:r>
    </w:p>
    <w:p w14:paraId="0DDAA86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5.甲方负责向乙方支付服务费。在甲方每次支付费用前，乙方应按照甲方内部要求，无条件出具相应材料，因乙方不提供或不完全提供相应材料的，甲方有权拒绝付款且不构成违约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。</w:t>
      </w:r>
    </w:p>
    <w:p w14:paraId="70D2AC10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6.甲方应保证社会救助工作的正常开展，并接受及配合甲、乙双方主管部门及财政、审计等部门的监督。</w:t>
      </w:r>
    </w:p>
    <w:p w14:paraId="69F6A1C8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7.本合同项下产生的调查成果及相应的报告、文书、论证文件等全部资料的知识产权由甲方独占享有。</w:t>
      </w:r>
    </w:p>
    <w:p w14:paraId="7700B264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(二)乙方的权利及义务</w:t>
      </w:r>
    </w:p>
    <w:p w14:paraId="6680691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1.乙方负责做好调查人员相关政策培训，每季度不得少于1次，并加强考核，确保工作人员熟悉有关社会救助政策。</w:t>
      </w:r>
    </w:p>
    <w:p w14:paraId="32899B14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2.乙方须设置固定的办公场所，为本项目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配备的专职工作人员不少于4人，其中配合局机关做好与街办沟通对接、资料整理反馈的人员不少于1人，入户调查人员不少于8人(在年度复核等工作量较大时期，服务商需加派人员集中力量做好复核工作)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；配备不少于1台5座(或7座)机动车辆专职保障入户调查工作，车辆车龄应在6年以司机驾龄应在3年以上且对阎良区划地形较为熟悉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。根据工作需要，自行配备所需的摄(照)像、录音等办公设备。</w:t>
      </w:r>
    </w:p>
    <w:p w14:paraId="0D2AF083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3.乙方根据工作需要，可以向甲方了解和索取调查对象的相关资料及通讯方式，但要做好相应的保密工作。</w:t>
      </w:r>
    </w:p>
    <w:p w14:paraId="2B0613B2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4.乙方负责完成本合同由乙方承办服务的事项，并按要求完成甲方交办的其他社会救助相关工作。</w:t>
      </w:r>
    </w:p>
    <w:p w14:paraId="249651AD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5.参与民主评议，为村、社区民主评议提供申请对象的调查情况，为街道审核提供参考意见，并将会议现场的照片资料及评议结果记录一并转交所属街办存档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（探访记录、评估表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）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。</w:t>
      </w:r>
    </w:p>
    <w:p w14:paraId="7B64ADF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6.乙方须确保调查的准确性，并符合西安市出台的社会救助相关规定，确保核查入户率为100%。</w:t>
      </w:r>
    </w:p>
    <w:p w14:paraId="6DCC5230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7.乙方须按规定开展实地调查，并如实记录调查真实情况，不得伪造、变造调查记录、民主评议、公示材料、上传数据等。</w:t>
      </w:r>
    </w:p>
    <w:p w14:paraId="14488003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8.乙方有权在法律授权范围内对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救助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对象进行数据采集，并建立社会救助数据统计、分析、报告制度。同时，根据甲方要求，及时报告工作进度，并提供所需数据及材料。</w:t>
      </w:r>
    </w:p>
    <w:p w14:paraId="261CF9A4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9.乙方应做好保密工作，不得复制、留存、泄露调查家庭信息及履行本合同而知晓的甲方及其他配合人员、单位的信息。</w:t>
      </w:r>
    </w:p>
    <w:p w14:paraId="77D03C4C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10.乙方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应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为工作人员投保意外险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应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对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救助服务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工作中的自身所有行为负责(包括但不限于人员伤亡、财产损失、侵权、诉讼、赔偿、罚款等责任),否则应当承担由此给甲方造成的一切损失。若因乙方怠于承担责任导致甲方代为承担的，乙方应按甲方代为承担责任的130%赔偿甲方，甲方有权直接从应付款中予以扣除。</w:t>
      </w:r>
    </w:p>
    <w:p w14:paraId="2E3744FD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11.乙方应保证社会救助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服务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工作的正常开展，并接受及配合甲方主管部门及财政、审计等部门的监督。</w:t>
      </w:r>
    </w:p>
    <w:p w14:paraId="4E2C6F7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12.乙方指定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( 姓名)(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联系电话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：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, 身 份证号：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)为乙方负责人，并作为与甲方对接的固定人员。乙方确认其指定的上述负责人有权代表乙方行使指挥调查服务工作、实施甲方指令等一切权利。乙方指定的负责人或有关联系方式需要变更的，需提前5日书面通知甲方并经甲方书面同意，否则不得交更，由此产生的不利后果均由乙方负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责。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   五 、合同履行质量保证</w:t>
      </w:r>
    </w:p>
    <w:p w14:paraId="1C62867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乙方提供服务必须履行以下条款：</w:t>
      </w:r>
    </w:p>
    <w:p w14:paraId="676E6770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(一)乙方应当向甲方提供详细调查方案和必要解释说明。</w:t>
      </w:r>
    </w:p>
    <w:p w14:paraId="60CB3A84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(二)乙方未如期完成项目全部内容，应承担全部责任和费用。</w:t>
      </w:r>
    </w:p>
    <w:p w14:paraId="1A5CC2BE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(三)服务方案和方式科学、可行，人员配置合理，全面满足要求。</w:t>
      </w:r>
    </w:p>
    <w:p w14:paraId="07A2EA6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(四)符合国家、行业有关服务规范要求，确保各项服务达到最佳运行效果。</w:t>
      </w:r>
    </w:p>
    <w:p w14:paraId="3F5930A8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(五)乙方提供的服务，若发生侵权而产生的一切后果，均由乙方负责。甲方保留索赔权利。</w:t>
      </w:r>
    </w:p>
    <w:p w14:paraId="1934CA03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六 、合同任务验收</w:t>
      </w:r>
    </w:p>
    <w:p w14:paraId="5C7A186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 一)自检复验</w:t>
      </w:r>
    </w:p>
    <w:p w14:paraId="7BB25C6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合同规定的服务内容完成后，乙方先进行自检，自检合格后邀请甲方进行验收。甲方确认乙方的自检内容后，组织乙方(必要时请有关专家)进行最终验收，验收时乙方应派人员参加，共同对验收结果进行确认，并承担相关责任。验收合格后，填写政府采购项目履约验收单(一式伍份),作为对服务的最终认可和付款依据。</w:t>
      </w:r>
    </w:p>
    <w:p w14:paraId="44F1670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(二)工作资料提交</w:t>
      </w:r>
    </w:p>
    <w:p w14:paraId="3D981DA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中期评估乙方需提供的资料（提交中期报告、甲方验收签字），最终验收时乙方按要求向甲方提交服务实施过程中的所有资料，以便甲方日后管理和维护。</w:t>
      </w:r>
    </w:p>
    <w:p w14:paraId="008DC766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（三）验收依据</w:t>
      </w:r>
    </w:p>
    <w:p w14:paraId="3BD34CA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1.项目竞争性磋商文件、项目磋商响应文件、成交通知书；</w:t>
      </w:r>
    </w:p>
    <w:p w14:paraId="02B1C39B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2.本合同及附件文本；</w:t>
      </w:r>
    </w:p>
    <w:p w14:paraId="3833FD36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3.国家相应的标准、规范。</w:t>
      </w:r>
    </w:p>
    <w:p w14:paraId="56B841C2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（四）质量验收标准或规范</w:t>
      </w:r>
    </w:p>
    <w:p w14:paraId="7730435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对照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工作内容和服务标准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完成情况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形成合格的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报告和工作资料台账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。</w:t>
      </w:r>
    </w:p>
    <w:p w14:paraId="3797F088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（五）成果交付要求：</w:t>
      </w:r>
    </w:p>
    <w:p w14:paraId="7ADC4B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1.现场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照片及记录资料；</w:t>
      </w:r>
    </w:p>
    <w:p w14:paraId="24F4B3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过程中的全过程资料；</w:t>
      </w:r>
    </w:p>
    <w:p w14:paraId="39DE35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3.全部完成，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需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项目在验收合格后7日内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提供项目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报告书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和工作资料台账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6份资料汇编装订成册，电子版文件3份，本次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的所有资料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全部移交甲方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。</w:t>
      </w:r>
    </w:p>
    <w:p w14:paraId="3B065214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七、合同违约责任</w:t>
      </w:r>
    </w:p>
    <w:p w14:paraId="447C92B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(一)乙方必须按照合同内容在合作期内完成年度调查服务工作。如果因乙方原因未能完成年度调查服务工作的，每推迟1日，乙方应无条件向甲方支付合同总价的2‰违 约金；逾期达7日的，乙方除需按日支付违约金外，甲方有权解除合同，由此造成的一切损失均由乙方负责。</w:t>
      </w:r>
    </w:p>
    <w:p w14:paraId="053F13D0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(二)合同签订后未开工前，如乙方要求解除合同，乙方除承担由此给甲方造成的所有损失外，还应按合同总价的20%向甲方支付违约金。</w:t>
      </w:r>
    </w:p>
    <w:p w14:paraId="2CF688EB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三)乙方年度调查结果差错率应控制在2%以内，差错率每超过1%,乙方应按合同总价的5%支付违约金，差错率达2%的，视为乙方未完成该项工作，差错率达5%，视为乙方对该项工作造成重大损失。由此，甲方有权选择单方面解除本合同，并不予支付剩余费用，且乙方应退还甲方已支付的所有费用，并赔偿因此给甲方造成的全部损失；甲方未选择解除本合同的，乙方除应尽心尽责履行完成全部义务外，还应向甲方支付违约金(违约金计算方式：(差错率-2%)×10%×当次应支付费用)。若因调查工作问题导致甲方损失的，乙方应承担赔偿责任。</w:t>
      </w:r>
    </w:p>
    <w:p w14:paraId="77773D51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四)乙方须对甲方提供的一切文件、资料、信息及调查过程中所获知的一切信息予以保密。未经甲方书面许可，乙方不得私自复制或向任何第三方泄露，否则应当向甲方支付合同总价的30%违约金，由此给甲方造成的一切损失，应当由乙方全额另行赔 偿 。</w:t>
      </w:r>
    </w:p>
    <w:p w14:paraId="463C2544">
      <w:pPr>
        <w:numPr>
          <w:ilvl w:val="0"/>
          <w:numId w:val="0"/>
        </w:numPr>
        <w:spacing w:line="360" w:lineRule="auto"/>
        <w:ind w:firstLine="723" w:firstLineChars="300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八、合同保密条款</w:t>
      </w:r>
    </w:p>
    <w:p w14:paraId="6A95F48E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一)乙方应遵守国家有关保密的法律法规和行业规定，并对甲方提供的资料负有保密义务。未经甲方同意，不得擅自将承接政府服务项目获得的政府、公民个人等信息及资料提供给其他单位和个人。如发生以上情况，甲方有权索赔。</w:t>
      </w:r>
    </w:p>
    <w:p w14:paraId="0B557AB4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(二)甲乙双方均有义务保护双方的知识产权。</w:t>
      </w:r>
    </w:p>
    <w:p w14:paraId="0E93BCCA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(三)本条款为独立条款，本合同的无效、变更、解除和终止均不影响本条款的法律效力。</w:t>
      </w:r>
    </w:p>
    <w:p w14:paraId="44FE097F">
      <w:pPr>
        <w:numPr>
          <w:ilvl w:val="0"/>
          <w:numId w:val="0"/>
        </w:numPr>
        <w:spacing w:line="360" w:lineRule="auto"/>
        <w:ind w:firstLine="723" w:firstLineChars="300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九、合同争议解决</w:t>
      </w:r>
    </w:p>
    <w:p w14:paraId="7F0F7997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本合同在履行过程中发生争议，由甲、乙双方当事人协商解决。协商不成的，任何一方可依法向甲方所在地人民法院起诉。</w:t>
      </w:r>
    </w:p>
    <w:p w14:paraId="5E57F60B">
      <w:pPr>
        <w:numPr>
          <w:ilvl w:val="0"/>
          <w:numId w:val="0"/>
        </w:numPr>
        <w:spacing w:line="360" w:lineRule="auto"/>
        <w:ind w:firstLine="723" w:firstLineChars="300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十、合同变更及解除</w:t>
      </w:r>
    </w:p>
    <w:p w14:paraId="62BBA02E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一)在合同执行期内，甲、乙双方均不得随意变更或解除合同。如因项目需求情况发生变化，需要变更项目的，经双方协商一致后共同签订项目变更协议；如双方就变更事项不能达成一致的，仍按原合同履行，否则视为违约。</w:t>
      </w:r>
    </w:p>
    <w:p w14:paraId="77C35923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二)在合同履行过程中，因不可抗力等非归责于甲、乙双方的原因导致合同无法履行的，双方应及时协商解决。若无法协商一致继续该项目的，双方可解除本合同。合作取消的，双方对已完成的工作量费用进行协商，协商不一致的视为免费。</w:t>
      </w:r>
    </w:p>
    <w:p w14:paraId="4089B98C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(三)乙方存在下列情形之一的，甲方有权单方面解除合同，乙方应当退还甲方已支付的所有费用。给甲方造成损失的，还须赔偿甲方因此受到的所有损失。</w:t>
      </w:r>
    </w:p>
    <w:p w14:paraId="0A37CF60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1.乙方未经甲方书面同意，擅自将合同内容转委托的；</w:t>
      </w:r>
    </w:p>
    <w:p w14:paraId="6A4683CA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2.乙方存在其他违约行为，经甲方书面通知一次后，仍违约的；</w:t>
      </w:r>
    </w:p>
    <w:p w14:paraId="708F11F8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3.乙方存在严重违法行为的；</w:t>
      </w:r>
    </w:p>
    <w:p w14:paraId="3E0AEB32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4.乙方业务组成人员违规违纪的；</w:t>
      </w:r>
    </w:p>
    <w:p w14:paraId="2F30BB9F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5.乙方未经甲方书面同意，擅自截留、复制与履行本合同有关的文件资料的；</w:t>
      </w:r>
    </w:p>
    <w:p w14:paraId="0A8B45F1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6.乙方无经营证照或资质不合格的；</w:t>
      </w:r>
    </w:p>
    <w:p w14:paraId="6A109621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7.其他造成甲方重大损失的。</w:t>
      </w:r>
    </w:p>
    <w:p w14:paraId="0D270A3B">
      <w:pPr>
        <w:numPr>
          <w:ilvl w:val="0"/>
          <w:numId w:val="0"/>
        </w:numPr>
        <w:spacing w:line="360" w:lineRule="auto"/>
        <w:ind w:firstLine="723" w:firstLineChars="300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十一、合同生效</w:t>
      </w:r>
    </w:p>
    <w:p w14:paraId="66B97A21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本合同经甲、乙双方签字、盖章后生效，共一式肆份，甲方持贰份，乙方持贰份，具有同等法律效力。本合同执行完毕后自动失效，但合同的服务承诺长期有效。</w:t>
      </w:r>
    </w:p>
    <w:p w14:paraId="02BFA10C">
      <w:pPr>
        <w:numPr>
          <w:ilvl w:val="0"/>
          <w:numId w:val="0"/>
        </w:numPr>
        <w:spacing w:line="360" w:lineRule="auto"/>
        <w:ind w:firstLine="723" w:firstLineChars="300"/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十二、其他约定事项</w:t>
      </w:r>
    </w:p>
    <w:p w14:paraId="4B2EC824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(一)项目竞争性磋商文件、磋商响应文件、成交通知书、合同附件均为合同不可分割的部分。</w:t>
      </w:r>
    </w:p>
    <w:p w14:paraId="70638B46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(二)合同末尽事宜，经甲、乙双方协商一致后签订政府采购补充合同，与原合同具有同等法律效力。</w:t>
      </w:r>
    </w:p>
    <w:p w14:paraId="7BA31255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三)本合同所有条款均为打印文本，对任何手写修改，应在修改处盖双方公章后生效。本合同所有附件，均为合同不可分割的组成部分，与本合同具有同等法律效力。本合同在履行过程中所有涉及甲方义务增加的部分，任何人签字均不对甲方产生约束力，均需甲方书面文书确认并加盖公章，否则产生的一切不利后果及增加的费用均由乙方自行承担。</w:t>
      </w:r>
    </w:p>
    <w:p w14:paraId="19237A6D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四)本合同中的通讯地址为甲、乙双方互发函件确认能够接收的地址。若有变更，应在变更后5个工作日内以书面形式告知对方，否则任一方按此地址送达的任何文件在发出3日后即视为送达。若甲、乙双方发生纠纷，该地址作为法院寄发相应法律文件的送达地址，但因一方预留地址有误或变更通讯地址后未及时书面告知对方的，对方、法院按原地址发出通知或文件3日后，即视为送达 。</w:t>
      </w:r>
    </w:p>
    <w:p w14:paraId="1AD651CA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(五)乙方具体明细服务内容及考核标准，详见附件。</w:t>
      </w:r>
    </w:p>
    <w:p w14:paraId="7F084117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 w14:paraId="7AC2BEA0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 w14:paraId="18012A80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甲方(采购人)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盖章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:</w:t>
      </w:r>
    </w:p>
    <w:p w14:paraId="7A5AACE8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负责人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签字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 w14:paraId="62E18047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联系方式：</w:t>
      </w:r>
    </w:p>
    <w:p w14:paraId="6A93C445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通讯地址：</w:t>
      </w:r>
    </w:p>
    <w:p w14:paraId="214821C9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邮政编码：</w:t>
      </w:r>
    </w:p>
    <w:p w14:paraId="2B64560C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合同签订日期：</w:t>
      </w:r>
    </w:p>
    <w:p w14:paraId="68A9BDC4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FABF2DE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乙方(供应商)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盖章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:</w:t>
      </w:r>
    </w:p>
    <w:p w14:paraId="661F3A15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负责人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签字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 w14:paraId="5D692008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联系方式：</w:t>
      </w:r>
    </w:p>
    <w:p w14:paraId="66B8CAA4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通讯地址：</w:t>
      </w:r>
    </w:p>
    <w:p w14:paraId="0AED1D3C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邮政编码：</w:t>
      </w:r>
    </w:p>
    <w:p w14:paraId="66BABFE4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合同签订日期：</w:t>
      </w:r>
    </w:p>
    <w:p w14:paraId="4CF1800B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 w14:paraId="42C284A1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 w14:paraId="3540CA4B"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7CA98B"/>
    <w:multiLevelType w:val="singleLevel"/>
    <w:tmpl w:val="6E7CA98B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76852"/>
    <w:rsid w:val="1B574618"/>
    <w:rsid w:val="20455D87"/>
    <w:rsid w:val="2F2A571B"/>
    <w:rsid w:val="329A3C8C"/>
    <w:rsid w:val="43684215"/>
    <w:rsid w:val="476E5110"/>
    <w:rsid w:val="49246A8D"/>
    <w:rsid w:val="4E760A52"/>
    <w:rsid w:val="56A4618D"/>
    <w:rsid w:val="67CC43AF"/>
    <w:rsid w:val="6A22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240" w:lineRule="auto"/>
      <w:jc w:val="center"/>
      <w:outlineLvl w:val="0"/>
    </w:pPr>
    <w:rPr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00" w:beforeLines="100" w:beforeAutospacing="0" w:after="100" w:afterLines="100" w:afterAutospacing="0" w:line="240" w:lineRule="auto"/>
      <w:jc w:val="left"/>
      <w:outlineLvl w:val="1"/>
    </w:pPr>
    <w:rPr>
      <w:rFonts w:ascii="Arial" w:hAnsi="Arial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/>
      <w:outlineLvl w:val="2"/>
    </w:pPr>
    <w:rPr>
      <w:b/>
      <w:bCs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2025-04-01T10:24:00Z</dcterms:created>
  <dc:creator>Administrator</dc:creator>
  <cp:lastModifiedBy>学凯</cp:lastModifiedBy>
  <dcterms:modified xsi:type="dcterms:W3CDTF">2025-06-12T00:02:20Z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BD25FA44DD7C44D4AD1BFF944BA51F25_12</vt:lpwstr>
  </property>
  <property fmtid="{D5CDD505-2E9C-101B-9397-08002B2CF9AE}" pid="4" name="KSOTemplateDocerSaveRecord">
    <vt:lpwstr>eyJoZGlkIjoiN2FmOGNjMjYxYTkzNGI4NWI0Mjc2YjE5MWY5MDBmMDYiLCJ1c2VySWQiOiIyNjkyNTU4MDcifQ==</vt:lpwstr>
  </property>
</Properties>
</file>