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版本号：ZDYT-ZB-2025（14）20250626001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阎良区未成年人保护中心改造项目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ZDYT-ZB-2025（14）</w:t>
      </w:r>
      <w:r>
        <w:br/>
      </w:r>
      <w:r>
        <w:br/>
      </w:r>
      <w:r>
        <w:br/>
      </w:r>
    </w:p>
    <w:p>
      <w:pPr>
        <w:pStyle w:val="null3"/>
        <w:jc w:val="center"/>
        <w:outlineLvl w:val="2"/>
      </w:pPr>
      <w:r>
        <w:rPr>
          <w:rFonts w:ascii="仿宋_GB2312" w:hAnsi="仿宋_GB2312" w:cs="仿宋_GB2312" w:eastAsia="仿宋_GB2312"/>
          <w:sz w:val="28"/>
          <w:b/>
        </w:rPr>
        <w:t>西安市阎良区救助管理站</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西安市阎良区救助管理站</w:t>
      </w:r>
      <w:r>
        <w:rPr>
          <w:rFonts w:ascii="仿宋_GB2312" w:hAnsi="仿宋_GB2312" w:cs="仿宋_GB2312" w:eastAsia="仿宋_GB2312"/>
        </w:rPr>
        <w:t>委托，拟对</w:t>
      </w:r>
      <w:r>
        <w:rPr>
          <w:rFonts w:ascii="仿宋_GB2312" w:hAnsi="仿宋_GB2312" w:cs="仿宋_GB2312" w:eastAsia="仿宋_GB2312"/>
        </w:rPr>
        <w:t>阎良区未成年人保护中心改造项目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阎良区未成年人保护中心改造项目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阎良区未成年人保护中心改造项目主要包括装饰工程、电气工程、其他工程等。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采购包1（阎良区未成年人保护中心改造项目）：属于专门面向中小企业采购。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1、拟派项目负责人资质和专业要求。：证书等级：二级及以上注册建造师资格 专业：建筑工程专业 补充说明：拟派本工程项目经理具有建筑工程专业二级及以上注册建造师资格，具有合格有效的安全生产考核合格证（B证）,本单位注册且无在建工程。</w:t>
      </w:r>
    </w:p>
    <w:p>
      <w:pPr>
        <w:pStyle w:val="null3"/>
      </w:pPr>
      <w:r>
        <w:rPr>
          <w:rFonts w:ascii="仿宋_GB2312" w:hAnsi="仿宋_GB2312" w:cs="仿宋_GB2312" w:eastAsia="仿宋_GB2312"/>
        </w:rPr>
        <w:t>2、供应商营业执照：供应商须具有独立承担民事责任能力的法人、其他组织或自然人，提供营业执照/事业单位法人证书/非企业专业服务机构执业许可证/自然人身份证。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4、基本资格条件承诺函：根据《陕西省财政厅关于进一步优化政府采购营商环境有关事项的通知》(陕财办采[2023]4号)文件精神，对供应商基本资格条件实行“承诺+信用管理”，供应商应提供基本资格条件承诺函。</w:t>
      </w:r>
    </w:p>
    <w:p>
      <w:pPr>
        <w:pStyle w:val="null3"/>
      </w:pPr>
      <w:r>
        <w:rPr>
          <w:rFonts w:ascii="仿宋_GB2312" w:hAnsi="仿宋_GB2312" w:cs="仿宋_GB2312" w:eastAsia="仿宋_GB2312"/>
        </w:rPr>
        <w:t>5、企业资质：供应商须具备建筑工程施工总承包三级及以上资质或建筑装修装饰工程专业承包二级及以上资质，具有合格有效的安全生产许可证。</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西安市阎良区人民东路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029-86810788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采购包1：1,045,673.61元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交纳采购代理服务费。此笔费用由成交供应商代为支付代理服务费，代理服务费参照国家相关规定收取费用。招标代理服务费按照国家计委计价格[2002]1980号《招标代理服务收费管理暂行办法》规定标准计取；造价咨询服务费按陕西省物价局陕西省住房和城乡建设厅文件《关于我省工程造价咨询服务收费标准有关问题的通知》（陕价行发〔2014〕88号）规定的基准价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西安市阎良区救助管理站</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1,045,673.61</w:t>
      </w:r>
    </w:p>
    <w:p>
      <w:pPr>
        <w:pStyle w:val="null3"/>
      </w:pPr>
      <w:r>
        <w:rPr>
          <w:rFonts w:ascii="仿宋_GB2312" w:hAnsi="仿宋_GB2312" w:cs="仿宋_GB2312" w:eastAsia="仿宋_GB2312"/>
        </w:rPr>
        <w:t>采购包最高限价（元）: 1,045,673.61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阎良区未成年人保护中心改造项目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1,045,673.61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标的名称：阎良区未成年人保护中心改造项目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55"/>
              <w:jc w:val="left"/>
            </w:pPr>
            <w:r>
              <w:rPr>
                <w:rFonts w:ascii="仿宋_GB2312" w:hAnsi="仿宋_GB2312" w:cs="仿宋_GB2312" w:eastAsia="仿宋_GB2312"/>
                <w:sz w:val="28"/>
                <w:b/>
              </w:rPr>
              <w:t>一、项目概况</w:t>
            </w:r>
            <w:r>
              <w:rPr>
                <w:rFonts w:ascii="仿宋_GB2312" w:hAnsi="仿宋_GB2312" w:cs="仿宋_GB2312" w:eastAsia="仿宋_GB2312"/>
                <w:sz w:val="28"/>
                <w:b/>
              </w:rPr>
              <w:t>：</w:t>
            </w:r>
          </w:p>
          <w:p>
            <w:pPr>
              <w:pStyle w:val="null3"/>
              <w:ind w:left="2520"/>
              <w:jc w:val="both"/>
            </w:pPr>
            <w:r>
              <w:rPr>
                <w:rFonts w:ascii="仿宋_GB2312" w:hAnsi="仿宋_GB2312" w:cs="仿宋_GB2312" w:eastAsia="仿宋_GB2312"/>
                <w:sz w:val="28"/>
              </w:rPr>
              <w:t>1、工程名称：</w:t>
            </w:r>
            <w:r>
              <w:rPr>
                <w:rFonts w:ascii="仿宋_GB2312" w:hAnsi="仿宋_GB2312" w:cs="仿宋_GB2312" w:eastAsia="仿宋_GB2312"/>
                <w:sz w:val="28"/>
              </w:rPr>
              <w:t>阎良区未成年人保护中心改造项目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工程地址：</w:t>
            </w:r>
            <w:r>
              <w:rPr>
                <w:rFonts w:ascii="仿宋_GB2312" w:hAnsi="仿宋_GB2312" w:cs="仿宋_GB2312" w:eastAsia="仿宋_GB2312"/>
                <w:sz w:val="28"/>
              </w:rPr>
              <w:t>西安市</w:t>
            </w:r>
            <w:r>
              <w:rPr>
                <w:rFonts w:ascii="仿宋_GB2312" w:hAnsi="仿宋_GB2312" w:cs="仿宋_GB2312" w:eastAsia="仿宋_GB2312"/>
                <w:sz w:val="28"/>
              </w:rPr>
              <w:t>阎良区</w:t>
            </w:r>
            <w:r>
              <w:rPr>
                <w:rFonts w:ascii="仿宋_GB2312" w:hAnsi="仿宋_GB2312" w:cs="仿宋_GB2312" w:eastAsia="仿宋_GB2312"/>
                <w:sz w:val="28"/>
              </w:rPr>
              <w:t>；</w:t>
            </w:r>
          </w:p>
          <w:p>
            <w:pPr>
              <w:pStyle w:val="null3"/>
              <w:ind w:left="555"/>
              <w:jc w:val="left"/>
            </w:pPr>
            <w:r>
              <w:rPr>
                <w:rFonts w:ascii="仿宋_GB2312" w:hAnsi="仿宋_GB2312" w:cs="仿宋_GB2312" w:eastAsia="仿宋_GB2312"/>
                <w:sz w:val="28"/>
                <w:b/>
              </w:rPr>
              <w:t>二、编制依据</w:t>
            </w:r>
          </w:p>
          <w:p>
            <w:pPr>
              <w:pStyle w:val="null3"/>
              <w:ind w:firstLine="560"/>
              <w:jc w:val="both"/>
            </w:pPr>
            <w:r>
              <w:rPr>
                <w:rFonts w:ascii="仿宋_GB2312" w:hAnsi="仿宋_GB2312" w:cs="仿宋_GB2312" w:eastAsia="仿宋_GB2312"/>
                <w:sz w:val="28"/>
              </w:rPr>
              <w:t>1、阎良区未成年人保护中心改造项目施工图及图纸答疑；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《陕西省建</w:t>
            </w:r>
            <w:r>
              <w:rPr>
                <w:rFonts w:ascii="仿宋_GB2312" w:hAnsi="仿宋_GB2312" w:cs="仿宋_GB2312" w:eastAsia="仿宋_GB2312"/>
                <w:sz w:val="28"/>
              </w:rPr>
              <w:t>筑</w:t>
            </w:r>
            <w:r>
              <w:rPr>
                <w:rFonts w:ascii="仿宋_GB2312" w:hAnsi="仿宋_GB2312" w:cs="仿宋_GB2312" w:eastAsia="仿宋_GB2312"/>
                <w:sz w:val="28"/>
              </w:rPr>
              <w:t>工程工程量清单计价规则》（</w:t>
            </w:r>
            <w:r>
              <w:rPr>
                <w:rFonts w:ascii="仿宋_GB2312" w:hAnsi="仿宋_GB2312" w:cs="仿宋_GB2312" w:eastAsia="仿宋_GB2312"/>
                <w:sz w:val="28"/>
              </w:rPr>
              <w:t>2009）；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color w:val="000000"/>
              </w:rPr>
              <w:t>陕西省建筑、装饰、市政、安装、园林绿化工程消耗量定额</w:t>
            </w:r>
            <w:r>
              <w:rPr>
                <w:rFonts w:ascii="仿宋_GB2312" w:hAnsi="仿宋_GB2312" w:cs="仿宋_GB2312" w:eastAsia="仿宋_GB2312"/>
                <w:sz w:val="28"/>
              </w:rPr>
              <w:t>》</w:t>
            </w:r>
            <w:r>
              <w:rPr>
                <w:rFonts w:ascii="仿宋_GB2312" w:hAnsi="仿宋_GB2312" w:cs="仿宋_GB2312" w:eastAsia="仿宋_GB2312"/>
                <w:sz w:val="28"/>
              </w:rPr>
              <w:t>2004、《</w:t>
            </w:r>
            <w:r>
              <w:rPr>
                <w:rFonts w:ascii="仿宋_GB2312" w:hAnsi="仿宋_GB2312" w:cs="仿宋_GB2312" w:eastAsia="仿宋_GB2312"/>
                <w:sz w:val="28"/>
                <w:color w:val="000000"/>
              </w:rPr>
              <w:t>陕西省建设</w:t>
            </w:r>
            <w:r>
              <w:rPr>
                <w:rFonts w:ascii="仿宋_GB2312" w:hAnsi="仿宋_GB2312" w:cs="仿宋_GB2312" w:eastAsia="仿宋_GB2312"/>
                <w:sz w:val="28"/>
                <w:color w:val="0D0D0D"/>
              </w:rPr>
              <w:t>工程消耗量补充定额</w:t>
            </w:r>
            <w:r>
              <w:rPr>
                <w:rFonts w:ascii="仿宋_GB2312" w:hAnsi="仿宋_GB2312" w:cs="仿宋_GB2312" w:eastAsia="仿宋_GB2312"/>
                <w:sz w:val="28"/>
              </w:rPr>
              <w:t>》</w:t>
            </w:r>
            <w:r>
              <w:rPr>
                <w:rFonts w:ascii="仿宋_GB2312" w:hAnsi="仿宋_GB2312" w:cs="仿宋_GB2312" w:eastAsia="仿宋_GB2312"/>
                <w:sz w:val="28"/>
              </w:rPr>
              <w:t>2004、</w:t>
            </w:r>
            <w:r>
              <w:rPr>
                <w:rFonts w:ascii="仿宋_GB2312" w:hAnsi="仿宋_GB2312" w:cs="仿宋_GB2312" w:eastAsia="仿宋_GB2312"/>
                <w:sz w:val="28"/>
                <w:color w:val="0D0D0D"/>
              </w:rPr>
              <w:t>《陕西省建筑、装饰、市政、安装、园林绿化工程价目表》</w:t>
            </w:r>
            <w:r>
              <w:rPr>
                <w:rFonts w:ascii="仿宋_GB2312" w:hAnsi="仿宋_GB2312" w:cs="仿宋_GB2312" w:eastAsia="仿宋_GB2312"/>
                <w:sz w:val="28"/>
                <w:color w:val="0D0D0D"/>
              </w:rPr>
              <w:t>(2009)及其相关配套费用定额；</w:t>
            </w:r>
          </w:p>
          <w:p>
            <w:pPr>
              <w:pStyle w:val="null3"/>
              <w:ind w:firstLine="560"/>
              <w:jc w:val="both"/>
            </w:pPr>
            <w:r>
              <w:rPr>
                <w:rFonts w:ascii="仿宋_GB2312" w:hAnsi="仿宋_GB2312" w:cs="仿宋_GB2312" w:eastAsia="仿宋_GB2312"/>
                <w:sz w:val="28"/>
                <w:color w:val="0D0D0D"/>
              </w:rPr>
              <w:t>4、</w:t>
            </w:r>
            <w:r>
              <w:rPr>
                <w:rFonts w:ascii="仿宋_GB2312" w:hAnsi="仿宋_GB2312" w:cs="仿宋_GB2312" w:eastAsia="仿宋_GB2312"/>
                <w:sz w:val="28"/>
                <w:color w:val="0D0D0D"/>
              </w:rPr>
              <w:t>陕建发</w:t>
            </w:r>
            <w:r>
              <w:rPr>
                <w:rFonts w:ascii="仿宋_GB2312" w:hAnsi="仿宋_GB2312" w:cs="仿宋_GB2312" w:eastAsia="仿宋_GB2312"/>
                <w:sz w:val="28"/>
                <w:color w:val="0D0D0D"/>
              </w:rPr>
              <w:t>[</w:t>
            </w:r>
            <w:r>
              <w:rPr>
                <w:rFonts w:ascii="仿宋_GB2312" w:hAnsi="仿宋_GB2312" w:cs="仿宋_GB2312" w:eastAsia="仿宋_GB2312"/>
                <w:sz w:val="28"/>
                <w:color w:val="0D0D0D"/>
              </w:rPr>
              <w:t>2020</w:t>
            </w:r>
            <w:r>
              <w:rPr>
                <w:rFonts w:ascii="仿宋_GB2312" w:hAnsi="仿宋_GB2312" w:cs="仿宋_GB2312" w:eastAsia="仿宋_GB2312"/>
                <w:sz w:val="28"/>
                <w:color w:val="0D0D0D"/>
              </w:rPr>
              <w:t>]</w:t>
            </w:r>
            <w:r>
              <w:rPr>
                <w:rFonts w:ascii="仿宋_GB2312" w:hAnsi="仿宋_GB2312" w:cs="仿宋_GB2312" w:eastAsia="仿宋_GB2312"/>
                <w:sz w:val="28"/>
                <w:color w:val="0D0D0D"/>
              </w:rPr>
              <w:t>1097号文《陕西省住房和城乡建设厅关于建筑施工安全生产责任保险费用计价的通知》；</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、陕建发</w:t>
            </w:r>
            <w:r>
              <w:rPr>
                <w:rFonts w:ascii="仿宋_GB2312" w:hAnsi="仿宋_GB2312" w:cs="仿宋_GB2312" w:eastAsia="仿宋_GB2312"/>
                <w:sz w:val="28"/>
              </w:rPr>
              <w:t>[2021]1097号</w:t>
            </w:r>
            <w:r>
              <w:rPr>
                <w:rFonts w:ascii="仿宋_GB2312" w:hAnsi="仿宋_GB2312" w:cs="仿宋_GB2312" w:eastAsia="仿宋_GB2312"/>
                <w:sz w:val="28"/>
              </w:rPr>
              <w:t>文</w:t>
            </w:r>
            <w:r>
              <w:rPr>
                <w:rFonts w:ascii="仿宋_GB2312" w:hAnsi="仿宋_GB2312" w:cs="仿宋_GB2312" w:eastAsia="仿宋_GB2312"/>
                <w:sz w:val="28"/>
              </w:rPr>
              <w:t>《关于调整房屋建筑和市政基础设施工程工程量清单计价综合人工单价的通知》；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、陕建发</w:t>
            </w:r>
            <w:r>
              <w:rPr>
                <w:rFonts w:ascii="仿宋_GB2312" w:hAnsi="仿宋_GB2312" w:cs="仿宋_GB2312" w:eastAsia="仿宋_GB2312"/>
                <w:sz w:val="28"/>
              </w:rPr>
              <w:t>[</w:t>
            </w:r>
            <w:r>
              <w:rPr>
                <w:rFonts w:ascii="仿宋_GB2312" w:hAnsi="仿宋_GB2312" w:cs="仿宋_GB2312" w:eastAsia="仿宋_GB2312"/>
                <w:sz w:val="28"/>
              </w:rPr>
              <w:t>2021</w:t>
            </w:r>
            <w:r>
              <w:rPr>
                <w:rFonts w:ascii="仿宋_GB2312" w:hAnsi="仿宋_GB2312" w:cs="仿宋_GB2312" w:eastAsia="仿宋_GB2312"/>
                <w:sz w:val="28"/>
              </w:rPr>
              <w:t>]</w:t>
            </w:r>
            <w:r>
              <w:rPr>
                <w:rFonts w:ascii="仿宋_GB2312" w:hAnsi="仿宋_GB2312" w:cs="仿宋_GB2312" w:eastAsia="仿宋_GB2312"/>
                <w:sz w:val="28"/>
              </w:rPr>
              <w:t>1021号文《关于全省统一停止收缴建筑业劳保费用的通知》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工程特点、现行国家和陕西省建筑施工规范；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、材料价格依</w:t>
            </w:r>
            <w:r>
              <w:rPr>
                <w:rFonts w:ascii="仿宋_GB2312" w:hAnsi="仿宋_GB2312" w:cs="仿宋_GB2312" w:eastAsia="仿宋_GB2312"/>
                <w:sz w:val="28"/>
              </w:rPr>
              <w:t>据陕西阎良区工程造价管理</w:t>
            </w:r>
            <w:r>
              <w:rPr>
                <w:rFonts w:ascii="仿宋_GB2312" w:hAnsi="仿宋_GB2312" w:cs="仿宋_GB2312" w:eastAsia="仿宋_GB2312"/>
                <w:sz w:val="28"/>
                <w:color w:val="000000"/>
              </w:rPr>
              <w:t>信息（</w:t>
            </w:r>
            <w:r>
              <w:rPr>
                <w:rFonts w:ascii="仿宋_GB2312" w:hAnsi="仿宋_GB2312" w:cs="仿宋_GB2312" w:eastAsia="仿宋_GB2312"/>
                <w:sz w:val="28"/>
                <w:color w:val="000000"/>
              </w:rPr>
              <w:t>202</w:t>
            </w:r>
            <w:r>
              <w:rPr>
                <w:rFonts w:ascii="仿宋_GB2312" w:hAnsi="仿宋_GB2312" w:cs="仿宋_GB2312" w:eastAsia="仿宋_GB2312"/>
                <w:sz w:val="28"/>
                <w:color w:val="000000"/>
              </w:rPr>
              <w:t>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第</w:t>
            </w:r>
            <w:r>
              <w:rPr>
                <w:rFonts w:ascii="仿宋_GB2312" w:hAnsi="仿宋_GB2312" w:cs="仿宋_GB2312" w:eastAsia="仿宋_GB2312"/>
                <w:sz w:val="28"/>
                <w:color w:val="000000"/>
              </w:rPr>
              <w:t>1期材料信息价</w:t>
            </w:r>
            <w:r>
              <w:rPr>
                <w:rFonts w:ascii="仿宋_GB2312" w:hAnsi="仿宋_GB2312" w:cs="仿宋_GB2312" w:eastAsia="仿宋_GB2312"/>
                <w:sz w:val="28"/>
                <w:color w:val="000000"/>
              </w:rPr>
              <w:t>）及市场价</w:t>
            </w:r>
            <w:r>
              <w:rPr>
                <w:rFonts w:ascii="仿宋_GB2312" w:hAnsi="仿宋_GB2312" w:cs="仿宋_GB2312" w:eastAsia="仿宋_GB2312"/>
                <w:sz w:val="28"/>
                <w:color w:val="000000"/>
              </w:rPr>
              <w:t>计入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本项目采用广联达计价软件</w:t>
            </w:r>
            <w:r>
              <w:rPr>
                <w:rFonts w:ascii="仿宋_GB2312" w:hAnsi="仿宋_GB2312" w:cs="仿宋_GB2312" w:eastAsia="仿宋_GB2312"/>
                <w:sz w:val="28"/>
              </w:rPr>
              <w:t>GCCP6.0，陕西地区6.4100.23.122版本编制</w:t>
            </w:r>
            <w:r>
              <w:rPr>
                <w:rFonts w:ascii="仿宋_GB2312" w:hAnsi="仿宋_GB2312" w:cs="仿宋_GB2312" w:eastAsia="仿宋_GB2312"/>
                <w:sz w:val="28"/>
              </w:rPr>
              <w:t>。</w:t>
            </w:r>
          </w:p>
          <w:p>
            <w:pPr>
              <w:pStyle w:val="null3"/>
              <w:ind w:left="555"/>
              <w:jc w:val="left"/>
            </w:pPr>
            <w:r>
              <w:rPr>
                <w:rFonts w:ascii="仿宋_GB2312" w:hAnsi="仿宋_GB2312" w:cs="仿宋_GB2312" w:eastAsia="仿宋_GB2312"/>
                <w:sz w:val="28"/>
                <w:b/>
              </w:rPr>
              <w:t>三、其它说明</w:t>
            </w:r>
          </w:p>
          <w:p>
            <w:pPr>
              <w:pStyle w:val="null3"/>
              <w:ind w:firstLine="560"/>
              <w:jc w:val="left"/>
            </w:pPr>
            <w:r>
              <w:rPr>
                <w:rFonts w:ascii="仿宋_GB2312" w:hAnsi="仿宋_GB2312" w:cs="仿宋_GB2312" w:eastAsia="仿宋_GB2312"/>
                <w:sz w:val="28"/>
              </w:rPr>
              <w:t>1、文化墙(内容需甲方确定)专业暂估价1万元在其他工程中计入；</w:t>
            </w:r>
          </w:p>
          <w:p>
            <w:pPr>
              <w:pStyle w:val="null3"/>
              <w:ind w:firstLine="560"/>
              <w:jc w:val="left"/>
            </w:pPr>
            <w:r>
              <w:rPr>
                <w:rFonts w:ascii="仿宋_GB2312" w:hAnsi="仿宋_GB2312" w:cs="仿宋_GB2312" w:eastAsia="仿宋_GB2312"/>
                <w:sz w:val="28"/>
              </w:rPr>
              <w:t>2、本项</w:t>
            </w:r>
            <w:r>
              <w:rPr>
                <w:rFonts w:ascii="仿宋_GB2312" w:hAnsi="仿宋_GB2312" w:cs="仿宋_GB2312" w:eastAsia="仿宋_GB2312"/>
                <w:sz w:val="28"/>
              </w:rPr>
              <w:t>目维修区域内鼓起、碎裂置地砖进行拆除更换暂定工程量</w:t>
            </w:r>
            <w:r>
              <w:rPr>
                <w:rFonts w:ascii="仿宋_GB2312" w:hAnsi="仿宋_GB2312" w:cs="仿宋_GB2312" w:eastAsia="仿宋_GB2312"/>
                <w:sz w:val="28"/>
              </w:rPr>
              <w:t>120㎡，维修区域内部分墙面起皮掉渣暂定工程量494.83㎡，待结算时据实结算。</w:t>
            </w:r>
          </w:p>
          <w:p>
            <w:pPr>
              <w:pStyle w:val="null3"/>
              <w:ind w:firstLine="560"/>
              <w:jc w:val="left"/>
            </w:pPr>
            <w:r>
              <w:rPr>
                <w:rFonts w:ascii="仿宋_GB2312" w:hAnsi="仿宋_GB2312" w:cs="仿宋_GB2312" w:eastAsia="仿宋_GB2312"/>
                <w:sz w:val="28"/>
              </w:rPr>
              <w:t>3、本项目</w:t>
            </w:r>
            <w:r>
              <w:rPr>
                <w:rFonts w:ascii="仿宋_GB2312" w:hAnsi="仿宋_GB2312" w:cs="仿宋_GB2312" w:eastAsia="仿宋_GB2312"/>
                <w:sz w:val="28"/>
              </w:rPr>
              <w:t>暂列金额</w:t>
            </w:r>
            <w:r>
              <w:rPr>
                <w:rFonts w:ascii="仿宋_GB2312" w:hAnsi="仿宋_GB2312" w:cs="仿宋_GB2312" w:eastAsia="仿宋_GB2312"/>
                <w:sz w:val="28"/>
              </w:rPr>
              <w:t>5万元、</w:t>
            </w:r>
            <w:r>
              <w:rPr>
                <w:rFonts w:ascii="仿宋_GB2312" w:hAnsi="仿宋_GB2312" w:cs="仿宋_GB2312" w:eastAsia="仿宋_GB2312"/>
                <w:sz w:val="28"/>
              </w:rPr>
              <w:t>招标代理服务费及限价编制费</w:t>
            </w:r>
            <w:r>
              <w:rPr>
                <w:rFonts w:ascii="仿宋_GB2312" w:hAnsi="仿宋_GB2312" w:cs="仿宋_GB2312" w:eastAsia="仿宋_GB2312"/>
                <w:sz w:val="28"/>
              </w:rPr>
              <w:t>1.64万元</w:t>
            </w:r>
            <w:r>
              <w:rPr>
                <w:rFonts w:ascii="仿宋_GB2312" w:hAnsi="仿宋_GB2312" w:cs="仿宋_GB2312" w:eastAsia="仿宋_GB2312"/>
                <w:sz w:val="28"/>
              </w:rPr>
              <w:t>在其他工程中</w:t>
            </w:r>
            <w:r>
              <w:rPr>
                <w:rFonts w:ascii="仿宋_GB2312" w:hAnsi="仿宋_GB2312" w:cs="仿宋_GB2312" w:eastAsia="仿宋_GB2312"/>
                <w:sz w:val="28"/>
              </w:rPr>
              <w:t>计入。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补充说明：拟派本工程项目经理具有建筑工程专业二级及以上注册建造师资格，具有合格有效的安全生产考核合格证（B证）,本单位注册且无在建工程。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 施工组织设计.docx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工期：自进场之日起45个日历日内竣工；工程质量：按国家及省市相关建设工程质量标准的规定，达到“合格”要求；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响应文件封面 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 成本目标、工期目标、质量目标②施工准备：技术准备、材料准备、机械准备、机具准备③施工平面布置与安排：现场围挡及出入口管 理、交通组织安排、消防及道路安排。 二、评审标准 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 3 分； ②施工准备：每完全满足一个评审标准得1分，满分3分； ③施工平面布置与安排：每完全满足一个评审标准得1分，满分3分。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1、完整性：方案必须全面，对评审内容中的各项要求有详细描述；2、可实施性：切合本项目实际情况，提出步骤清晰、合理的方案；3、针对性：方案能够紧扣项目实际情况，内容科学合理。 三、赋分标准（满分9分） ①施工进度计划横道图：每完全满足一个评审标准得1分，满分3分；②进度计划保证措施：每完全满足一个评审标准得1分，满分3分； ③工期保证措施：每完全满足一个评审标准得 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①工程重难点及解决措施②分部分项工程施工方法③施工质量通 病防治措施。 二、评审标准 1、完整性：方案必须全面，对评审内容中的各项要求有详细描述；2、可实施性：切合本项目实际情况，提出步骤清晰、合理的方案；3、针对性：方案能够紧扣项目实际情况， 内容科学合理。 三、赋分标准（满分9分） ①工程重难点及解决措施：每完全满足一个评审标准得1分，满分3分； ②分部分项工程施工方法：每完全满足一个评审标准得1分，满分3分； ③施工质量通病防治措施：每完全满足一个评审标准得1分，满分3分。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 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①质量目标管理体系：每完全满足一个评审标准得0.5分，满分1.5分；②施工质量的检验制度：每完全满足一个评审标准得0.5分，满分1.5分； ③确保质量的技术组织措施：每完全满足一个评审标准得0.5分， 满分1.5分； ④施工质量控制措施：每完全满足一个评审标准得0.5分，满分1.5分。未提供不得分。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三、赋分标准（满分6分） ①安全生产管理制度：每完全满足一个评审标准得0.5分，满分1.5分； ②安全施工措施：每完全满足一个评审标准得0.5分，满分1.5分； ③安全应急预案：每完全满足一个评审标准得 0.5分，满分1.5分；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三、赋分标准（满分6分） ①成品保护措施：每完全满足一个评审标准得0.5分，满分1.5分； ②季节性施工措施：每完全满足一个评审标准得0.5分，满分1.5分； ③消防保卫措施：每完全满足一个评审标准得 0.5分，满分1.5分； ④环境保护措施：每完全满足一个评审标准得0.5分，满分1.5分。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 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三、赋分标准（满分3分） ①文明施工管理目标及技术措施：每完全满足一个评审标准得0.5分，满分1.5分； ②文明施工现场管理：每完全满足一个评审标准得0.5分，满分1.5分。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三、赋分标准（满分3分） ①管理机构的配备计划：每完全满足一个评审标准得0.5分，满分1.5分； ②组织机构的岗位职责：每完全满足一个评审标准得0.5分，满分1.5分。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 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三、赋分标准（满分4.5分） ①验收方案：每完全满足一个评审标准得0.5分，满分1.5分； ②维修措施：每完全满足一个评审标准得0.5分，满分1.5分； ③保修责任及保修承诺：每完全满足一个评审标准得0.5分，满分1.5分。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三、赋分标准（满分3分） ①新材料的应用情况：每完全满足一个评审标准得0.5分，满分1.5分； ②新技术和新工艺的应用情况：每完全满足一个评审标准得 0.5分， 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 括但不限于水、暖、电、水泥等施工所需的所有基础材料），每提供1种环保产品的环境标志产品认证证书得1分，满分2分。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针对实际需求，在保证完成本项目的基础上，对降低工程造价、缩短施工周期等提供实质性承诺，每提供一条得0.5分，满分1.5分。未提供不得分。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