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CBF56F">
      <w:pPr>
        <w:jc w:val="center"/>
        <w:rPr>
          <w:rFonts w:hint="eastAsia" w:ascii="方正小标宋简体" w:hAnsi="方正小标宋简体" w:eastAsia="方正小标宋简体" w:cs="方正小标宋简体"/>
          <w:color w:val="auto"/>
          <w:sz w:val="52"/>
          <w:szCs w:val="52"/>
        </w:rPr>
      </w:pPr>
    </w:p>
    <w:p w14:paraId="78C24A04">
      <w:pPr>
        <w:jc w:val="both"/>
        <w:rPr>
          <w:rFonts w:hint="eastAsia" w:ascii="方正小标宋简体" w:hAnsi="方正小标宋简体" w:eastAsia="方正小标宋简体" w:cs="方正小标宋简体"/>
          <w:color w:val="auto"/>
          <w:sz w:val="52"/>
          <w:szCs w:val="52"/>
        </w:rPr>
      </w:pPr>
    </w:p>
    <w:p w14:paraId="55F5A0B3">
      <w:pPr>
        <w:jc w:val="both"/>
        <w:rPr>
          <w:rFonts w:hint="eastAsia" w:ascii="方正小标宋简体" w:hAnsi="方正小标宋简体" w:eastAsia="方正小标宋简体" w:cs="方正小标宋简体"/>
          <w:color w:val="auto"/>
          <w:sz w:val="52"/>
          <w:szCs w:val="52"/>
        </w:rPr>
      </w:pPr>
    </w:p>
    <w:p w14:paraId="4C8B48FD">
      <w:pPr>
        <w:jc w:val="center"/>
        <w:rPr>
          <w:rFonts w:hint="eastAsia" w:ascii="方正小标宋简体" w:hAnsi="方正小标宋简体" w:eastAsia="方正小标宋简体" w:cs="方正小标宋简体"/>
          <w:color w:val="auto"/>
          <w:sz w:val="52"/>
          <w:szCs w:val="52"/>
        </w:rPr>
      </w:pPr>
      <w:r>
        <w:rPr>
          <w:rFonts w:hint="eastAsia" w:ascii="方正小标宋简体" w:hAnsi="方正小标宋简体" w:eastAsia="方正小标宋简体" w:cs="方正小标宋简体"/>
          <w:color w:val="auto"/>
          <w:sz w:val="52"/>
          <w:szCs w:val="52"/>
          <w:lang w:val="en-US" w:eastAsia="zh-CN"/>
        </w:rPr>
        <w:t>建设工程</w:t>
      </w:r>
      <w:r>
        <w:rPr>
          <w:rFonts w:hint="eastAsia" w:ascii="方正小标宋简体" w:hAnsi="方正小标宋简体" w:eastAsia="方正小标宋简体" w:cs="方正小标宋简体"/>
          <w:color w:val="auto"/>
          <w:sz w:val="52"/>
          <w:szCs w:val="52"/>
        </w:rPr>
        <w:t>施工合同</w:t>
      </w:r>
    </w:p>
    <w:p w14:paraId="276436F5">
      <w:pPr>
        <w:jc w:val="center"/>
        <w:rPr>
          <w:rFonts w:hint="eastAsia" w:ascii="方正小标宋简体" w:hAnsi="方正小标宋简体" w:eastAsia="方正小标宋简体" w:cs="方正小标宋简体"/>
          <w:color w:val="auto"/>
          <w:sz w:val="32"/>
          <w:szCs w:val="32"/>
          <w:lang w:eastAsia="zh-CN"/>
        </w:rPr>
      </w:pPr>
      <w:r>
        <w:rPr>
          <w:rFonts w:hint="eastAsia" w:ascii="方正小标宋简体" w:hAnsi="方正小标宋简体" w:eastAsia="方正小标宋简体" w:cs="方正小标宋简体"/>
          <w:color w:val="auto"/>
          <w:sz w:val="44"/>
          <w:szCs w:val="44"/>
          <w:lang w:eastAsia="zh-CN"/>
        </w:rPr>
        <w:t>（</w:t>
      </w:r>
      <w:r>
        <w:rPr>
          <w:rFonts w:hint="eastAsia" w:ascii="方正小标宋简体" w:hAnsi="方正小标宋简体" w:eastAsia="方正小标宋简体" w:cs="方正小标宋简体"/>
          <w:color w:val="auto"/>
          <w:sz w:val="44"/>
          <w:szCs w:val="44"/>
          <w:lang w:val="en-US" w:eastAsia="zh-CN"/>
        </w:rPr>
        <w:t xml:space="preserve">项目名称：                   </w:t>
      </w:r>
      <w:r>
        <w:rPr>
          <w:rFonts w:hint="eastAsia" w:ascii="方正小标宋简体" w:hAnsi="方正小标宋简体" w:eastAsia="方正小标宋简体" w:cs="方正小标宋简体"/>
          <w:color w:val="auto"/>
          <w:sz w:val="44"/>
          <w:szCs w:val="44"/>
          <w:lang w:eastAsia="zh-CN"/>
        </w:rPr>
        <w:t>）</w:t>
      </w:r>
    </w:p>
    <w:p w14:paraId="154656B0">
      <w:pPr>
        <w:rPr>
          <w:rFonts w:hint="eastAsia"/>
          <w:color w:val="auto"/>
          <w:sz w:val="32"/>
          <w:szCs w:val="32"/>
        </w:rPr>
      </w:pPr>
    </w:p>
    <w:p w14:paraId="17B87F2E">
      <w:pPr>
        <w:rPr>
          <w:rFonts w:hint="eastAsia"/>
          <w:color w:val="auto"/>
          <w:sz w:val="32"/>
          <w:szCs w:val="32"/>
        </w:rPr>
      </w:pPr>
    </w:p>
    <w:p w14:paraId="4F342679">
      <w:pPr>
        <w:rPr>
          <w:rFonts w:hint="eastAsia"/>
          <w:color w:val="auto"/>
          <w:sz w:val="32"/>
          <w:szCs w:val="32"/>
        </w:rPr>
      </w:pPr>
    </w:p>
    <w:p w14:paraId="685FE2F4">
      <w:pPr>
        <w:rPr>
          <w:rFonts w:hint="eastAsia"/>
          <w:color w:val="auto"/>
          <w:sz w:val="32"/>
          <w:szCs w:val="32"/>
        </w:rPr>
      </w:pPr>
    </w:p>
    <w:p w14:paraId="6B241832">
      <w:pPr>
        <w:rPr>
          <w:rFonts w:hint="eastAsia"/>
          <w:color w:val="auto"/>
          <w:sz w:val="32"/>
          <w:szCs w:val="32"/>
        </w:rPr>
      </w:pPr>
    </w:p>
    <w:p w14:paraId="0A39F47E">
      <w:pPr>
        <w:rPr>
          <w:rFonts w:hint="eastAsia"/>
          <w:color w:val="auto"/>
          <w:sz w:val="32"/>
          <w:szCs w:val="32"/>
        </w:rPr>
      </w:pPr>
    </w:p>
    <w:p w14:paraId="547F5C8A">
      <w:pPr>
        <w:rPr>
          <w:rFonts w:hint="eastAsia"/>
          <w:color w:val="auto"/>
          <w:sz w:val="32"/>
          <w:szCs w:val="32"/>
        </w:rPr>
      </w:pPr>
    </w:p>
    <w:p w14:paraId="37EB86FB">
      <w:pPr>
        <w:rPr>
          <w:rFonts w:hint="eastAsia"/>
          <w:color w:val="auto"/>
          <w:sz w:val="32"/>
          <w:szCs w:val="32"/>
        </w:rPr>
      </w:pPr>
    </w:p>
    <w:p w14:paraId="782F31A5">
      <w:pPr>
        <w:rPr>
          <w:rFonts w:hint="eastAsia"/>
          <w:color w:val="auto"/>
          <w:sz w:val="32"/>
          <w:szCs w:val="32"/>
        </w:rPr>
      </w:pPr>
    </w:p>
    <w:p w14:paraId="4A4C86D2">
      <w:pPr>
        <w:rPr>
          <w:rFonts w:hint="eastAsia"/>
          <w:color w:val="auto"/>
          <w:sz w:val="32"/>
          <w:szCs w:val="32"/>
        </w:rPr>
      </w:pPr>
    </w:p>
    <w:p w14:paraId="735A2AB1">
      <w:pPr>
        <w:rPr>
          <w:rFonts w:hint="eastAsia"/>
          <w:color w:val="auto"/>
          <w:sz w:val="32"/>
          <w:szCs w:val="32"/>
        </w:rPr>
      </w:pPr>
    </w:p>
    <w:p w14:paraId="39701068">
      <w:pPr>
        <w:rPr>
          <w:rFonts w:hint="eastAsia"/>
          <w:color w:val="auto"/>
          <w:sz w:val="32"/>
          <w:szCs w:val="32"/>
        </w:rPr>
      </w:pPr>
    </w:p>
    <w:p w14:paraId="6D299B11">
      <w:pPr>
        <w:rPr>
          <w:rFonts w:hint="eastAsia"/>
          <w:color w:val="auto"/>
          <w:sz w:val="32"/>
          <w:szCs w:val="32"/>
        </w:rPr>
      </w:pPr>
    </w:p>
    <w:p w14:paraId="7F1CBF94">
      <w:pPr>
        <w:jc w:val="both"/>
        <w:rPr>
          <w:rFonts w:hint="eastAsia" w:ascii="方正小标宋简体" w:hAnsi="方正小标宋简体" w:eastAsia="方正小标宋简体" w:cs="方正小标宋简体"/>
          <w:color w:val="auto"/>
          <w:sz w:val="44"/>
          <w:szCs w:val="44"/>
          <w:lang w:val="en-US" w:eastAsia="zh-CN"/>
        </w:rPr>
      </w:pPr>
    </w:p>
    <w:p w14:paraId="2033A648">
      <w:pPr>
        <w:jc w:val="center"/>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合同文件格式</w:t>
      </w:r>
    </w:p>
    <w:p w14:paraId="117F695A">
      <w:pPr>
        <w:rPr>
          <w:rFonts w:hint="eastAsia" w:ascii="黑体" w:hAnsi="黑体" w:eastAsia="黑体" w:cs="黑体"/>
          <w:color w:val="auto"/>
          <w:sz w:val="32"/>
          <w:szCs w:val="32"/>
        </w:rPr>
      </w:pPr>
      <w:r>
        <w:rPr>
          <w:rFonts w:hint="eastAsia" w:ascii="黑体" w:hAnsi="黑体" w:eastAsia="黑体" w:cs="黑体"/>
          <w:color w:val="auto"/>
          <w:sz w:val="32"/>
          <w:szCs w:val="32"/>
        </w:rPr>
        <w:t>发包方：</w:t>
      </w:r>
      <w:r>
        <w:rPr>
          <w:rFonts w:hint="eastAsia" w:ascii="黑体" w:hAnsi="黑体" w:eastAsia="黑体" w:cs="黑体"/>
          <w:color w:val="auto"/>
          <w:sz w:val="32"/>
          <w:szCs w:val="32"/>
          <w:u w:val="single"/>
          <w:lang w:val="en-US" w:eastAsia="zh-CN"/>
        </w:rPr>
        <w:t xml:space="preserve">                           </w:t>
      </w:r>
      <w:r>
        <w:rPr>
          <w:rFonts w:hint="eastAsia" w:ascii="黑体" w:hAnsi="黑体" w:eastAsia="黑体" w:cs="黑体"/>
          <w:color w:val="auto"/>
          <w:sz w:val="32"/>
          <w:szCs w:val="32"/>
        </w:rPr>
        <w:t>（以下简称甲方）</w:t>
      </w:r>
    </w:p>
    <w:p w14:paraId="45D832FF">
      <w:pPr>
        <w:rPr>
          <w:rFonts w:hint="eastAsia" w:ascii="黑体" w:hAnsi="黑体" w:eastAsia="黑体" w:cs="黑体"/>
          <w:color w:val="auto"/>
          <w:sz w:val="32"/>
          <w:szCs w:val="32"/>
        </w:rPr>
      </w:pPr>
      <w:r>
        <w:rPr>
          <w:rFonts w:hint="eastAsia" w:ascii="黑体" w:hAnsi="黑体" w:eastAsia="黑体" w:cs="黑体"/>
          <w:color w:val="auto"/>
          <w:sz w:val="32"/>
          <w:szCs w:val="32"/>
        </w:rPr>
        <w:t>承包方：</w:t>
      </w:r>
      <w:r>
        <w:rPr>
          <w:rFonts w:hint="eastAsia" w:ascii="黑体" w:hAnsi="黑体" w:eastAsia="黑体" w:cs="黑体"/>
          <w:color w:val="auto"/>
          <w:sz w:val="32"/>
          <w:szCs w:val="32"/>
          <w:u w:val="single"/>
          <w:lang w:val="en-US" w:eastAsia="zh-CN"/>
        </w:rPr>
        <w:t xml:space="preserve">                           </w:t>
      </w:r>
      <w:r>
        <w:rPr>
          <w:rFonts w:hint="eastAsia" w:ascii="黑体" w:hAnsi="黑体" w:eastAsia="黑体" w:cs="黑体"/>
          <w:color w:val="auto"/>
          <w:sz w:val="32"/>
          <w:szCs w:val="32"/>
        </w:rPr>
        <w:t>（以下简称乙方）</w:t>
      </w:r>
    </w:p>
    <w:p w14:paraId="75C99CB3">
      <w:pPr>
        <w:ind w:firstLine="640" w:firstLineChars="200"/>
        <w:rPr>
          <w:color w:val="auto"/>
          <w:sz w:val="32"/>
          <w:szCs w:val="32"/>
        </w:rPr>
      </w:pPr>
      <w:r>
        <w:rPr>
          <w:rFonts w:hint="eastAsia"/>
          <w:color w:val="auto"/>
          <w:sz w:val="32"/>
          <w:szCs w:val="32"/>
        </w:rPr>
        <w:t>依照《中华人民共和国民法典》、《中华人民共和国建筑法》及其他有关法律、行政法规，遵循平等、自愿、公平和诚实信用的原则，甲乙双方就</w:t>
      </w:r>
      <w:r>
        <w:rPr>
          <w:rFonts w:hint="eastAsia"/>
          <w:color w:val="auto"/>
          <w:sz w:val="32"/>
          <w:szCs w:val="32"/>
          <w:u w:val="single"/>
          <w:lang w:val="en-US" w:eastAsia="zh-CN"/>
        </w:rPr>
        <w:t xml:space="preserve">                        </w:t>
      </w:r>
      <w:r>
        <w:rPr>
          <w:rFonts w:hint="eastAsia"/>
          <w:color w:val="auto"/>
          <w:sz w:val="32"/>
          <w:szCs w:val="32"/>
        </w:rPr>
        <w:t>事宜协商一致，订立本合同，以资共同遵守。</w:t>
      </w:r>
    </w:p>
    <w:p w14:paraId="50F5BB96">
      <w:pPr>
        <w:numPr>
          <w:ilvl w:val="0"/>
          <w:numId w:val="0"/>
        </w:numPr>
        <w:ind w:firstLine="640" w:firstLineChars="200"/>
        <w:rPr>
          <w:rFonts w:hint="eastAsia"/>
          <w:color w:val="auto"/>
          <w:sz w:val="32"/>
          <w:szCs w:val="32"/>
          <w:u w:val="single"/>
          <w:lang w:val="en-US" w:eastAsia="zh-CN"/>
        </w:rPr>
      </w:pPr>
      <w:r>
        <w:rPr>
          <w:rFonts w:hint="eastAsia" w:ascii="黑体" w:hAnsi="黑体" w:eastAsia="黑体" w:cs="黑体"/>
          <w:color w:val="auto"/>
          <w:sz w:val="32"/>
          <w:szCs w:val="32"/>
          <w:lang w:val="en-US" w:eastAsia="zh-CN"/>
        </w:rPr>
        <w:t>一、</w:t>
      </w:r>
      <w:r>
        <w:rPr>
          <w:rFonts w:hint="eastAsia" w:ascii="黑体" w:hAnsi="黑体" w:eastAsia="黑体" w:cs="黑体"/>
          <w:color w:val="auto"/>
          <w:sz w:val="32"/>
          <w:szCs w:val="32"/>
        </w:rPr>
        <w:t>工程名称</w:t>
      </w:r>
      <w:r>
        <w:rPr>
          <w:rFonts w:hint="eastAsia" w:ascii="黑体" w:hAnsi="黑体" w:eastAsia="黑体" w:cs="黑体"/>
          <w:color w:val="auto"/>
          <w:sz w:val="32"/>
          <w:szCs w:val="32"/>
          <w:lang w:eastAsia="zh-CN"/>
        </w:rPr>
        <w:t>：</w:t>
      </w:r>
      <w:r>
        <w:rPr>
          <w:rFonts w:hint="eastAsia"/>
          <w:color w:val="auto"/>
          <w:sz w:val="32"/>
          <w:szCs w:val="32"/>
          <w:u w:val="single"/>
          <w:lang w:val="en-US" w:eastAsia="zh-CN"/>
        </w:rPr>
        <w:t xml:space="preserve">                          </w:t>
      </w:r>
    </w:p>
    <w:p w14:paraId="0336E2CD">
      <w:pPr>
        <w:numPr>
          <w:ilvl w:val="0"/>
          <w:numId w:val="0"/>
        </w:numPr>
        <w:ind w:firstLine="640" w:firstLineChars="200"/>
        <w:rPr>
          <w:color w:val="auto"/>
          <w:sz w:val="32"/>
          <w:szCs w:val="32"/>
        </w:rPr>
      </w:pPr>
      <w:r>
        <w:rPr>
          <w:rFonts w:hint="eastAsia" w:ascii="黑体" w:hAnsi="黑体" w:eastAsia="黑体" w:cs="黑体"/>
          <w:color w:val="auto"/>
          <w:sz w:val="32"/>
          <w:szCs w:val="32"/>
        </w:rPr>
        <w:t>二、工程地点：</w:t>
      </w:r>
      <w:r>
        <w:rPr>
          <w:rFonts w:hint="eastAsia"/>
          <w:color w:val="auto"/>
          <w:sz w:val="32"/>
          <w:szCs w:val="32"/>
          <w:u w:val="single"/>
          <w:lang w:val="en-US" w:eastAsia="zh-CN"/>
        </w:rPr>
        <w:t xml:space="preserve">                 </w:t>
      </w:r>
      <w:r>
        <w:rPr>
          <w:rFonts w:hint="eastAsia"/>
          <w:color w:val="auto"/>
          <w:sz w:val="32"/>
          <w:szCs w:val="32"/>
        </w:rPr>
        <w:t xml:space="preserve">        </w:t>
      </w:r>
    </w:p>
    <w:p w14:paraId="55DF9F61">
      <w:pPr>
        <w:ind w:firstLine="640" w:firstLineChars="200"/>
        <w:rPr>
          <w:rFonts w:hint="eastAsia"/>
          <w:color w:val="auto"/>
          <w:sz w:val="32"/>
          <w:szCs w:val="32"/>
        </w:rPr>
      </w:pPr>
      <w:r>
        <w:rPr>
          <w:rFonts w:hint="eastAsia" w:ascii="黑体" w:hAnsi="黑体" w:eastAsia="黑体" w:cs="黑体"/>
          <w:color w:val="auto"/>
          <w:sz w:val="32"/>
          <w:szCs w:val="32"/>
        </w:rPr>
        <w:t>三、工程内容及范围：</w:t>
      </w:r>
    </w:p>
    <w:p w14:paraId="4FC59300">
      <w:pPr>
        <w:ind w:firstLine="640" w:firstLineChars="200"/>
        <w:rPr>
          <w:rFonts w:hint="default" w:eastAsiaTheme="minorEastAsia"/>
          <w:color w:val="auto"/>
          <w:sz w:val="32"/>
          <w:szCs w:val="32"/>
          <w:u w:val="single"/>
          <w:lang w:val="en-US" w:eastAsia="zh-CN"/>
        </w:rPr>
      </w:pPr>
      <w:r>
        <w:rPr>
          <w:rFonts w:hint="eastAsia"/>
          <w:color w:val="auto"/>
          <w:sz w:val="32"/>
          <w:szCs w:val="32"/>
        </w:rPr>
        <w:t xml:space="preserve"> </w:t>
      </w:r>
      <w:r>
        <w:rPr>
          <w:rFonts w:hint="eastAsia" w:ascii="楷体" w:hAnsi="楷体" w:eastAsia="楷体" w:cs="楷体"/>
          <w:color w:val="auto"/>
          <w:sz w:val="32"/>
          <w:szCs w:val="32"/>
        </w:rPr>
        <w:t>3-1工程内容：</w:t>
      </w:r>
      <w:r>
        <w:rPr>
          <w:rFonts w:hint="eastAsia"/>
          <w:color w:val="auto"/>
          <w:sz w:val="32"/>
          <w:szCs w:val="32"/>
          <w:u w:val="single"/>
          <w:lang w:val="en-US" w:eastAsia="zh-CN"/>
        </w:rPr>
        <w:t xml:space="preserve">                                 </w:t>
      </w:r>
    </w:p>
    <w:p w14:paraId="3E64E679">
      <w:pPr>
        <w:rPr>
          <w:rFonts w:hint="eastAsia"/>
          <w:color w:val="auto"/>
          <w:sz w:val="32"/>
          <w:szCs w:val="32"/>
        </w:rPr>
      </w:pPr>
      <w:r>
        <w:rPr>
          <w:rFonts w:hint="eastAsia"/>
          <w:color w:val="auto"/>
          <w:sz w:val="32"/>
          <w:szCs w:val="32"/>
        </w:rPr>
        <w:t xml:space="preserve">     </w:t>
      </w:r>
      <w:r>
        <w:rPr>
          <w:rFonts w:hint="eastAsia" w:ascii="楷体" w:hAnsi="楷体" w:eastAsia="楷体" w:cs="楷体"/>
          <w:color w:val="auto"/>
          <w:sz w:val="32"/>
          <w:szCs w:val="32"/>
        </w:rPr>
        <w:t>3-2工程范围：</w:t>
      </w:r>
      <w:r>
        <w:rPr>
          <w:rFonts w:hint="eastAsia"/>
          <w:color w:val="auto"/>
          <w:sz w:val="32"/>
          <w:szCs w:val="32"/>
          <w:u w:val="single"/>
          <w:lang w:val="en-US" w:eastAsia="zh-CN"/>
        </w:rPr>
        <w:t xml:space="preserve">                                 </w:t>
      </w:r>
      <w:r>
        <w:rPr>
          <w:rFonts w:hint="eastAsia"/>
          <w:color w:val="auto"/>
          <w:sz w:val="32"/>
          <w:szCs w:val="32"/>
        </w:rPr>
        <w:t xml:space="preserve"> </w:t>
      </w:r>
    </w:p>
    <w:p w14:paraId="111C7E9B">
      <w:pPr>
        <w:rPr>
          <w:rFonts w:hint="default" w:eastAsiaTheme="minorEastAsia"/>
          <w:color w:val="auto"/>
          <w:sz w:val="32"/>
          <w:szCs w:val="32"/>
          <w:u w:val="single"/>
          <w:lang w:val="en-US" w:eastAsia="zh-CN"/>
        </w:rPr>
      </w:pPr>
      <w:r>
        <w:rPr>
          <w:rFonts w:hint="eastAsia"/>
          <w:color w:val="auto"/>
          <w:sz w:val="32"/>
          <w:szCs w:val="32"/>
        </w:rPr>
        <w:t xml:space="preserve">    </w:t>
      </w:r>
      <w:r>
        <w:rPr>
          <w:rFonts w:hint="eastAsia" w:ascii="楷体" w:hAnsi="楷体" w:eastAsia="楷体" w:cs="楷体"/>
          <w:color w:val="auto"/>
          <w:sz w:val="32"/>
          <w:szCs w:val="32"/>
        </w:rPr>
        <w:t xml:space="preserve"> 3-3工程承包方式：</w:t>
      </w:r>
      <w:r>
        <w:rPr>
          <w:rFonts w:hint="eastAsia"/>
          <w:color w:val="auto"/>
          <w:sz w:val="32"/>
          <w:szCs w:val="32"/>
          <w:u w:val="single"/>
          <w:lang w:val="en-US" w:eastAsia="zh-CN"/>
        </w:rPr>
        <w:t xml:space="preserve">                </w:t>
      </w:r>
    </w:p>
    <w:p w14:paraId="47236BBE">
      <w:pPr>
        <w:rPr>
          <w:color w:val="auto"/>
          <w:sz w:val="32"/>
          <w:szCs w:val="32"/>
        </w:rPr>
      </w:pPr>
      <w:r>
        <w:rPr>
          <w:rFonts w:hint="eastAsia"/>
          <w:color w:val="auto"/>
          <w:sz w:val="32"/>
          <w:szCs w:val="32"/>
        </w:rPr>
        <w:t xml:space="preserve">    </w:t>
      </w:r>
      <w:r>
        <w:rPr>
          <w:rFonts w:hint="eastAsia" w:ascii="黑体" w:hAnsi="黑体" w:eastAsia="黑体" w:cs="黑体"/>
          <w:color w:val="auto"/>
          <w:sz w:val="32"/>
          <w:szCs w:val="32"/>
        </w:rPr>
        <w:t>四、工程工期：</w:t>
      </w:r>
    </w:p>
    <w:p w14:paraId="1BD8776C">
      <w:pPr>
        <w:ind w:firstLine="640" w:firstLineChars="200"/>
        <w:rPr>
          <w:color w:val="auto"/>
          <w:sz w:val="32"/>
          <w:szCs w:val="32"/>
        </w:rPr>
      </w:pPr>
      <w:r>
        <w:rPr>
          <w:rFonts w:hint="eastAsia"/>
          <w:color w:val="auto"/>
          <w:sz w:val="32"/>
          <w:szCs w:val="32"/>
        </w:rPr>
        <w:t>本工程共计</w:t>
      </w:r>
      <w:r>
        <w:rPr>
          <w:rFonts w:hint="eastAsia"/>
          <w:color w:val="auto"/>
          <w:sz w:val="32"/>
          <w:szCs w:val="32"/>
          <w:u w:val="single"/>
        </w:rPr>
        <w:t xml:space="preserve">        </w:t>
      </w:r>
      <w:r>
        <w:rPr>
          <w:rFonts w:hint="eastAsia"/>
          <w:color w:val="auto"/>
          <w:sz w:val="32"/>
          <w:szCs w:val="32"/>
        </w:rPr>
        <w:t>日历天。</w:t>
      </w:r>
    </w:p>
    <w:p w14:paraId="5153D93B">
      <w:pPr>
        <w:ind w:firstLine="640" w:firstLineChars="200"/>
        <w:rPr>
          <w:rFonts w:hint="eastAsia"/>
          <w:color w:val="auto"/>
          <w:sz w:val="32"/>
          <w:szCs w:val="32"/>
          <w:u w:val="single"/>
        </w:rPr>
      </w:pPr>
      <w:r>
        <w:rPr>
          <w:rFonts w:hint="eastAsia" w:ascii="楷体" w:hAnsi="楷体" w:eastAsia="楷体" w:cs="楷体"/>
          <w:color w:val="auto"/>
          <w:sz w:val="32"/>
          <w:szCs w:val="32"/>
        </w:rPr>
        <w:t>计划开工日期：</w:t>
      </w:r>
      <w:r>
        <w:rPr>
          <w:rFonts w:hint="eastAsia"/>
          <w:color w:val="auto"/>
          <w:sz w:val="32"/>
          <w:szCs w:val="32"/>
          <w:u w:val="single"/>
        </w:rPr>
        <w:t xml:space="preserve">         </w:t>
      </w:r>
      <w:r>
        <w:rPr>
          <w:rFonts w:hint="eastAsia"/>
          <w:color w:val="auto"/>
          <w:sz w:val="32"/>
          <w:szCs w:val="32"/>
          <w:u w:val="single"/>
          <w:lang w:val="en-US" w:eastAsia="zh-CN"/>
        </w:rPr>
        <w:t xml:space="preserve">    </w:t>
      </w:r>
      <w:r>
        <w:rPr>
          <w:rFonts w:hint="eastAsia"/>
          <w:color w:val="auto"/>
          <w:sz w:val="32"/>
          <w:szCs w:val="32"/>
          <w:u w:val="single"/>
        </w:rPr>
        <w:t xml:space="preserve">    </w:t>
      </w:r>
    </w:p>
    <w:p w14:paraId="37165D57">
      <w:pPr>
        <w:ind w:firstLine="640" w:firstLineChars="200"/>
        <w:rPr>
          <w:color w:val="auto"/>
          <w:sz w:val="32"/>
          <w:szCs w:val="32"/>
          <w:u w:val="single"/>
        </w:rPr>
      </w:pPr>
      <w:r>
        <w:rPr>
          <w:rFonts w:hint="eastAsia" w:ascii="楷体" w:hAnsi="楷体" w:eastAsia="楷体" w:cs="楷体"/>
          <w:color w:val="auto"/>
          <w:sz w:val="32"/>
          <w:szCs w:val="32"/>
        </w:rPr>
        <w:t>计划竣工日期：</w:t>
      </w:r>
      <w:r>
        <w:rPr>
          <w:rFonts w:hint="eastAsia"/>
          <w:color w:val="auto"/>
          <w:sz w:val="32"/>
          <w:szCs w:val="32"/>
          <w:u w:val="single"/>
        </w:rPr>
        <w:t xml:space="preserve">                 </w:t>
      </w:r>
    </w:p>
    <w:p w14:paraId="61519CC8">
      <w:pPr>
        <w:ind w:firstLine="660"/>
        <w:rPr>
          <w:color w:val="auto"/>
          <w:sz w:val="32"/>
          <w:szCs w:val="32"/>
        </w:rPr>
      </w:pPr>
      <w:r>
        <w:rPr>
          <w:rFonts w:hint="eastAsia"/>
          <w:color w:val="auto"/>
          <w:sz w:val="32"/>
          <w:szCs w:val="32"/>
        </w:rPr>
        <w:t>因人力不可抗拒的自然影响导致乙方无法按时施工的，工期相应顺延，但总工期不变。</w:t>
      </w:r>
    </w:p>
    <w:p w14:paraId="73893A57">
      <w:pPr>
        <w:ind w:firstLine="660"/>
        <w:rPr>
          <w:rFonts w:hint="eastAsia" w:ascii="黑体" w:hAnsi="黑体" w:eastAsia="黑体" w:cs="黑体"/>
          <w:color w:val="auto"/>
          <w:sz w:val="32"/>
          <w:szCs w:val="32"/>
        </w:rPr>
      </w:pPr>
      <w:r>
        <w:rPr>
          <w:rFonts w:hint="eastAsia" w:ascii="黑体" w:hAnsi="黑体" w:eastAsia="黑体" w:cs="黑体"/>
          <w:color w:val="auto"/>
          <w:sz w:val="32"/>
          <w:szCs w:val="32"/>
        </w:rPr>
        <w:t>五、乙方资质</w:t>
      </w:r>
    </w:p>
    <w:p w14:paraId="47DEDD0B">
      <w:pPr>
        <w:ind w:firstLine="660"/>
        <w:rPr>
          <w:color w:val="auto"/>
          <w:sz w:val="32"/>
          <w:szCs w:val="32"/>
        </w:rPr>
      </w:pPr>
      <w:r>
        <w:rPr>
          <w:rFonts w:hint="eastAsia"/>
          <w:color w:val="auto"/>
          <w:sz w:val="32"/>
          <w:szCs w:val="32"/>
        </w:rPr>
        <w:t>乙方是经过工商行政管理机关核准登记的企业法人，通过最近一次企业年检，具有经建设行政主管机关审定的从事建筑装饰装修工程的资质，资质等级符合本次施工的要求。乙方不具备营业资格或相应资质的，甲方有权终止本合同，乙方应返还甲方已支付的费用，并按照该合同总价款20%赔偿甲方损失。</w:t>
      </w:r>
    </w:p>
    <w:p w14:paraId="434ECF4B">
      <w:pPr>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六、工程质量标准</w:t>
      </w:r>
    </w:p>
    <w:p w14:paraId="53E37091">
      <w:pPr>
        <w:ind w:firstLine="640" w:firstLineChars="200"/>
        <w:rPr>
          <w:color w:val="auto"/>
          <w:sz w:val="32"/>
          <w:szCs w:val="32"/>
        </w:rPr>
      </w:pPr>
      <w:r>
        <w:rPr>
          <w:rFonts w:hint="eastAsia"/>
          <w:color w:val="auto"/>
          <w:sz w:val="32"/>
          <w:szCs w:val="32"/>
        </w:rPr>
        <w:t>本工程按照国家及西安市现行施工规程、规范和标准，符合《建筑工程施工质量统一验收标准》（GB50300-2013）等现行相关标准合格等级。确保整体工程、各专业工程和分部工程均达到合格标准。</w:t>
      </w:r>
    </w:p>
    <w:p w14:paraId="3C690AE7">
      <w:pPr>
        <w:ind w:firstLine="640" w:firstLineChars="200"/>
        <w:rPr>
          <w:color w:val="auto"/>
          <w:sz w:val="32"/>
          <w:szCs w:val="32"/>
        </w:rPr>
      </w:pPr>
      <w:r>
        <w:rPr>
          <w:rFonts w:hint="eastAsia" w:ascii="黑体" w:hAnsi="黑体" w:eastAsia="黑体" w:cs="黑体"/>
          <w:color w:val="auto"/>
          <w:sz w:val="32"/>
          <w:szCs w:val="32"/>
        </w:rPr>
        <w:t>七、合同价款</w:t>
      </w:r>
    </w:p>
    <w:p w14:paraId="198F855C">
      <w:pPr>
        <w:ind w:firstLine="640" w:firstLineChars="200"/>
        <w:rPr>
          <w:color w:val="auto"/>
          <w:sz w:val="32"/>
          <w:szCs w:val="32"/>
        </w:rPr>
      </w:pPr>
      <w:r>
        <w:rPr>
          <w:rFonts w:hint="eastAsia"/>
          <w:color w:val="auto"/>
          <w:sz w:val="32"/>
          <w:szCs w:val="32"/>
        </w:rPr>
        <w:t>7-1合同总价款：大写</w:t>
      </w:r>
      <w:r>
        <w:rPr>
          <w:rFonts w:hint="eastAsia"/>
          <w:color w:val="auto"/>
          <w:sz w:val="32"/>
          <w:szCs w:val="32"/>
          <w:u w:val="single"/>
        </w:rPr>
        <w:t xml:space="preserve">   </w:t>
      </w:r>
      <w:r>
        <w:rPr>
          <w:rFonts w:hint="eastAsia"/>
          <w:color w:val="auto"/>
          <w:sz w:val="32"/>
          <w:szCs w:val="32"/>
          <w:u w:val="single"/>
          <w:lang w:val="en-US" w:eastAsia="zh-CN"/>
        </w:rPr>
        <w:t xml:space="preserve">                      </w:t>
      </w:r>
      <w:r>
        <w:rPr>
          <w:rFonts w:hint="eastAsia"/>
          <w:color w:val="auto"/>
          <w:sz w:val="32"/>
          <w:szCs w:val="32"/>
          <w:u w:val="single"/>
        </w:rPr>
        <w:t xml:space="preserve">  </w:t>
      </w:r>
      <w:r>
        <w:rPr>
          <w:rFonts w:hint="eastAsia"/>
          <w:color w:val="auto"/>
          <w:sz w:val="32"/>
          <w:szCs w:val="32"/>
        </w:rPr>
        <w:t>元（￥</w:t>
      </w:r>
      <w:r>
        <w:rPr>
          <w:rFonts w:hint="eastAsia"/>
          <w:color w:val="auto"/>
          <w:sz w:val="32"/>
          <w:szCs w:val="32"/>
          <w:u w:val="single"/>
          <w:lang w:val="en-US" w:eastAsia="zh-CN"/>
        </w:rPr>
        <w:t xml:space="preserve">           </w:t>
      </w:r>
      <w:r>
        <w:rPr>
          <w:rFonts w:hint="eastAsia"/>
          <w:color w:val="auto"/>
          <w:sz w:val="32"/>
          <w:szCs w:val="32"/>
        </w:rPr>
        <w:t>元）。该价款不因市场价格波动引起调整。</w:t>
      </w:r>
    </w:p>
    <w:p w14:paraId="3157823D">
      <w:pPr>
        <w:ind w:firstLine="640" w:firstLineChars="200"/>
        <w:rPr>
          <w:color w:val="auto"/>
          <w:sz w:val="32"/>
          <w:szCs w:val="32"/>
        </w:rPr>
      </w:pPr>
      <w:r>
        <w:rPr>
          <w:rFonts w:hint="eastAsia"/>
          <w:color w:val="auto"/>
          <w:sz w:val="32"/>
          <w:szCs w:val="32"/>
        </w:rPr>
        <w:t>7-2本</w:t>
      </w:r>
      <w:r>
        <w:rPr>
          <w:color w:val="auto"/>
          <w:sz w:val="32"/>
          <w:szCs w:val="32"/>
        </w:rPr>
        <w:t>合同价款为含税价</w:t>
      </w:r>
      <w:r>
        <w:rPr>
          <w:rFonts w:hint="eastAsia"/>
          <w:color w:val="auto"/>
          <w:sz w:val="32"/>
          <w:szCs w:val="32"/>
        </w:rPr>
        <w:t>，</w:t>
      </w:r>
      <w:r>
        <w:rPr>
          <w:color w:val="auto"/>
          <w:sz w:val="32"/>
          <w:szCs w:val="32"/>
        </w:rPr>
        <w:t>乙方需根据甲方财</w:t>
      </w:r>
      <w:r>
        <w:rPr>
          <w:rFonts w:hint="eastAsia"/>
          <w:color w:val="auto"/>
          <w:sz w:val="32"/>
          <w:szCs w:val="32"/>
        </w:rPr>
        <w:t>务</w:t>
      </w:r>
      <w:r>
        <w:rPr>
          <w:color w:val="auto"/>
          <w:sz w:val="32"/>
          <w:szCs w:val="32"/>
        </w:rPr>
        <w:t>要求开具正规</w:t>
      </w:r>
      <w:r>
        <w:rPr>
          <w:rFonts w:hint="eastAsia"/>
          <w:color w:val="auto"/>
          <w:sz w:val="32"/>
          <w:szCs w:val="32"/>
          <w:lang w:val="en-US" w:eastAsia="zh-CN"/>
        </w:rPr>
        <w:t>合法</w:t>
      </w:r>
      <w:r>
        <w:rPr>
          <w:color w:val="auto"/>
          <w:sz w:val="32"/>
          <w:szCs w:val="32"/>
        </w:rPr>
        <w:t>发票。</w:t>
      </w:r>
    </w:p>
    <w:p w14:paraId="7CAC46F1">
      <w:pPr>
        <w:ind w:firstLine="640" w:firstLineChars="200"/>
        <w:rPr>
          <w:color w:val="auto"/>
          <w:sz w:val="32"/>
          <w:szCs w:val="32"/>
        </w:rPr>
      </w:pPr>
      <w:r>
        <w:rPr>
          <w:rFonts w:hint="eastAsia" w:ascii="黑体" w:hAnsi="黑体" w:eastAsia="黑体" w:cs="黑体"/>
          <w:color w:val="auto"/>
          <w:sz w:val="32"/>
          <w:szCs w:val="32"/>
        </w:rPr>
        <w:t>八、甲方责任</w:t>
      </w:r>
    </w:p>
    <w:p w14:paraId="56430211">
      <w:pPr>
        <w:ind w:firstLine="640" w:firstLineChars="200"/>
        <w:rPr>
          <w:color w:val="auto"/>
          <w:sz w:val="32"/>
          <w:szCs w:val="32"/>
        </w:rPr>
      </w:pPr>
      <w:r>
        <w:rPr>
          <w:rFonts w:hint="eastAsia"/>
          <w:color w:val="auto"/>
          <w:sz w:val="32"/>
          <w:szCs w:val="32"/>
        </w:rPr>
        <w:t>8-1甲方按照合同约定的期限和方式支付合同价款及其他应当支付的款项。</w:t>
      </w:r>
    </w:p>
    <w:p w14:paraId="02815900">
      <w:pPr>
        <w:ind w:firstLine="640" w:firstLineChars="200"/>
        <w:rPr>
          <w:color w:val="auto"/>
          <w:sz w:val="32"/>
          <w:szCs w:val="32"/>
        </w:rPr>
      </w:pPr>
      <w:r>
        <w:rPr>
          <w:rFonts w:hint="eastAsia"/>
          <w:color w:val="auto"/>
          <w:sz w:val="32"/>
          <w:szCs w:val="32"/>
        </w:rPr>
        <w:t>8-2施工场地在开工前应满足施工需求，具备施工条件。</w:t>
      </w:r>
    </w:p>
    <w:p w14:paraId="7927FBB3">
      <w:pPr>
        <w:ind w:firstLine="640" w:firstLineChars="200"/>
        <w:rPr>
          <w:color w:val="auto"/>
          <w:sz w:val="32"/>
          <w:szCs w:val="32"/>
        </w:rPr>
      </w:pPr>
      <w:r>
        <w:rPr>
          <w:rFonts w:hint="eastAsia"/>
          <w:color w:val="auto"/>
          <w:sz w:val="32"/>
          <w:szCs w:val="32"/>
        </w:rPr>
        <w:t>8-3开工前将施工所需的水、电、电讯线路接至施工场地。</w:t>
      </w:r>
    </w:p>
    <w:p w14:paraId="11CC8369">
      <w:pPr>
        <w:ind w:firstLine="640" w:firstLineChars="200"/>
        <w:rPr>
          <w:color w:val="auto"/>
          <w:sz w:val="32"/>
          <w:szCs w:val="32"/>
        </w:rPr>
      </w:pPr>
      <w:r>
        <w:rPr>
          <w:rFonts w:hint="eastAsia"/>
          <w:color w:val="auto"/>
          <w:sz w:val="32"/>
          <w:szCs w:val="32"/>
        </w:rPr>
        <w:t xml:space="preserve">8-4工程地质和地下管线资料提交给乙方。  </w:t>
      </w:r>
    </w:p>
    <w:p w14:paraId="3A9213A2">
      <w:pPr>
        <w:ind w:firstLine="640" w:firstLineChars="200"/>
        <w:rPr>
          <w:color w:val="auto"/>
          <w:sz w:val="32"/>
          <w:szCs w:val="32"/>
        </w:rPr>
      </w:pPr>
      <w:r>
        <w:rPr>
          <w:rFonts w:hint="eastAsia"/>
          <w:color w:val="auto"/>
          <w:sz w:val="32"/>
          <w:szCs w:val="32"/>
        </w:rPr>
        <w:t>8-5开工前将水准点与坐标控制点以书面形式交给乙方，双方进行现场交验。</w:t>
      </w:r>
    </w:p>
    <w:p w14:paraId="06027801">
      <w:pPr>
        <w:ind w:firstLine="640" w:firstLineChars="200"/>
        <w:rPr>
          <w:color w:val="auto"/>
          <w:sz w:val="32"/>
          <w:szCs w:val="32"/>
        </w:rPr>
      </w:pPr>
      <w:r>
        <w:rPr>
          <w:rFonts w:hint="eastAsia"/>
          <w:color w:val="auto"/>
          <w:sz w:val="32"/>
          <w:szCs w:val="32"/>
        </w:rPr>
        <w:t>8-6开工后</w:t>
      </w:r>
      <w:r>
        <w:rPr>
          <w:rFonts w:hint="eastAsia"/>
          <w:b/>
          <w:color w:val="auto"/>
          <w:sz w:val="32"/>
          <w:szCs w:val="32"/>
          <w:u w:val="single"/>
        </w:rPr>
        <w:t>10</w:t>
      </w:r>
      <w:r>
        <w:rPr>
          <w:rFonts w:hint="eastAsia"/>
          <w:color w:val="auto"/>
          <w:sz w:val="32"/>
          <w:szCs w:val="32"/>
        </w:rPr>
        <w:t xml:space="preserve">个工作日内组织乙方和设计单位进行图纸会审，向乙方进行设计交底。  </w:t>
      </w:r>
    </w:p>
    <w:p w14:paraId="1039FE14">
      <w:pPr>
        <w:ind w:firstLine="640" w:firstLineChars="200"/>
        <w:rPr>
          <w:color w:val="auto"/>
          <w:sz w:val="32"/>
          <w:szCs w:val="32"/>
        </w:rPr>
      </w:pPr>
      <w:r>
        <w:rPr>
          <w:rFonts w:hint="eastAsia"/>
          <w:color w:val="auto"/>
          <w:sz w:val="32"/>
          <w:szCs w:val="32"/>
        </w:rPr>
        <w:t>8-7协调施工过程中需要甲方负责办理与协调处理的其它事项。</w:t>
      </w:r>
    </w:p>
    <w:p w14:paraId="72D307E4">
      <w:pPr>
        <w:ind w:firstLine="640" w:firstLineChars="200"/>
        <w:rPr>
          <w:color w:val="auto"/>
          <w:sz w:val="32"/>
          <w:szCs w:val="32"/>
        </w:rPr>
      </w:pPr>
      <w:r>
        <w:rPr>
          <w:rFonts w:hint="eastAsia"/>
          <w:color w:val="auto"/>
          <w:sz w:val="32"/>
          <w:szCs w:val="32"/>
        </w:rPr>
        <w:t>8-8由于甲方原因造成人员伤亡和财产损失的，由甲方承担赔偿责任；</w:t>
      </w:r>
    </w:p>
    <w:p w14:paraId="678A2E39">
      <w:pPr>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九、乙方责任</w:t>
      </w:r>
    </w:p>
    <w:p w14:paraId="74800C71">
      <w:pPr>
        <w:ind w:firstLine="640" w:firstLineChars="200"/>
        <w:rPr>
          <w:color w:val="auto"/>
          <w:sz w:val="32"/>
          <w:szCs w:val="32"/>
        </w:rPr>
      </w:pPr>
      <w:r>
        <w:rPr>
          <w:rFonts w:hint="eastAsia"/>
          <w:color w:val="auto"/>
          <w:sz w:val="32"/>
          <w:szCs w:val="32"/>
        </w:rPr>
        <w:t>9-1 乙方按照合同约定进行施工、按期竣工。</w:t>
      </w:r>
    </w:p>
    <w:p w14:paraId="0EF69C44">
      <w:pPr>
        <w:ind w:firstLine="640" w:firstLineChars="200"/>
        <w:rPr>
          <w:color w:val="auto"/>
          <w:sz w:val="32"/>
          <w:szCs w:val="32"/>
        </w:rPr>
      </w:pPr>
      <w:r>
        <w:rPr>
          <w:rFonts w:hint="eastAsia"/>
          <w:color w:val="auto"/>
          <w:sz w:val="32"/>
          <w:szCs w:val="32"/>
        </w:rPr>
        <w:t>9-2 项目经理</w:t>
      </w:r>
    </w:p>
    <w:p w14:paraId="5D42C0C1">
      <w:pPr>
        <w:ind w:firstLine="480" w:firstLineChars="150"/>
        <w:rPr>
          <w:color w:val="auto"/>
          <w:sz w:val="32"/>
          <w:szCs w:val="32"/>
        </w:rPr>
      </w:pPr>
      <w:r>
        <w:rPr>
          <w:rFonts w:hint="eastAsia"/>
          <w:color w:val="auto"/>
          <w:sz w:val="32"/>
          <w:szCs w:val="32"/>
        </w:rPr>
        <w:t>姓名：</w:t>
      </w:r>
      <w:r>
        <w:rPr>
          <w:rFonts w:hint="eastAsia"/>
          <w:color w:val="auto"/>
          <w:sz w:val="32"/>
          <w:szCs w:val="32"/>
          <w:u w:val="single"/>
        </w:rPr>
        <w:t xml:space="preserve">            </w:t>
      </w:r>
      <w:r>
        <w:rPr>
          <w:rFonts w:hint="eastAsia"/>
          <w:color w:val="auto"/>
          <w:sz w:val="32"/>
          <w:szCs w:val="32"/>
        </w:rPr>
        <w:t xml:space="preserve">     职务：</w:t>
      </w:r>
      <w:r>
        <w:rPr>
          <w:rFonts w:hint="eastAsia"/>
          <w:color w:val="auto"/>
          <w:sz w:val="32"/>
          <w:szCs w:val="32"/>
          <w:u w:val="single"/>
        </w:rPr>
        <w:t xml:space="preserve">          </w:t>
      </w:r>
      <w:r>
        <w:rPr>
          <w:rFonts w:hint="eastAsia"/>
          <w:color w:val="auto"/>
          <w:sz w:val="32"/>
          <w:szCs w:val="32"/>
        </w:rPr>
        <w:t xml:space="preserve">  </w:t>
      </w:r>
    </w:p>
    <w:p w14:paraId="4CB82FBA">
      <w:pPr>
        <w:rPr>
          <w:color w:val="auto"/>
          <w:sz w:val="32"/>
          <w:szCs w:val="32"/>
        </w:rPr>
      </w:pPr>
      <w:r>
        <w:rPr>
          <w:rFonts w:hint="eastAsia"/>
          <w:color w:val="auto"/>
          <w:sz w:val="32"/>
          <w:szCs w:val="32"/>
        </w:rPr>
        <w:t>如甲方认为本工程项目经理或者现场专业技术人员、管理人员不称职，可要求乙方更换。乙方应根据甲方要求无条件进行更换，并在三天内另派不低于前任资力（资格、经历）的人员接替工作。</w:t>
      </w:r>
    </w:p>
    <w:p w14:paraId="2FE1A99A">
      <w:pPr>
        <w:ind w:firstLine="640" w:firstLineChars="200"/>
        <w:rPr>
          <w:color w:val="auto"/>
          <w:sz w:val="32"/>
          <w:szCs w:val="32"/>
        </w:rPr>
      </w:pPr>
      <w:r>
        <w:rPr>
          <w:rFonts w:hint="eastAsia"/>
          <w:color w:val="auto"/>
          <w:sz w:val="32"/>
          <w:szCs w:val="32"/>
        </w:rPr>
        <w:t>9-3向甲方代表提供工程进度计划及相应的进度统计报表，便于监理单位、甲方对工程质量和进度进行监察。</w:t>
      </w:r>
    </w:p>
    <w:p w14:paraId="132239C6">
      <w:pPr>
        <w:ind w:firstLine="640" w:firstLineChars="200"/>
        <w:rPr>
          <w:color w:val="auto"/>
          <w:sz w:val="32"/>
          <w:szCs w:val="32"/>
        </w:rPr>
      </w:pPr>
      <w:r>
        <w:rPr>
          <w:rFonts w:hint="eastAsia"/>
          <w:color w:val="auto"/>
          <w:sz w:val="32"/>
          <w:szCs w:val="32"/>
        </w:rPr>
        <w:t>9-4做好施工现场地下管线和临近建筑物的保护工作。遵守有关部门对施工场地交通和施工噪音管理等相关规定。</w:t>
      </w:r>
    </w:p>
    <w:p w14:paraId="11ED7E6A">
      <w:pPr>
        <w:ind w:firstLine="640" w:firstLineChars="200"/>
        <w:rPr>
          <w:color w:val="auto"/>
          <w:sz w:val="32"/>
          <w:szCs w:val="32"/>
        </w:rPr>
      </w:pPr>
      <w:r>
        <w:rPr>
          <w:rFonts w:hint="eastAsia"/>
          <w:color w:val="auto"/>
          <w:sz w:val="32"/>
          <w:szCs w:val="32"/>
        </w:rPr>
        <w:t>9-5保证施工现场清洁符合有关规定，交工前现场无垃圾。</w:t>
      </w:r>
    </w:p>
    <w:p w14:paraId="3A1D7E00">
      <w:pPr>
        <w:ind w:firstLine="640" w:firstLineChars="200"/>
        <w:rPr>
          <w:color w:val="auto"/>
          <w:sz w:val="32"/>
          <w:szCs w:val="32"/>
        </w:rPr>
      </w:pPr>
      <w:r>
        <w:rPr>
          <w:rFonts w:hint="eastAsia"/>
          <w:color w:val="auto"/>
          <w:sz w:val="32"/>
          <w:szCs w:val="32"/>
        </w:rPr>
        <w:t>9-6工程正式移交甲方前，乙方负责已完工程的保护工作。</w:t>
      </w:r>
    </w:p>
    <w:p w14:paraId="3A2E65EC">
      <w:pPr>
        <w:ind w:firstLine="640" w:firstLineChars="200"/>
        <w:rPr>
          <w:color w:val="auto"/>
          <w:sz w:val="32"/>
          <w:szCs w:val="32"/>
        </w:rPr>
      </w:pPr>
      <w:r>
        <w:rPr>
          <w:rFonts w:hint="eastAsia"/>
          <w:color w:val="auto"/>
          <w:sz w:val="32"/>
          <w:szCs w:val="32"/>
        </w:rPr>
        <w:t>9-7工程竣工验收合格后15日内，按照相关规范及甲方相关管理制度申报工程预结算书。</w:t>
      </w:r>
    </w:p>
    <w:p w14:paraId="0CFDADDD">
      <w:pPr>
        <w:ind w:firstLine="640" w:firstLineChars="200"/>
        <w:rPr>
          <w:color w:val="auto"/>
          <w:sz w:val="32"/>
          <w:szCs w:val="32"/>
        </w:rPr>
      </w:pPr>
      <w:r>
        <w:rPr>
          <w:rFonts w:hint="eastAsia"/>
          <w:color w:val="auto"/>
          <w:sz w:val="32"/>
          <w:szCs w:val="32"/>
        </w:rPr>
        <w:t>9-8乙方进场后，认真执行环保条例，做到不扰民，不扬尘，杜绝人为噪音，清洁降耗，不污染环境，按规定做好环保方面的相关工作。</w:t>
      </w:r>
    </w:p>
    <w:p w14:paraId="4077576D">
      <w:pPr>
        <w:ind w:firstLine="640" w:firstLineChars="200"/>
        <w:rPr>
          <w:color w:val="auto"/>
          <w:sz w:val="32"/>
          <w:szCs w:val="32"/>
        </w:rPr>
      </w:pPr>
      <w:r>
        <w:rPr>
          <w:rFonts w:hint="eastAsia"/>
          <w:color w:val="auto"/>
          <w:sz w:val="32"/>
          <w:szCs w:val="32"/>
        </w:rPr>
        <w:t>9-9乙方确保工程质量和施工人员安全，不得进行转包及违法分包，并在缺陷责任期及保修期内承担相应的工程维修责任。</w:t>
      </w:r>
    </w:p>
    <w:p w14:paraId="703C966B">
      <w:pPr>
        <w:ind w:firstLine="640" w:firstLineChars="200"/>
        <w:rPr>
          <w:color w:val="auto"/>
          <w:sz w:val="32"/>
          <w:szCs w:val="32"/>
        </w:rPr>
      </w:pPr>
      <w:r>
        <w:rPr>
          <w:rFonts w:hint="eastAsia"/>
          <w:color w:val="auto"/>
          <w:sz w:val="32"/>
          <w:szCs w:val="32"/>
        </w:rPr>
        <w:t>9-10乙方在施工场地内及其毗邻地带造成施工人员或第三人伤亡和财产损失的，由乙方负责赔偿。</w:t>
      </w:r>
    </w:p>
    <w:p w14:paraId="3287D461">
      <w:pPr>
        <w:ind w:firstLine="640" w:firstLineChars="200"/>
        <w:rPr>
          <w:color w:val="auto"/>
          <w:sz w:val="32"/>
          <w:szCs w:val="32"/>
        </w:rPr>
      </w:pPr>
      <w:r>
        <w:rPr>
          <w:rFonts w:hint="eastAsia"/>
          <w:color w:val="auto"/>
          <w:sz w:val="32"/>
          <w:szCs w:val="32"/>
        </w:rPr>
        <w:t>9-11乙方未按甲方的要求恢复临时占地，或者场地清理未达到合同约定要求的，甲方有权委托第三人恢复或清理，所发生的费用由乙方承担。</w:t>
      </w:r>
    </w:p>
    <w:p w14:paraId="602F796C">
      <w:pPr>
        <w:ind w:firstLine="640" w:firstLineChars="200"/>
        <w:rPr>
          <w:rFonts w:hint="eastAsia" w:eastAsiaTheme="minorEastAsia"/>
          <w:color w:val="auto"/>
          <w:sz w:val="32"/>
          <w:szCs w:val="32"/>
          <w:lang w:eastAsia="zh-CN"/>
        </w:rPr>
      </w:pPr>
      <w:r>
        <w:rPr>
          <w:rFonts w:hint="eastAsia"/>
          <w:color w:val="auto"/>
          <w:sz w:val="32"/>
          <w:szCs w:val="32"/>
        </w:rPr>
        <w:t>9-12乙方采购的材料和工程设备，应保证产品质量合格。乙方应在材料和工程设备到货前24小时通知甲方检验。乙方进行永久设备、材料的制造和生产的，应符合相关质量标准，并向甲方提交材料的样本以及有关资料</w:t>
      </w:r>
      <w:r>
        <w:rPr>
          <w:rFonts w:hint="eastAsia"/>
          <w:color w:val="auto"/>
          <w:sz w:val="32"/>
          <w:szCs w:val="32"/>
          <w:lang w:eastAsia="zh-CN"/>
        </w:rPr>
        <w:t>。</w:t>
      </w:r>
    </w:p>
    <w:p w14:paraId="6CDCEE51">
      <w:pPr>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十、质量与验收</w:t>
      </w:r>
    </w:p>
    <w:p w14:paraId="55128A1C">
      <w:pPr>
        <w:ind w:firstLine="640" w:firstLineChars="200"/>
        <w:rPr>
          <w:color w:val="auto"/>
          <w:sz w:val="32"/>
          <w:szCs w:val="32"/>
        </w:rPr>
      </w:pPr>
      <w:r>
        <w:rPr>
          <w:rFonts w:hint="eastAsia"/>
          <w:color w:val="auto"/>
          <w:sz w:val="32"/>
          <w:szCs w:val="32"/>
        </w:rPr>
        <w:t>10-1乙方应认真按照国家颁发的施工验收规范及本工程设计图纸要求进行施工，并应接受甲方代表或委派人员的检查、检验。以上检查不应影响施工正常进行。</w:t>
      </w:r>
    </w:p>
    <w:p w14:paraId="09E61922">
      <w:pPr>
        <w:ind w:firstLine="640" w:firstLineChars="200"/>
        <w:rPr>
          <w:color w:val="auto"/>
          <w:sz w:val="32"/>
          <w:szCs w:val="32"/>
        </w:rPr>
      </w:pPr>
      <w:r>
        <w:rPr>
          <w:rFonts w:hint="eastAsia"/>
          <w:color w:val="auto"/>
          <w:sz w:val="32"/>
          <w:szCs w:val="32"/>
        </w:rPr>
        <w:t>10-2工程经乙方自检合格并具备验收条件的情况下，乙方应10日内通知甲方或第三方验收，并按照甲方管理制度或财务要求提交书面竣工验收申请。甲方或第三方接到该申请后15内组织验收。工程验收合格后15日内，乙方按照相关规范及甲方相关管理制度申报工程预结算书。</w:t>
      </w:r>
    </w:p>
    <w:p w14:paraId="6E52ED43">
      <w:pPr>
        <w:ind w:firstLine="640" w:firstLineChars="200"/>
        <w:rPr>
          <w:color w:val="auto"/>
          <w:sz w:val="32"/>
          <w:szCs w:val="32"/>
        </w:rPr>
      </w:pPr>
      <w:r>
        <w:rPr>
          <w:rFonts w:hint="eastAsia"/>
          <w:color w:val="auto"/>
          <w:sz w:val="32"/>
          <w:szCs w:val="32"/>
        </w:rPr>
        <w:t>10-3竣工验收不合格的，甲方有权要求乙方对不合格工程返工、修复或采取其他补救措施，由此增加的费用和延误的工期由乙方承担。乙方在完成不合格工程的返工、修复或采取其他补救措施后，应重新提交竣工验收申请报告，并按本项约定的程序重新进行验收。</w:t>
      </w:r>
    </w:p>
    <w:p w14:paraId="50CA3594">
      <w:pPr>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十一、竣工退场</w:t>
      </w:r>
    </w:p>
    <w:p w14:paraId="6D7BBC5E">
      <w:pPr>
        <w:ind w:firstLine="640" w:firstLineChars="200"/>
        <w:rPr>
          <w:color w:val="auto"/>
          <w:sz w:val="32"/>
          <w:szCs w:val="32"/>
        </w:rPr>
      </w:pPr>
      <w:r>
        <w:rPr>
          <w:rFonts w:hint="eastAsia"/>
          <w:color w:val="auto"/>
          <w:sz w:val="32"/>
          <w:szCs w:val="32"/>
        </w:rPr>
        <w:t>11-1施工现场以及周边残留的施工堆积物或垃圾已全部清除出场；</w:t>
      </w:r>
    </w:p>
    <w:p w14:paraId="17A0516F">
      <w:pPr>
        <w:ind w:firstLine="640" w:firstLineChars="200"/>
        <w:rPr>
          <w:color w:val="auto"/>
          <w:sz w:val="32"/>
          <w:szCs w:val="32"/>
        </w:rPr>
      </w:pPr>
      <w:r>
        <w:rPr>
          <w:rFonts w:hint="eastAsia"/>
          <w:color w:val="auto"/>
          <w:sz w:val="32"/>
          <w:szCs w:val="32"/>
        </w:rPr>
        <w:t>11-2临时工程已拆除，场地已进行清理、平整或复原；</w:t>
      </w:r>
    </w:p>
    <w:p w14:paraId="1F8526F2">
      <w:pPr>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十二、工程结算</w:t>
      </w:r>
    </w:p>
    <w:p w14:paraId="754409EB">
      <w:pPr>
        <w:ind w:firstLine="640" w:firstLineChars="200"/>
        <w:rPr>
          <w:color w:val="auto"/>
          <w:sz w:val="32"/>
          <w:szCs w:val="32"/>
        </w:rPr>
      </w:pPr>
      <w:r>
        <w:rPr>
          <w:rFonts w:hint="eastAsia"/>
          <w:color w:val="auto"/>
          <w:sz w:val="32"/>
          <w:szCs w:val="32"/>
        </w:rPr>
        <w:t>12-1竣工结算申请</w:t>
      </w:r>
    </w:p>
    <w:p w14:paraId="6A19ED02">
      <w:pPr>
        <w:ind w:firstLine="640" w:firstLineChars="200"/>
        <w:rPr>
          <w:color w:val="auto"/>
          <w:sz w:val="32"/>
          <w:szCs w:val="32"/>
        </w:rPr>
      </w:pPr>
      <w:r>
        <w:rPr>
          <w:rFonts w:hint="eastAsia"/>
          <w:color w:val="auto"/>
          <w:sz w:val="32"/>
          <w:szCs w:val="32"/>
        </w:rPr>
        <w:t>乙方应在工程竣工验收合格后10日内向甲方提交竣工结算报告单，并按照甲方管理制度提交完整的结算资料。</w:t>
      </w:r>
    </w:p>
    <w:p w14:paraId="176E7EA2">
      <w:pPr>
        <w:ind w:firstLine="640" w:firstLineChars="200"/>
        <w:rPr>
          <w:color w:val="auto"/>
          <w:sz w:val="32"/>
          <w:szCs w:val="32"/>
        </w:rPr>
      </w:pPr>
      <w:r>
        <w:rPr>
          <w:rFonts w:hint="eastAsia"/>
          <w:color w:val="auto"/>
          <w:sz w:val="32"/>
          <w:szCs w:val="32"/>
        </w:rPr>
        <w:t>12-2工程价款的结算</w:t>
      </w:r>
    </w:p>
    <w:p w14:paraId="7B80E3E0">
      <w:pPr>
        <w:ind w:firstLine="640" w:firstLineChars="200"/>
        <w:rPr>
          <w:color w:val="auto"/>
          <w:sz w:val="32"/>
          <w:szCs w:val="32"/>
        </w:rPr>
      </w:pPr>
      <w:r>
        <w:rPr>
          <w:rFonts w:hint="eastAsia"/>
          <w:color w:val="auto"/>
          <w:sz w:val="32"/>
          <w:szCs w:val="32"/>
        </w:rPr>
        <w:t>合同最终结算价款以审计</w:t>
      </w:r>
      <w:r>
        <w:rPr>
          <w:rFonts w:hint="eastAsia"/>
          <w:color w:val="auto"/>
          <w:sz w:val="32"/>
          <w:szCs w:val="32"/>
          <w:lang w:val="en-US" w:eastAsia="zh-CN"/>
        </w:rPr>
        <w:t>机构</w:t>
      </w:r>
      <w:r>
        <w:rPr>
          <w:rFonts w:hint="eastAsia"/>
          <w:color w:val="auto"/>
          <w:sz w:val="32"/>
          <w:szCs w:val="32"/>
        </w:rPr>
        <w:t>的审计结论作为支付依据。</w:t>
      </w:r>
    </w:p>
    <w:p w14:paraId="15BD99E3">
      <w:pPr>
        <w:ind w:firstLine="640" w:firstLineChars="200"/>
        <w:rPr>
          <w:color w:val="auto"/>
          <w:sz w:val="32"/>
          <w:szCs w:val="32"/>
        </w:rPr>
      </w:pPr>
      <w:r>
        <w:rPr>
          <w:rFonts w:hint="eastAsia" w:ascii="黑体" w:hAnsi="黑体" w:eastAsia="黑体" w:cs="黑体"/>
          <w:color w:val="auto"/>
          <w:sz w:val="32"/>
          <w:szCs w:val="32"/>
        </w:rPr>
        <w:t>十三、工程款支付</w:t>
      </w:r>
    </w:p>
    <w:p w14:paraId="71C9B426">
      <w:pPr>
        <w:ind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13-1工程预付款：</w:t>
      </w:r>
    </w:p>
    <w:p w14:paraId="381556B8">
      <w:pPr>
        <w:ind w:firstLine="640" w:firstLineChars="200"/>
        <w:rPr>
          <w:color w:val="auto"/>
          <w:sz w:val="32"/>
          <w:szCs w:val="32"/>
        </w:rPr>
      </w:pPr>
      <w:r>
        <w:rPr>
          <w:rFonts w:hint="eastAsia"/>
          <w:color w:val="auto"/>
          <w:sz w:val="32"/>
          <w:szCs w:val="32"/>
          <w:lang w:val="en-US" w:eastAsia="zh-CN"/>
        </w:rPr>
        <w:t>合同签订后工人及材料进场5日内支付合同总价款的30%</w:t>
      </w:r>
      <w:r>
        <w:rPr>
          <w:rFonts w:hint="eastAsia"/>
          <w:color w:val="auto"/>
          <w:sz w:val="32"/>
          <w:szCs w:val="32"/>
        </w:rPr>
        <w:t>。</w:t>
      </w:r>
    </w:p>
    <w:p w14:paraId="00AF42BE">
      <w:pPr>
        <w:ind w:firstLine="640" w:firstLineChars="200"/>
        <w:rPr>
          <w:color w:val="auto"/>
          <w:sz w:val="32"/>
          <w:szCs w:val="32"/>
        </w:rPr>
      </w:pPr>
      <w:r>
        <w:rPr>
          <w:rFonts w:hint="eastAsia" w:ascii="楷体" w:hAnsi="楷体" w:eastAsia="楷体" w:cs="楷体"/>
          <w:color w:val="auto"/>
          <w:sz w:val="32"/>
          <w:szCs w:val="32"/>
        </w:rPr>
        <w:t>13-2 工程进度款：</w:t>
      </w:r>
      <w:r>
        <w:rPr>
          <w:rFonts w:hint="eastAsia" w:ascii="宋体" w:hAnsi="宋体" w:eastAsia="宋体" w:cs="宋体"/>
          <w:color w:val="auto"/>
          <w:sz w:val="32"/>
          <w:szCs w:val="32"/>
        </w:rPr>
        <w:t>无进度款。</w:t>
      </w:r>
    </w:p>
    <w:p w14:paraId="62C9D5D1">
      <w:pPr>
        <w:ind w:firstLine="640" w:firstLineChars="200"/>
        <w:rPr>
          <w:color w:val="auto"/>
          <w:sz w:val="32"/>
          <w:szCs w:val="32"/>
        </w:rPr>
      </w:pPr>
      <w:r>
        <w:rPr>
          <w:rFonts w:hint="eastAsia"/>
          <w:color w:val="auto"/>
          <w:sz w:val="32"/>
          <w:szCs w:val="32"/>
          <w:lang w:val="en-US" w:eastAsia="zh-CN"/>
        </w:rPr>
        <w:t>工程竣工，经甲方验收后15日内支付合同总价款的60%</w:t>
      </w:r>
      <w:r>
        <w:rPr>
          <w:rFonts w:hint="eastAsia"/>
          <w:color w:val="auto"/>
          <w:sz w:val="32"/>
          <w:szCs w:val="32"/>
        </w:rPr>
        <w:t>。</w:t>
      </w:r>
    </w:p>
    <w:p w14:paraId="57C635FA">
      <w:pPr>
        <w:ind w:firstLine="640" w:firstLineChars="200"/>
        <w:rPr>
          <w:color w:val="auto"/>
          <w:sz w:val="32"/>
          <w:szCs w:val="32"/>
        </w:rPr>
      </w:pPr>
      <w:r>
        <w:rPr>
          <w:rFonts w:hint="eastAsia" w:ascii="楷体" w:hAnsi="楷体" w:eastAsia="楷体" w:cs="楷体"/>
          <w:color w:val="auto"/>
          <w:sz w:val="32"/>
          <w:szCs w:val="32"/>
        </w:rPr>
        <w:t>13-3竣工结算款：</w:t>
      </w:r>
      <w:r>
        <w:rPr>
          <w:rFonts w:hint="eastAsia"/>
          <w:color w:val="auto"/>
          <w:sz w:val="32"/>
          <w:szCs w:val="32"/>
        </w:rPr>
        <w:t>待竣工验收后进行结算。</w:t>
      </w:r>
    </w:p>
    <w:p w14:paraId="23C63E28">
      <w:pPr>
        <w:ind w:firstLine="640" w:firstLineChars="200"/>
        <w:rPr>
          <w:color w:val="auto"/>
        </w:rPr>
      </w:pPr>
      <w:r>
        <w:rPr>
          <w:rFonts w:hint="eastAsia"/>
          <w:color w:val="auto"/>
          <w:sz w:val="32"/>
          <w:szCs w:val="32"/>
          <w:lang w:val="en-US" w:eastAsia="zh-CN"/>
        </w:rPr>
        <w:t>验收合格且经审计机构审计后10日内支付至合同总价款(最终审计结算价款)的100%。</w:t>
      </w:r>
    </w:p>
    <w:p w14:paraId="27827FCA">
      <w:pPr>
        <w:ind w:firstLine="640" w:firstLineChars="200"/>
        <w:rPr>
          <w:color w:val="auto"/>
          <w:sz w:val="32"/>
          <w:szCs w:val="32"/>
        </w:rPr>
      </w:pPr>
      <w:r>
        <w:rPr>
          <w:rFonts w:hint="eastAsia" w:ascii="黑体" w:hAnsi="黑体" w:eastAsia="黑体" w:cs="黑体"/>
          <w:color w:val="auto"/>
          <w:sz w:val="32"/>
          <w:szCs w:val="32"/>
        </w:rPr>
        <w:t>十四、违约责任</w:t>
      </w:r>
      <w:bookmarkStart w:id="0" w:name="_GoBack"/>
      <w:bookmarkEnd w:id="0"/>
    </w:p>
    <w:p w14:paraId="596B9F72">
      <w:pPr>
        <w:ind w:firstLine="640" w:firstLineChars="200"/>
        <w:rPr>
          <w:color w:val="auto"/>
          <w:sz w:val="32"/>
          <w:szCs w:val="32"/>
        </w:rPr>
      </w:pPr>
      <w:r>
        <w:rPr>
          <w:rFonts w:hint="eastAsia"/>
          <w:color w:val="auto"/>
          <w:sz w:val="32"/>
          <w:szCs w:val="32"/>
        </w:rPr>
        <w:t>14-1因甲方原因未按计划开工日期开工的，甲方应按实际开工日期顺延竣工日期，确保实际工期不低于合同约定的工期总日历天数。</w:t>
      </w:r>
    </w:p>
    <w:p w14:paraId="3476A894">
      <w:pPr>
        <w:ind w:firstLine="640" w:firstLineChars="200"/>
        <w:rPr>
          <w:color w:val="auto"/>
          <w:sz w:val="32"/>
          <w:szCs w:val="32"/>
        </w:rPr>
      </w:pPr>
      <w:r>
        <w:rPr>
          <w:rFonts w:hint="eastAsia"/>
          <w:color w:val="auto"/>
          <w:sz w:val="32"/>
          <w:szCs w:val="32"/>
        </w:rPr>
        <w:t>14-2甲方未按合同约定支付价款的，按照未付价款数额的20%承担违约责任；</w:t>
      </w:r>
    </w:p>
    <w:p w14:paraId="1EDD409C">
      <w:pPr>
        <w:ind w:firstLine="640" w:firstLineChars="200"/>
        <w:rPr>
          <w:color w:val="auto"/>
          <w:sz w:val="32"/>
          <w:szCs w:val="32"/>
        </w:rPr>
      </w:pPr>
      <w:r>
        <w:rPr>
          <w:rFonts w:hint="eastAsia"/>
          <w:color w:val="auto"/>
          <w:sz w:val="32"/>
          <w:szCs w:val="32"/>
        </w:rPr>
        <w:t>14-3因乙方原因造成工程质量未达到合同约定标准的，甲方有权解除合同或要求乙方返工直至工程质量达到合同约定的标准为止，并由乙方承担因此增加的费用和（或）延误的工期。</w:t>
      </w:r>
    </w:p>
    <w:p w14:paraId="17143ABD">
      <w:pPr>
        <w:ind w:firstLine="640" w:firstLineChars="200"/>
        <w:rPr>
          <w:color w:val="auto"/>
          <w:sz w:val="32"/>
          <w:szCs w:val="32"/>
        </w:rPr>
      </w:pPr>
      <w:r>
        <w:rPr>
          <w:rFonts w:hint="eastAsia"/>
          <w:color w:val="auto"/>
          <w:sz w:val="32"/>
          <w:szCs w:val="32"/>
        </w:rPr>
        <w:t>14-4因乙方原因造成工期延误的，应向甲方支付违约金，每逾期一日，支付合同总价款万分之五的违约金。乙方支付逾期竣工违约金后，不免除乙方继续完成工程及修补缺陷的义务。</w:t>
      </w:r>
    </w:p>
    <w:p w14:paraId="7C362214">
      <w:pPr>
        <w:ind w:firstLine="640" w:firstLineChars="200"/>
        <w:rPr>
          <w:color w:val="auto"/>
          <w:sz w:val="32"/>
          <w:szCs w:val="32"/>
        </w:rPr>
      </w:pPr>
      <w:r>
        <w:rPr>
          <w:rFonts w:hint="eastAsia"/>
          <w:color w:val="auto"/>
          <w:sz w:val="32"/>
          <w:szCs w:val="32"/>
        </w:rPr>
        <w:t>14-5</w:t>
      </w:r>
      <w:r>
        <w:rPr>
          <w:color w:val="auto"/>
          <w:sz w:val="32"/>
          <w:szCs w:val="32"/>
        </w:rPr>
        <w:t>本工程乙方不得转包或违法分包，存在该情形的，甲方有权解除合同，乙方应按合同总价</w:t>
      </w:r>
      <w:r>
        <w:rPr>
          <w:rFonts w:hint="eastAsia"/>
          <w:color w:val="auto"/>
          <w:sz w:val="32"/>
          <w:szCs w:val="32"/>
        </w:rPr>
        <w:t>20</w:t>
      </w:r>
      <w:r>
        <w:rPr>
          <w:color w:val="auto"/>
          <w:sz w:val="32"/>
          <w:szCs w:val="32"/>
        </w:rPr>
        <w:t>%承担违约责任。</w:t>
      </w:r>
    </w:p>
    <w:p w14:paraId="0ECCACB8">
      <w:pPr>
        <w:ind w:firstLine="630"/>
        <w:rPr>
          <w:color w:val="auto"/>
          <w:sz w:val="32"/>
          <w:szCs w:val="32"/>
        </w:rPr>
      </w:pPr>
      <w:r>
        <w:rPr>
          <w:rFonts w:hint="eastAsia" w:ascii="黑体" w:hAnsi="黑体" w:eastAsia="黑体" w:cs="黑体"/>
          <w:color w:val="auto"/>
          <w:sz w:val="32"/>
          <w:szCs w:val="32"/>
        </w:rPr>
        <w:t>十五、其他</w:t>
      </w:r>
    </w:p>
    <w:p w14:paraId="31062534">
      <w:pPr>
        <w:ind w:firstLine="640" w:firstLineChars="200"/>
        <w:rPr>
          <w:color w:val="auto"/>
          <w:sz w:val="32"/>
          <w:szCs w:val="32"/>
        </w:rPr>
      </w:pPr>
      <w:r>
        <w:rPr>
          <w:rFonts w:hint="eastAsia"/>
          <w:color w:val="auto"/>
          <w:sz w:val="32"/>
          <w:szCs w:val="32"/>
        </w:rPr>
        <w:t>15-1 施工期间，如需变更图纸或施工方案，甲方将提前7天通知乙方，并发图纸变更通知书。</w:t>
      </w:r>
    </w:p>
    <w:p w14:paraId="4DA32D44">
      <w:pPr>
        <w:ind w:firstLine="640" w:firstLineChars="200"/>
        <w:rPr>
          <w:color w:val="auto"/>
          <w:sz w:val="32"/>
          <w:szCs w:val="32"/>
        </w:rPr>
      </w:pPr>
      <w:r>
        <w:rPr>
          <w:rFonts w:hint="eastAsia"/>
          <w:color w:val="auto"/>
          <w:sz w:val="32"/>
          <w:szCs w:val="32"/>
        </w:rPr>
        <w:t>15-2施工期间和保修期间，如遇人力不可抗拒的自然灾害所造成的损失，双方协商解决。由于乙方施工不当造成质量问题，乙方无条件地进行维修。</w:t>
      </w:r>
    </w:p>
    <w:p w14:paraId="7106F7B3">
      <w:pPr>
        <w:ind w:firstLine="640" w:firstLineChars="200"/>
        <w:rPr>
          <w:color w:val="auto"/>
          <w:sz w:val="32"/>
          <w:szCs w:val="32"/>
        </w:rPr>
      </w:pPr>
      <w:r>
        <w:rPr>
          <w:rFonts w:hint="eastAsia"/>
          <w:color w:val="auto"/>
          <w:sz w:val="32"/>
          <w:szCs w:val="32"/>
        </w:rPr>
        <w:t>15-3在保修期内，甲方在使用过程中，发现已接收的工程存在缺陷或损坏的，应书面通知乙方予以修复，但情况紧急必须立即修复缺陷或损坏的，甲方可以口头通知乙方，乙方应在合理期限内到达工程现场并修复缺陷或损坏。乙方在合理期限内不能修复的，甲方有权委托他方进行修复，所产生的费用由乙方承担。</w:t>
      </w:r>
    </w:p>
    <w:p w14:paraId="2F326668">
      <w:pPr>
        <w:ind w:firstLine="640" w:firstLineChars="200"/>
        <w:rPr>
          <w:color w:val="auto"/>
          <w:sz w:val="32"/>
          <w:szCs w:val="32"/>
        </w:rPr>
      </w:pPr>
      <w:r>
        <w:rPr>
          <w:rFonts w:hint="eastAsia"/>
          <w:color w:val="auto"/>
          <w:sz w:val="32"/>
          <w:szCs w:val="32"/>
        </w:rPr>
        <w:t>15-4本合同条款如对特殊情况有未尽事宜，双方可根据具体情况结合有关规定另行签订补充协议。补充协议与本合同具有同等法律效力。</w:t>
      </w:r>
    </w:p>
    <w:p w14:paraId="28B81BC0">
      <w:pPr>
        <w:ind w:firstLine="640" w:firstLineChars="200"/>
        <w:rPr>
          <w:color w:val="auto"/>
          <w:sz w:val="32"/>
          <w:szCs w:val="32"/>
        </w:rPr>
      </w:pPr>
      <w:r>
        <w:rPr>
          <w:rFonts w:hint="eastAsia"/>
          <w:color w:val="auto"/>
          <w:sz w:val="32"/>
          <w:szCs w:val="32"/>
        </w:rPr>
        <w:t>15-5本合同如发生争议，由各方协商解决，协商不成的，</w:t>
      </w:r>
      <w:r>
        <w:rPr>
          <w:color w:val="auto"/>
          <w:sz w:val="32"/>
          <w:szCs w:val="32"/>
        </w:rPr>
        <w:t>双方均可向</w:t>
      </w:r>
      <w:r>
        <w:rPr>
          <w:rFonts w:hint="eastAsia"/>
          <w:color w:val="auto"/>
          <w:sz w:val="32"/>
          <w:szCs w:val="32"/>
        </w:rPr>
        <w:t>合同</w:t>
      </w:r>
      <w:r>
        <w:rPr>
          <w:color w:val="auto"/>
          <w:sz w:val="32"/>
          <w:szCs w:val="32"/>
        </w:rPr>
        <w:t>履行地人民法院起诉。</w:t>
      </w:r>
    </w:p>
    <w:p w14:paraId="04F0CA75">
      <w:pPr>
        <w:ind w:firstLine="640" w:firstLineChars="200"/>
        <w:rPr>
          <w:color w:val="auto"/>
          <w:sz w:val="32"/>
          <w:szCs w:val="32"/>
        </w:rPr>
      </w:pPr>
      <w:r>
        <w:rPr>
          <w:rFonts w:hint="eastAsia" w:ascii="黑体" w:hAnsi="黑体" w:eastAsia="黑体" w:cs="黑体"/>
          <w:color w:val="auto"/>
          <w:sz w:val="32"/>
          <w:szCs w:val="32"/>
        </w:rPr>
        <w:t>十六、合同生效</w:t>
      </w:r>
    </w:p>
    <w:p w14:paraId="47DBACE6">
      <w:pPr>
        <w:ind w:firstLine="640" w:firstLineChars="200"/>
        <w:rPr>
          <w:color w:val="auto"/>
          <w:sz w:val="32"/>
          <w:szCs w:val="32"/>
        </w:rPr>
      </w:pPr>
      <w:r>
        <w:rPr>
          <w:rFonts w:hint="eastAsia"/>
          <w:color w:val="auto"/>
          <w:sz w:val="32"/>
          <w:szCs w:val="32"/>
        </w:rPr>
        <w:t>本合同一式</w:t>
      </w:r>
      <w:r>
        <w:rPr>
          <w:rFonts w:hint="eastAsia"/>
          <w:color w:val="auto"/>
          <w:sz w:val="32"/>
          <w:szCs w:val="32"/>
          <w:u w:val="single"/>
        </w:rPr>
        <w:t xml:space="preserve">    </w:t>
      </w:r>
      <w:r>
        <w:rPr>
          <w:rFonts w:hint="eastAsia"/>
          <w:color w:val="auto"/>
          <w:sz w:val="32"/>
          <w:szCs w:val="32"/>
        </w:rPr>
        <w:t>份，甲方执</w:t>
      </w:r>
      <w:r>
        <w:rPr>
          <w:rFonts w:hint="eastAsia"/>
          <w:color w:val="auto"/>
          <w:sz w:val="32"/>
          <w:szCs w:val="32"/>
          <w:u w:val="single"/>
        </w:rPr>
        <w:t xml:space="preserve">   </w:t>
      </w:r>
      <w:r>
        <w:rPr>
          <w:rFonts w:hint="eastAsia"/>
          <w:color w:val="auto"/>
          <w:sz w:val="32"/>
          <w:szCs w:val="32"/>
        </w:rPr>
        <w:t>份，乙方执</w:t>
      </w:r>
      <w:r>
        <w:rPr>
          <w:rFonts w:hint="eastAsia"/>
          <w:color w:val="auto"/>
          <w:sz w:val="32"/>
          <w:szCs w:val="32"/>
          <w:u w:val="single"/>
          <w:lang w:val="en-US" w:eastAsia="zh-CN"/>
        </w:rPr>
        <w:t xml:space="preserve">   </w:t>
      </w:r>
      <w:r>
        <w:rPr>
          <w:rFonts w:hint="eastAsia"/>
          <w:color w:val="auto"/>
          <w:sz w:val="32"/>
          <w:szCs w:val="32"/>
        </w:rPr>
        <w:t>份，具有同等法律效力。经各方签字盖章后生效。</w:t>
      </w:r>
    </w:p>
    <w:p w14:paraId="75A9A192">
      <w:pPr>
        <w:rPr>
          <w:sz w:val="32"/>
          <w:szCs w:val="32"/>
        </w:rPr>
      </w:pPr>
    </w:p>
    <w:p w14:paraId="7F6A1770">
      <w:pPr>
        <w:rPr>
          <w:rFonts w:hint="eastAsia"/>
          <w:sz w:val="32"/>
          <w:szCs w:val="32"/>
        </w:rPr>
      </w:pPr>
      <w:r>
        <w:rPr>
          <w:rFonts w:hint="eastAsia"/>
          <w:sz w:val="32"/>
          <w:szCs w:val="32"/>
        </w:rPr>
        <w:t>甲方：</w:t>
      </w:r>
      <w:r>
        <w:rPr>
          <w:rFonts w:hint="eastAsia"/>
          <w:sz w:val="32"/>
          <w:szCs w:val="32"/>
          <w:lang w:val="en-US" w:eastAsia="zh-CN"/>
        </w:rPr>
        <w:t xml:space="preserve">                        </w:t>
      </w:r>
      <w:r>
        <w:rPr>
          <w:rFonts w:hint="eastAsia"/>
          <w:sz w:val="32"/>
          <w:szCs w:val="32"/>
        </w:rPr>
        <w:t>乙方：</w:t>
      </w:r>
    </w:p>
    <w:p w14:paraId="22A0F498">
      <w:pPr>
        <w:rPr>
          <w:sz w:val="32"/>
          <w:szCs w:val="32"/>
        </w:rPr>
      </w:pPr>
      <w:r>
        <w:rPr>
          <w:rFonts w:hint="eastAsia"/>
          <w:sz w:val="32"/>
          <w:szCs w:val="32"/>
          <w:lang w:eastAsia="zh-CN"/>
        </w:rPr>
        <w:t>（</w:t>
      </w:r>
      <w:r>
        <w:rPr>
          <w:rFonts w:hint="eastAsia"/>
          <w:sz w:val="32"/>
          <w:szCs w:val="32"/>
          <w:lang w:val="en-US" w:eastAsia="zh-CN"/>
        </w:rPr>
        <w:t>盖章</w:t>
      </w:r>
      <w:r>
        <w:rPr>
          <w:rFonts w:hint="eastAsia"/>
          <w:sz w:val="32"/>
          <w:szCs w:val="32"/>
          <w:lang w:eastAsia="zh-CN"/>
        </w:rPr>
        <w:t>）</w:t>
      </w:r>
      <w:r>
        <w:rPr>
          <w:rFonts w:hint="eastAsia"/>
          <w:sz w:val="32"/>
          <w:szCs w:val="32"/>
        </w:rPr>
        <w:t xml:space="preserve">                     </w:t>
      </w:r>
      <w:r>
        <w:rPr>
          <w:rFonts w:hint="eastAsia"/>
          <w:sz w:val="32"/>
          <w:szCs w:val="32"/>
          <w:lang w:val="en-US" w:eastAsia="zh-CN"/>
        </w:rPr>
        <w:t xml:space="preserve"> （盖章） </w:t>
      </w:r>
    </w:p>
    <w:p w14:paraId="77DB9E59">
      <w:pPr>
        <w:rPr>
          <w:sz w:val="32"/>
          <w:szCs w:val="32"/>
        </w:rPr>
      </w:pPr>
      <w:r>
        <w:rPr>
          <w:rFonts w:hint="eastAsia"/>
          <w:sz w:val="32"/>
          <w:szCs w:val="32"/>
        </w:rPr>
        <w:t>法定代表人                    法定代表人</w:t>
      </w:r>
    </w:p>
    <w:p w14:paraId="2788D23F">
      <w:pPr>
        <w:rPr>
          <w:sz w:val="32"/>
          <w:szCs w:val="32"/>
        </w:rPr>
      </w:pPr>
      <w:r>
        <w:rPr>
          <w:rFonts w:hint="eastAsia"/>
          <w:sz w:val="32"/>
          <w:szCs w:val="32"/>
        </w:rPr>
        <w:t>(委托代理人)</w:t>
      </w:r>
      <w:r>
        <w:rPr>
          <w:rFonts w:hint="eastAsia"/>
          <w:sz w:val="32"/>
          <w:szCs w:val="32"/>
          <w:lang w:val="en-US" w:eastAsia="zh-CN"/>
        </w:rPr>
        <w:t>签字</w:t>
      </w:r>
      <w:r>
        <w:rPr>
          <w:rFonts w:hint="eastAsia"/>
          <w:sz w:val="32"/>
          <w:szCs w:val="32"/>
        </w:rPr>
        <w:t>：             (委托代理人)</w:t>
      </w:r>
      <w:r>
        <w:rPr>
          <w:rFonts w:hint="eastAsia"/>
          <w:sz w:val="32"/>
          <w:szCs w:val="32"/>
          <w:lang w:val="en-US" w:eastAsia="zh-CN"/>
        </w:rPr>
        <w:t>签字</w:t>
      </w:r>
      <w:r>
        <w:rPr>
          <w:rFonts w:hint="eastAsia"/>
          <w:sz w:val="32"/>
          <w:szCs w:val="32"/>
        </w:rPr>
        <w:t>：</w:t>
      </w:r>
    </w:p>
    <w:p w14:paraId="2BFE4660">
      <w:pPr>
        <w:rPr>
          <w:sz w:val="32"/>
          <w:szCs w:val="32"/>
        </w:rPr>
      </w:pPr>
      <w:r>
        <w:rPr>
          <w:rFonts w:hint="eastAsia"/>
          <w:sz w:val="32"/>
          <w:szCs w:val="32"/>
          <w:lang w:val="en-US" w:eastAsia="zh-CN"/>
        </w:rPr>
        <w:t xml:space="preserve">电    话：                    </w:t>
      </w:r>
      <w:r>
        <w:rPr>
          <w:rFonts w:hint="eastAsia"/>
          <w:sz w:val="32"/>
          <w:szCs w:val="32"/>
        </w:rPr>
        <w:t xml:space="preserve">开户银行： </w:t>
      </w:r>
    </w:p>
    <w:p w14:paraId="011CA989">
      <w:pPr>
        <w:ind w:firstLine="4800" w:firstLineChars="1500"/>
        <w:rPr>
          <w:sz w:val="32"/>
          <w:szCs w:val="32"/>
        </w:rPr>
      </w:pPr>
      <w:r>
        <w:rPr>
          <w:rFonts w:hint="eastAsia"/>
          <w:sz w:val="32"/>
          <w:szCs w:val="32"/>
        </w:rPr>
        <w:t xml:space="preserve">账    号： </w:t>
      </w:r>
    </w:p>
    <w:p w14:paraId="47A8B4F6">
      <w:pPr>
        <w:rPr>
          <w:sz w:val="32"/>
          <w:szCs w:val="32"/>
        </w:rPr>
      </w:pPr>
      <w:r>
        <w:rPr>
          <w:rFonts w:hint="eastAsia"/>
          <w:sz w:val="32"/>
          <w:szCs w:val="32"/>
        </w:rPr>
        <w:t xml:space="preserve">                    </w:t>
      </w:r>
      <w:r>
        <w:rPr>
          <w:rFonts w:hint="eastAsia"/>
          <w:sz w:val="32"/>
          <w:szCs w:val="32"/>
          <w:lang w:val="en-US" w:eastAsia="zh-CN"/>
        </w:rPr>
        <w:t xml:space="preserve">          </w:t>
      </w:r>
      <w:r>
        <w:rPr>
          <w:rFonts w:hint="eastAsia"/>
          <w:sz w:val="32"/>
          <w:szCs w:val="32"/>
        </w:rPr>
        <w:t>电</w:t>
      </w:r>
      <w:r>
        <w:rPr>
          <w:rFonts w:hint="eastAsia"/>
          <w:sz w:val="32"/>
          <w:szCs w:val="32"/>
          <w:lang w:val="en-US" w:eastAsia="zh-CN"/>
        </w:rPr>
        <w:t xml:space="preserve">    </w:t>
      </w:r>
      <w:r>
        <w:rPr>
          <w:rFonts w:hint="eastAsia"/>
          <w:sz w:val="32"/>
          <w:szCs w:val="32"/>
        </w:rPr>
        <w:t>话：</w:t>
      </w:r>
    </w:p>
    <w:p w14:paraId="276159FF">
      <w:pPr>
        <w:ind w:firstLine="320" w:firstLineChars="100"/>
        <w:rPr>
          <w:sz w:val="32"/>
          <w:szCs w:val="32"/>
        </w:rPr>
      </w:pPr>
      <w:r>
        <w:rPr>
          <w:rFonts w:hint="eastAsia"/>
          <w:sz w:val="32"/>
          <w:szCs w:val="32"/>
        </w:rPr>
        <w:t>年    月    日                年     月    日</w:t>
      </w:r>
    </w:p>
    <w:p w14:paraId="1228155A"/>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E7C632">
    <w:pPr>
      <w:pStyle w:val="2"/>
      <w:jc w:val="right"/>
    </w:pPr>
  </w:p>
  <w:p w14:paraId="56804AF8">
    <w:pPr>
      <w:pStyle w:val="2"/>
    </w:pPr>
    <w:r>
      <w:rPr>
        <w:sz w:val="18"/>
      </w:rPr>
      <mc:AlternateContent>
        <mc:Choice Requires="wps">
          <w:drawing>
            <wp:anchor distT="0" distB="0" distL="114300" distR="114300" simplePos="0" relativeHeight="251659264" behindDoc="0" locked="0" layoutInCell="1" allowOverlap="1">
              <wp:simplePos x="0" y="0"/>
              <wp:positionH relativeFrom="margin">
                <wp:posOffset>4951730</wp:posOffset>
              </wp:positionH>
              <wp:positionV relativeFrom="paragraph">
                <wp:posOffset>22860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6B7500">
                          <w:pPr>
                            <w:pStyle w:val="2"/>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389.9pt;margin-top:1.8pt;height:144pt;width:144pt;mso-position-horizontal-relative:margin;mso-wrap-style:none;z-index:251659264;mso-width-relative:page;mso-height-relative:page;" filled="f" stroked="f" coordsize="21600,21600" o:gfxdata="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BZo9Gt1wAAAAoBAAAPAAAAAAAAAAEAIAAAACIAAABkcnMvZG93bnJldi54bWxQ&#10;SwECFAAUAAAACACHTuJAa4X5+zECAABhBAAADgAAAAAAAAABACAAAAAmAQAAZHJzL2Uyb0RvYy54&#10;bWxQSwUGAAAAAAYABgBZAQAAyQUAAAAA&#10;">
              <v:fill on="f" focussize="0,0"/>
              <v:stroke on="f" weight="0.5pt"/>
              <v:imagedata o:title=""/>
              <o:lock v:ext="edit" aspectratio="f"/>
              <v:textbox inset="0mm,0mm,0mm,0mm" style="mso-fit-shape-to-text:t;">
                <w:txbxContent>
                  <w:p w14:paraId="386B7500">
                    <w:pPr>
                      <w:pStyle w:val="2"/>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JmMmJmMTg3NjM2MmVhODFhNWExNjkxYjg0OGIxNzAifQ=="/>
  </w:docVars>
  <w:rsids>
    <w:rsidRoot w:val="54F15550"/>
    <w:rsid w:val="07C152B6"/>
    <w:rsid w:val="19162E08"/>
    <w:rsid w:val="2661109B"/>
    <w:rsid w:val="27A460F5"/>
    <w:rsid w:val="34C603ED"/>
    <w:rsid w:val="37632C5F"/>
    <w:rsid w:val="3CF562E7"/>
    <w:rsid w:val="47184BCF"/>
    <w:rsid w:val="47B64894"/>
    <w:rsid w:val="54F155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autoRedefine/>
    <w:unhideWhenUsed/>
    <w:qFormat/>
    <w:uiPriority w:val="99"/>
    <w:pPr>
      <w:tabs>
        <w:tab w:val="center" w:pos="4153"/>
        <w:tab w:val="right" w:pos="8306"/>
      </w:tabs>
      <w:snapToGrid w:val="0"/>
      <w:jc w:val="left"/>
    </w:pPr>
    <w:rPr>
      <w:sz w:val="18"/>
      <w:szCs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2727</Words>
  <Characters>2873</Characters>
  <Lines>0</Lines>
  <Paragraphs>0</Paragraphs>
  <TotalTime>0</TotalTime>
  <ScaleCrop>false</ScaleCrop>
  <LinksUpToDate>false</LinksUpToDate>
  <CharactersWithSpaces>3424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2022-11-03T01:57:00Z</dcterms:created>
  <dc:creator>旭菲杰</dc:creator>
  <cp:lastModifiedBy>学凯</cp:lastModifiedBy>
  <dcterms:modified xsi:type="dcterms:W3CDTF">2025-05-12T08:02:57Z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AF38B67FE8A44DE8B6F132E8D83266A4</vt:lpwstr>
  </property>
  <property fmtid="{D5CDD505-2E9C-101B-9397-08002B2CF9AE}" pid="4" name="KSOTemplateDocerSaveRecord">
    <vt:lpwstr>eyJoZGlkIjoiN2FmOGNjMjYxYTkzNGI4NWI0Mjc2YjE5MWY5MDBmMDYiLCJ1c2VySWQiOiIyNjkyNTU4MDcifQ==</vt:lpwstr>
  </property>
</Properties>
</file>