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版本号：ZLC-XA-202500720250604002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阎良区百跃乳业西侧宗地文物挖掘技术服务二期</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ZLC-XA-2025007</w:t>
      </w:r>
      <w:r>
        <w:br/>
      </w:r>
      <w:r>
        <w:br/>
      </w:r>
      <w:r>
        <w:br/>
      </w:r>
    </w:p>
    <w:p>
      <w:pPr>
        <w:pStyle w:val="null3"/>
        <w:jc w:val="center"/>
        <w:outlineLvl w:val="5"/>
      </w:pPr>
      <w:r>
        <w:rPr>
          <w:rFonts w:ascii="仿宋_GB2312" w:hAnsi="仿宋_GB2312" w:cs="仿宋_GB2312" w:eastAsia="仿宋_GB2312"/>
          <w:sz w:val="15"/>
          <w:b/>
        </w:rPr>
        <w:t>西安市自然资源和规划局阎良分局</w:t>
      </w:r>
    </w:p>
    <w:p>
      <w:pPr>
        <w:pStyle w:val="null3"/>
        <w:jc w:val="center"/>
        <w:outlineLvl w:val="5"/>
      </w:pPr>
      <w:r>
        <w:rPr>
          <w:rFonts w:ascii="仿宋_GB2312" w:hAnsi="仿宋_GB2312" w:cs="仿宋_GB2312" w:eastAsia="仿宋_GB2312"/>
          <w:sz w:val="15"/>
          <w:b/>
        </w:rPr>
        <w:t>西安众力诚工程项目管理有限公司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西安众力诚工程项目管理有限公司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阎良区百跃乳业西侧宗地文物挖掘技术服务二期</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ZLC-XA-2025007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阎良区百跃乳业西侧宗地文物挖掘技术服务二期</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根据《中华人民共和国文物保护法》、《中华人民共和国文物保护法实施细则》、《陕西省文物保护条例》、《西安市不可移动文物保护条例》、国家文物局《考古发掘管理办法》、《田野考古工作规程》等相关法律法规、办法、规程的规定，做到既有利于文物保护、又有利于基本建设，完成阎良区百跃乳业年产2万吨液态羊奶生产线建设项目用地考古发掘技术服务。 陕西省考古研究院探明的古代遗迹共计213处，经中国社科院考古研究所现场开挖，发现古代遗迹共计3348处，包括灰坑2921个，水井67口，路5条，窑14座，灶58个，沟70条，墓葬208座，房屋5座，桥2座。本次发掘针对新增加的3135处。</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1、授权委托书：法定代表人直接参加投标的，须出具法定代表人身份证明；授权代表参加投标的，须出具法定代表人授权书并附法定代表人和被授权身份证及被授权人社保缴纳；</w:t>
      </w:r>
    </w:p>
    <w:p>
      <w:pPr>
        <w:pStyle w:val="null3"/>
      </w:pPr>
      <w:r>
        <w:rPr>
          <w:rFonts w:ascii="仿宋_GB2312" w:hAnsi="仿宋_GB2312" w:cs="仿宋_GB2312" w:eastAsia="仿宋_GB2312"/>
        </w:rPr>
        <w:t>2、资质要求：供应商应具有中华人民共和国考古发掘资质证书；</w:t>
      </w:r>
    </w:p>
    <w:p>
      <w:pPr>
        <w:pStyle w:val="null3"/>
      </w:pPr>
      <w:r>
        <w:rPr>
          <w:rFonts w:ascii="仿宋_GB2312" w:hAnsi="仿宋_GB2312" w:cs="仿宋_GB2312" w:eastAsia="仿宋_GB2312"/>
        </w:rPr>
        <w:t>3、控股、管理关系：单位负责人为同一人或者存在直接控股、管理关系的供应商，不得参加同一合同下的政府采购活动，提供《承诺书》；</w:t>
      </w:r>
    </w:p>
    <w:p>
      <w:pPr>
        <w:pStyle w:val="null3"/>
      </w:pPr>
      <w:r>
        <w:rPr>
          <w:rFonts w:ascii="仿宋_GB2312" w:hAnsi="仿宋_GB2312" w:cs="仿宋_GB2312" w:eastAsia="仿宋_GB2312"/>
        </w:rPr>
        <w:t>4、联合体：本项目不接受联合体响应，不允许分包，供应商提供《承诺书》。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西安市自然资源和规划局阎良分局经办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13572438247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西安众力诚工程项目管理有限公司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西安经济技术开发区凤城九路海博广场C座5幢1单元3-315室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习婷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029-83228339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采购包1：3,799,365.00元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采购包1：3,799,365.00元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文和发改价格[2011]534号中收费标准计取。中标供应商在领取中标通知书前，须向采购代理机构一次性支付代理服务费。 招标代理服务费账户 户名：西安众力诚工程项目管理有限公司 开户行：中国银行股份有限公司西安西影路东段支行 账号：103292368638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西安众力诚工程项目管理有限公司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西安众力诚工程项目管理有限公司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西安众力诚工程项目管理有限公司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组织专家验收会验收通过。</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西安市自然资源和规划局阎良分局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西安众力诚工程项目管理有限公司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西安众力诚工程项目管理有限公司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根据《中华人民共和国文物保护法》、《中华人民共和国文物保护法实施细则》、《陕西省文物保护条例》、《西安市不可移动文物保护条例》、国家文物局《考古发掘管理办法》、《田野考古工作规程》等相关法律法规、办法、规程的规定，做到既有利于文物保护、又有利于基本建设，完成阎良区百跃乳业年产2万吨液态羊奶生产线建设项目用地考古发掘技术服务。 陕西省考古研究院探明的古代遗迹共计213处，经中国社科院考古研究所现场开挖，发现古代遗迹共计3348处，包括灰坑2921个，水井67口，路5条，窑14座，灶58个，沟70条，墓葬208座，房屋5座，桥2座。本次发掘针对新增加的3135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3,799,365.00</w:t>
      </w:r>
    </w:p>
    <w:p>
      <w:pPr>
        <w:pStyle w:val="null3"/>
      </w:pPr>
      <w:r>
        <w:rPr>
          <w:rFonts w:ascii="仿宋_GB2312" w:hAnsi="仿宋_GB2312" w:cs="仿宋_GB2312" w:eastAsia="仿宋_GB2312"/>
        </w:rPr>
        <w:t>采购包最高限价（元）: 3,799,365.00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阎良区百跃乳业西侧宗地文物挖掘技术服务二期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3,799,365.00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标的名称：阎良区百跃乳业西侧宗地文物挖掘技术服务二期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服务内容</w:t>
            </w:r>
          </w:p>
          <w:p>
            <w:pPr>
              <w:pStyle w:val="null3"/>
              <w:jc w:val="both"/>
            </w:pPr>
            <w:r>
              <w:rPr>
                <w:rFonts w:ascii="仿宋_GB2312" w:hAnsi="仿宋_GB2312" w:cs="仿宋_GB2312" w:eastAsia="仿宋_GB2312"/>
                <w:sz w:val="21"/>
                <w:color w:val="0000FF"/>
              </w:rPr>
              <w:t>1.考古发掘</w:t>
            </w:r>
          </w:p>
          <w:p>
            <w:pPr>
              <w:pStyle w:val="null3"/>
              <w:jc w:val="both"/>
            </w:pPr>
            <w:r>
              <w:rPr>
                <w:rFonts w:ascii="仿宋_GB2312" w:hAnsi="仿宋_GB2312" w:cs="仿宋_GB2312" w:eastAsia="仿宋_GB2312"/>
                <w:sz w:val="21"/>
                <w:color w:val="0000FF"/>
              </w:rPr>
              <w:t>结合前期考古工作成果，在建设项目用地范围内展开全面考古发掘，根据地块、地下遗存分布情况，制定切实可行的工作方案，合理调配工作人员，并根据地下遗存突发情况，实时调整工作方案。积极推进各项文物考古发掘工作有序进行。</w:t>
            </w:r>
          </w:p>
          <w:p>
            <w:pPr>
              <w:pStyle w:val="null3"/>
              <w:jc w:val="both"/>
            </w:pPr>
            <w:r>
              <w:rPr>
                <w:rFonts w:ascii="仿宋_GB2312" w:hAnsi="仿宋_GB2312" w:cs="仿宋_GB2312" w:eastAsia="仿宋_GB2312"/>
                <w:sz w:val="21"/>
                <w:color w:val="0000FF"/>
              </w:rPr>
              <w:t>2.出土文物保护</w:t>
            </w:r>
          </w:p>
          <w:p>
            <w:pPr>
              <w:pStyle w:val="null3"/>
              <w:jc w:val="both"/>
            </w:pPr>
            <w:r>
              <w:rPr>
                <w:rFonts w:ascii="仿宋_GB2312" w:hAnsi="仿宋_GB2312" w:cs="仿宋_GB2312" w:eastAsia="仿宋_GB2312"/>
                <w:sz w:val="21"/>
                <w:color w:val="0000FF"/>
              </w:rPr>
              <w:t>制定好各类文物保护预案。在相关遗物出土后，由专门技术人员进行保护处理。</w:t>
            </w:r>
          </w:p>
          <w:p>
            <w:pPr>
              <w:pStyle w:val="null3"/>
              <w:jc w:val="both"/>
            </w:pPr>
            <w:r>
              <w:rPr>
                <w:rFonts w:ascii="仿宋_GB2312" w:hAnsi="仿宋_GB2312" w:cs="仿宋_GB2312" w:eastAsia="仿宋_GB2312"/>
                <w:sz w:val="21"/>
                <w:color w:val="0000FF"/>
              </w:rPr>
              <w:t>3.成果交付</w:t>
            </w:r>
          </w:p>
          <w:p>
            <w:pPr>
              <w:pStyle w:val="null3"/>
              <w:jc w:val="left"/>
            </w:pPr>
            <w:r>
              <w:rPr>
                <w:rFonts w:ascii="仿宋_GB2312" w:hAnsi="仿宋_GB2312" w:cs="仿宋_GB2312" w:eastAsia="仿宋_GB2312"/>
                <w:sz w:val="21"/>
                <w:color w:val="0000FF"/>
              </w:rPr>
              <w:t>考古发掘完成后，积极完成资料整理，及时提交考古发掘工作报告。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FF"/>
              </w:rPr>
              <w:t>技术要求</w:t>
            </w:r>
          </w:p>
          <w:p>
            <w:pPr>
              <w:pStyle w:val="null3"/>
              <w:jc w:val="both"/>
            </w:pPr>
            <w:r>
              <w:rPr>
                <w:rFonts w:ascii="仿宋_GB2312" w:hAnsi="仿宋_GB2312" w:cs="仿宋_GB2312" w:eastAsia="仿宋_GB2312"/>
                <w:sz w:val="21"/>
                <w:color w:val="0000FF"/>
              </w:rPr>
              <w:t>1、发掘须达到但不限于下列现行主要的中华人民共和国以及省、市或行业的技术标准或规范的要求：</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1）《陕西省文物保护条例》</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2）《田野考古工作规程》</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3）其他相关资料等。</w:t>
            </w:r>
          </w:p>
          <w:p>
            <w:pPr>
              <w:pStyle w:val="null3"/>
              <w:jc w:val="both"/>
            </w:pPr>
            <w:r>
              <w:rPr>
                <w:rFonts w:ascii="仿宋_GB2312" w:hAnsi="仿宋_GB2312" w:cs="仿宋_GB2312" w:eastAsia="仿宋_GB2312"/>
                <w:sz w:val="21"/>
                <w:color w:val="0000FF"/>
              </w:rPr>
              <w:t>2、供应商负责办理本项目考古发掘报告（证照）的有关申报（报批）手续，负责考古发掘报告的编制并协助办理相关文件的批复手续。</w:t>
            </w:r>
          </w:p>
          <w:p>
            <w:pPr>
              <w:pStyle w:val="null3"/>
              <w:jc w:val="both"/>
            </w:pPr>
            <w:r>
              <w:rPr>
                <w:rFonts w:ascii="仿宋_GB2312" w:hAnsi="仿宋_GB2312" w:cs="仿宋_GB2312" w:eastAsia="仿宋_GB2312"/>
                <w:sz w:val="21"/>
                <w:color w:val="0000FF"/>
              </w:rPr>
              <w:t>3、发掘过程中，供应商应采取合理措施，确保地下文物的安全。</w:t>
            </w:r>
          </w:p>
          <w:p>
            <w:pPr>
              <w:pStyle w:val="null3"/>
              <w:jc w:val="left"/>
            </w:pPr>
            <w:r>
              <w:rPr>
                <w:rFonts w:ascii="仿宋_GB2312" w:hAnsi="仿宋_GB2312" w:cs="仿宋_GB2312" w:eastAsia="仿宋_GB2312"/>
                <w:sz w:val="21"/>
                <w:color w:val="0000FF"/>
              </w:rPr>
              <w:t>4、供应商应按照采购人要求完成文物发掘工作。考古发掘工作结束后7个工作日内向甲方出具《文物发掘报告》捌份，提交的成果文件必须符合国家、行业及陕西省相关标准、规范的规定，还需满足国家、行业、陕西省相关行政主管部门项目审批要求及招标人需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FF"/>
              </w:rPr>
              <w:t>服务要求</w:t>
            </w:r>
          </w:p>
          <w:p>
            <w:pPr>
              <w:pStyle w:val="null3"/>
              <w:jc w:val="both"/>
            </w:pPr>
            <w:r>
              <w:rPr>
                <w:rFonts w:ascii="仿宋_GB2312" w:hAnsi="仿宋_GB2312" w:cs="仿宋_GB2312" w:eastAsia="仿宋_GB2312"/>
                <w:sz w:val="21"/>
                <w:color w:val="0000FF"/>
              </w:rPr>
              <w:t>1、供应商在同类项目建设中无违规违纪违法记录，若有隐瞒，取消投标单位中标资格；</w:t>
            </w:r>
          </w:p>
          <w:p>
            <w:pPr>
              <w:pStyle w:val="null3"/>
              <w:jc w:val="both"/>
            </w:pPr>
            <w:r>
              <w:rPr>
                <w:rFonts w:ascii="仿宋_GB2312" w:hAnsi="仿宋_GB2312" w:cs="仿宋_GB2312" w:eastAsia="仿宋_GB2312"/>
                <w:sz w:val="21"/>
                <w:color w:val="0000FF"/>
              </w:rPr>
              <w:t>2、按照国家文物局颁布的《田野考古操作规程》及相关法律法规进行发掘。</w:t>
            </w:r>
          </w:p>
          <w:p>
            <w:pPr>
              <w:pStyle w:val="null3"/>
              <w:jc w:val="both"/>
            </w:pPr>
            <w:r>
              <w:rPr>
                <w:rFonts w:ascii="仿宋_GB2312" w:hAnsi="仿宋_GB2312" w:cs="仿宋_GB2312" w:eastAsia="仿宋_GB2312"/>
                <w:sz w:val="21"/>
                <w:color w:val="0000FF"/>
              </w:rPr>
              <w:t>3、聘请学识经验丰富之考古专家担任发掘技术指导；</w:t>
            </w:r>
          </w:p>
          <w:p>
            <w:pPr>
              <w:pStyle w:val="null3"/>
              <w:jc w:val="both"/>
            </w:pPr>
            <w:r>
              <w:rPr>
                <w:rFonts w:ascii="仿宋_GB2312" w:hAnsi="仿宋_GB2312" w:cs="仿宋_GB2312" w:eastAsia="仿宋_GB2312"/>
                <w:sz w:val="21"/>
                <w:color w:val="0000FF"/>
              </w:rPr>
              <w:t>4、安排具有若干熟练发掘工作之技术人员进行发掘；</w:t>
            </w:r>
          </w:p>
          <w:p>
            <w:pPr>
              <w:pStyle w:val="null3"/>
              <w:jc w:val="both"/>
            </w:pPr>
            <w:r>
              <w:rPr>
                <w:rFonts w:ascii="仿宋_GB2312" w:hAnsi="仿宋_GB2312" w:cs="仿宋_GB2312" w:eastAsia="仿宋_GB2312"/>
                <w:sz w:val="21"/>
                <w:color w:val="0000FF"/>
              </w:rPr>
              <w:t>5、必须具有专业工具设备。</w:t>
            </w:r>
          </w:p>
          <w:p>
            <w:pPr>
              <w:pStyle w:val="null3"/>
              <w:jc w:val="both"/>
            </w:pPr>
            <w:r>
              <w:rPr>
                <w:rFonts w:ascii="仿宋_GB2312" w:hAnsi="仿宋_GB2312" w:cs="仿宋_GB2312" w:eastAsia="仿宋_GB2312"/>
                <w:sz w:val="21"/>
                <w:color w:val="0000FF"/>
              </w:rPr>
              <w:t>6、资料拾取过程中应由考古领队、技术工人全程参与，指定专人对发掘物资、出土文物和记录资料应及时清点、核实并按相关规定移交。</w:t>
            </w:r>
          </w:p>
          <w:p>
            <w:pPr>
              <w:pStyle w:val="null3"/>
              <w:jc w:val="both"/>
            </w:pPr>
            <w:r>
              <w:rPr>
                <w:rFonts w:ascii="仿宋_GB2312" w:hAnsi="仿宋_GB2312" w:cs="仿宋_GB2312" w:eastAsia="仿宋_GB2312"/>
                <w:sz w:val="21"/>
                <w:color w:val="0000FF"/>
              </w:rPr>
              <w:t>7、发掘过程中，供应商应与采购人积极合作，合理安排，尽量缩短工期、降低成本。</w:t>
            </w:r>
          </w:p>
          <w:p>
            <w:pPr>
              <w:pStyle w:val="null3"/>
              <w:jc w:val="left"/>
            </w:pPr>
            <w:r>
              <w:rPr>
                <w:rFonts w:ascii="仿宋_GB2312" w:hAnsi="仿宋_GB2312" w:cs="仿宋_GB2312" w:eastAsia="仿宋_GB2312"/>
                <w:sz w:val="21"/>
                <w:color w:val="0000FF"/>
              </w:rPr>
              <w:t>8、应根据国家和省、市有关法律法规及采购人的有关规定，科学、客观、公正地开展工作，根据委托要求按时按质提供相关资料数据，对资料的真实性、准确性负责，并负有保密责任。</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FF"/>
              </w:rPr>
              <w:t>进度要求</w:t>
            </w:r>
          </w:p>
          <w:p>
            <w:pPr>
              <w:pStyle w:val="null3"/>
              <w:jc w:val="left"/>
            </w:pPr>
            <w:r>
              <w:rPr>
                <w:rFonts w:ascii="仿宋_GB2312" w:hAnsi="仿宋_GB2312" w:cs="仿宋_GB2312" w:eastAsia="仿宋_GB2312"/>
                <w:sz w:val="21"/>
                <w:color w:val="0000FF"/>
              </w:rPr>
              <w:t>以地下遗存清理所需时间为准。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color w:val="0000FF"/>
              </w:rPr>
              <w:t>成果交付要求</w:t>
            </w:r>
          </w:p>
          <w:p>
            <w:pPr>
              <w:pStyle w:val="null3"/>
              <w:jc w:val="left"/>
            </w:pPr>
            <w:r>
              <w:rPr>
                <w:rFonts w:ascii="仿宋_GB2312" w:hAnsi="仿宋_GB2312" w:cs="仿宋_GB2312" w:eastAsia="仿宋_GB2312"/>
                <w:sz w:val="21"/>
                <w:color w:val="0000FF"/>
              </w:rPr>
              <w:t>提交考古工作报告捌份，内容包括：发掘遗迹平面图、遗迹基本概况、出土物基本概况、遗迹登记表、结语等。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315"/>
              <w:ind w:left="420"/>
              <w:jc w:val="both"/>
            </w:pPr>
            <w:r>
              <w:rPr>
                <w:rFonts w:ascii="仿宋_GB2312" w:hAnsi="仿宋_GB2312" w:cs="仿宋_GB2312" w:eastAsia="仿宋_GB2312"/>
                <w:sz w:val="21"/>
                <w:color w:val="0000FF"/>
              </w:rPr>
              <w:t>商务要求</w:t>
            </w:r>
          </w:p>
          <w:p>
            <w:pPr>
              <w:pStyle w:val="null3"/>
              <w:jc w:val="both"/>
            </w:pPr>
            <w:r>
              <w:rPr>
                <w:rFonts w:ascii="仿宋_GB2312" w:hAnsi="仿宋_GB2312" w:cs="仿宋_GB2312" w:eastAsia="仿宋_GB2312"/>
                <w:sz w:val="21"/>
                <w:color w:val="0000FF"/>
              </w:rPr>
              <w:t>（一）服务期限</w:t>
            </w:r>
          </w:p>
          <w:p>
            <w:pPr>
              <w:pStyle w:val="null3"/>
              <w:jc w:val="both"/>
            </w:pPr>
            <w:r>
              <w:rPr>
                <w:rFonts w:ascii="仿宋_GB2312" w:hAnsi="仿宋_GB2312" w:cs="仿宋_GB2312" w:eastAsia="仿宋_GB2312"/>
                <w:sz w:val="21"/>
                <w:color w:val="0000FF"/>
              </w:rPr>
              <w:t>暂定</w:t>
            </w:r>
            <w:r>
              <w:rPr>
                <w:rFonts w:ascii="仿宋_GB2312" w:hAnsi="仿宋_GB2312" w:cs="仿宋_GB2312" w:eastAsia="仿宋_GB2312"/>
                <w:sz w:val="21"/>
                <w:color w:val="0000FF"/>
              </w:rPr>
              <w:t>60天</w:t>
            </w:r>
          </w:p>
          <w:p>
            <w:pPr>
              <w:pStyle w:val="null3"/>
              <w:jc w:val="both"/>
            </w:pPr>
            <w:r>
              <w:rPr>
                <w:rFonts w:ascii="仿宋_GB2312" w:hAnsi="仿宋_GB2312" w:cs="仿宋_GB2312" w:eastAsia="仿宋_GB2312"/>
                <w:sz w:val="21"/>
                <w:color w:val="0000FF"/>
              </w:rPr>
              <w:t>（二）款项结算</w:t>
            </w:r>
          </w:p>
          <w:p>
            <w:pPr>
              <w:pStyle w:val="null3"/>
              <w:jc w:val="left"/>
            </w:pPr>
            <w:r>
              <w:rPr>
                <w:rFonts w:ascii="仿宋_GB2312" w:hAnsi="仿宋_GB2312" w:cs="仿宋_GB2312" w:eastAsia="仿宋_GB2312"/>
                <w:sz w:val="21"/>
                <w:color w:val="0000FF"/>
              </w:rPr>
              <w:t>合同签订后</w:t>
            </w:r>
            <w:r>
              <w:rPr>
                <w:rFonts w:ascii="仿宋_GB2312" w:hAnsi="仿宋_GB2312" w:cs="仿宋_GB2312" w:eastAsia="仿宋_GB2312"/>
                <w:sz w:val="21"/>
                <w:color w:val="0000FF"/>
              </w:rPr>
              <w:t>10日内，采购人向供应商一次性支付全部协议款项。</w:t>
            </w:r>
          </w:p>
          <w:p>
            <w:pPr>
              <w:pStyle w:val="null3"/>
              <w:ind w:firstLine="560"/>
              <w:jc w:val="both"/>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color w:val="0000FF"/>
              </w:rPr>
              <w:t>质量验收标准或规范</w:t>
            </w:r>
          </w:p>
          <w:p>
            <w:pPr>
              <w:pStyle w:val="null3"/>
              <w:jc w:val="left"/>
            </w:pPr>
            <w:r>
              <w:rPr>
                <w:rFonts w:ascii="仿宋_GB2312" w:hAnsi="仿宋_GB2312" w:cs="仿宋_GB2312" w:eastAsia="仿宋_GB2312"/>
                <w:sz w:val="21"/>
                <w:color w:val="0000FF"/>
              </w:rPr>
              <w:t>组织专家验收会验收通过。</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根据单一来源文件及采购合同约定执行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根据单一来源文件及采购合同约定执行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暂定60天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组织专家验收会验收通过。</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1、因甲方原因，导致乙方成果延误，则乙方提交约定的提交成果的期限相应顺延，且乙方无须承担任何违约责任； 2、因乙方原因，不能依本合同约定期限向甲方提交正式成果的（包括成果不合格，乙方未在约定时间内重新制作并提交正式成果），应向甲方支付合同总金额的10%作为违约金，且甲方有权单方解除本合同，并无需支付任何款项； 3、乙方将本项目转包或分包的，应向甲方支付合同总金额的10%作为违约金，且甲方有权解除本合同。 4、乙方应支付给甲方的违约金由甲方在未付款中直接扣除，未付款不足以支付的，乙方应另行支付给甲方。 5、文物挖掘工作坚持“安全第一、预防为主”原则，采取必要措施，防止安全事故的发生，提高参与单位和人员的安全意识，防止和避免因工作失误和安全措施不到位引发的责任事故。因人为过失或不具务劳动安全引发的事故责任，由安全责任单位负责。</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法定代表人直接参加投标的，须出具法定代表人身份证明；授权代表参加投标的，须出具法定代表人授权书并附法定代表人和被授权身份证及被授权人社保缴纳；</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供应商应具有中华人民共和国考古发掘资质证书；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本项目不接受联合体响应，不允许分包，供应商提供《承诺书》。</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 （2）响应文件格式应符合响应文件要求。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对采购文件响应程度要全面响应，不能有任何采购人不能接受的附加条件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