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版本号：ZDYT-ZB-2025（55）20250721001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阎良区西飞第一中学校园消防设施改造提升项目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ZDYT-ZB-2025（55）</w:t>
      </w:r>
      <w:r>
        <w:br/>
      </w:r>
      <w:r>
        <w:br/>
      </w:r>
      <w:r>
        <w:br/>
      </w:r>
    </w:p>
    <w:p>
      <w:pPr>
        <w:pStyle w:val="null3"/>
        <w:jc w:val="center"/>
        <w:outlineLvl w:val="2"/>
      </w:pPr>
      <w:r>
        <w:rPr>
          <w:rFonts w:ascii="仿宋_GB2312" w:hAnsi="仿宋_GB2312" w:cs="仿宋_GB2312" w:eastAsia="仿宋_GB2312"/>
          <w:sz w:val="28"/>
          <w:b/>
        </w:rPr>
        <w:t>西安市阎良区西飞第一中学</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西安市阎良区西飞第一中学</w:t>
      </w:r>
      <w:r>
        <w:rPr>
          <w:rFonts w:ascii="仿宋_GB2312" w:hAnsi="仿宋_GB2312" w:cs="仿宋_GB2312" w:eastAsia="仿宋_GB2312"/>
        </w:rPr>
        <w:t>委托，拟对</w:t>
      </w:r>
      <w:r>
        <w:rPr>
          <w:rFonts w:ascii="仿宋_GB2312" w:hAnsi="仿宋_GB2312" w:cs="仿宋_GB2312" w:eastAsia="仿宋_GB2312"/>
        </w:rPr>
        <w:t>阎良区西飞第一中学校园消防设施改造提升项目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阎良区西飞第一中学校园消防设施改造提升项目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阎良区西飞第一中学校园消防设施改造提升项目主要包括宿舍楼增加火灾报警工程，实验楼、图书馆更换门窗、教学楼变形缝拆除新做，食堂新做防火卷帘门等。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采购包1（阎良区西飞第一中学校园消防设施改造提升项目）：属于专门面向中小企业采购。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3、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4、企业资质：供应商须具备建设行政主管部门颁发的建筑工程施工总承包三级及以上资质，同时具有有效的安全生产许可证。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5、拟派项目负责人资质和专业要求：证书等级：二级及以上注册建造师资格 专业：建筑工程专业 补充说明：拟派本工程项目经理须具备建筑工程专业二级及以上注册建造师资格，同时具有合格有效的安全生产考核合格证（B证）,本单位注册且无在建工程。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西安市阎良区西飞第一中学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西安市阎良区倚天中路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西安市阎良区西飞第一中学经办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18192093019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采购包1：1,842,599.79元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国家计划委员会文件《招标代理服务收费管理暂行办法》（计价格[2002]1980号）规定的标准计取；造价咨询服务费按陕西省物价局陕西省住房和城乡建设厅文件《关于我省工程造价咨询服务收费标准有关问题的通知》（陕价行发〔2014〕88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西安市阎良区西飞第一中学</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西安市阎良区西飞第一中学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西安市阎良区西飞第一中学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地址：西安市国际港务区港兴三路与欧亚大道交汇处招商局丝路中心B座5楼522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1,842,599.79</w:t>
      </w:r>
    </w:p>
    <w:p>
      <w:pPr>
        <w:pStyle w:val="null3"/>
      </w:pPr>
      <w:r>
        <w:rPr>
          <w:rFonts w:ascii="仿宋_GB2312" w:hAnsi="仿宋_GB2312" w:cs="仿宋_GB2312" w:eastAsia="仿宋_GB2312"/>
        </w:rPr>
        <w:t>采购包最高限价（元）: 1,842,599.79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阎良区西飞第一中学校园消防设施改造提升项目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1,842,599.79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标的名称：阎良区西飞第一中学校园消防设施改造提升项目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ind w:firstLine="480"/>
            </w:pPr>
            <w:r>
              <w:rPr>
                <w:rFonts w:ascii="仿宋_GB2312" w:hAnsi="仿宋_GB2312" w:cs="仿宋_GB2312" w:eastAsia="仿宋_GB2312"/>
                <w:sz w:val="24"/>
              </w:rPr>
              <w:t>阎良区西飞第一中学校园消防设施改造提升项目主要包括宿舍楼增加火灾报警工程，实验楼、图书馆更换门窗、教学楼变形缝拆除新做，食堂新做防火卷帘门等。</w:t>
            </w:r>
          </w:p>
          <w:p>
            <w:pPr>
              <w:pStyle w:val="null3"/>
              <w:ind w:left="42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jc w:val="both"/>
            </w:pPr>
            <w:r>
              <w:rPr>
                <w:rFonts w:ascii="仿宋_GB2312" w:hAnsi="仿宋_GB2312" w:cs="仿宋_GB2312" w:eastAsia="仿宋_GB2312"/>
                <w:sz w:val="28"/>
                <w:b/>
              </w:rPr>
              <w:t>二、工程内容和施工地点、计划工期、缺陷责任期、质量保修期</w:t>
            </w:r>
          </w:p>
          <w:p>
            <w:pPr>
              <w:pStyle w:val="null3"/>
              <w:ind w:firstLine="480"/>
            </w:pPr>
            <w:r>
              <w:rPr>
                <w:rFonts w:ascii="仿宋_GB2312" w:hAnsi="仿宋_GB2312" w:cs="仿宋_GB2312" w:eastAsia="仿宋_GB2312"/>
                <w:sz w:val="24"/>
              </w:rPr>
              <w:t>（一）工程内容：</w:t>
            </w:r>
            <w:r>
              <w:rPr>
                <w:rFonts w:ascii="仿宋_GB2312" w:hAnsi="仿宋_GB2312" w:cs="仿宋_GB2312" w:eastAsia="仿宋_GB2312"/>
                <w:sz w:val="24"/>
              </w:rPr>
              <w:t>工程量清单及图纸的全部内容；</w:t>
            </w:r>
          </w:p>
          <w:p>
            <w:pPr>
              <w:pStyle w:val="null3"/>
              <w:ind w:firstLine="480"/>
            </w:pPr>
            <w:r>
              <w:rPr>
                <w:rFonts w:ascii="仿宋_GB2312" w:hAnsi="仿宋_GB2312" w:cs="仿宋_GB2312" w:eastAsia="仿宋_GB2312"/>
                <w:sz w:val="24"/>
              </w:rPr>
              <w:t>（二）工程地点：</w:t>
            </w:r>
            <w:r>
              <w:rPr>
                <w:rFonts w:ascii="仿宋_GB2312" w:hAnsi="仿宋_GB2312" w:cs="仿宋_GB2312" w:eastAsia="仿宋_GB2312"/>
                <w:sz w:val="24"/>
              </w:rPr>
              <w:t>阎良区西飞第一中学校内</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（三）计划工期：自进场之日起</w:t>
            </w:r>
            <w:r>
              <w:rPr>
                <w:rFonts w:ascii="仿宋_GB2312" w:hAnsi="仿宋_GB2312" w:cs="仿宋_GB2312" w:eastAsia="仿宋_GB2312"/>
                <w:sz w:val="24"/>
              </w:rPr>
              <w:t>15</w:t>
            </w:r>
            <w:r>
              <w:rPr>
                <w:rFonts w:ascii="仿宋_GB2312" w:hAnsi="仿宋_GB2312" w:cs="仿宋_GB2312" w:eastAsia="仿宋_GB2312"/>
                <w:sz w:val="24"/>
              </w:rPr>
              <w:t>个日历日内竣工。</w:t>
            </w:r>
          </w:p>
          <w:p>
            <w:pPr>
              <w:pStyle w:val="null3"/>
              <w:ind w:firstLine="480"/>
            </w:pPr>
            <w:r>
              <w:rPr>
                <w:rFonts w:ascii="仿宋_GB2312" w:hAnsi="仿宋_GB2312" w:cs="仿宋_GB2312" w:eastAsia="仿宋_GB2312"/>
                <w:sz w:val="24"/>
              </w:rPr>
              <w:t>（四）缺陷责任期：</w:t>
            </w:r>
            <w:r>
              <w:rPr>
                <w:rFonts w:ascii="仿宋_GB2312" w:hAnsi="仿宋_GB2312" w:cs="仿宋_GB2312" w:eastAsia="仿宋_GB2312"/>
                <w:sz w:val="24"/>
              </w:rPr>
              <w:t>质保期间履行好质保责任</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（五）质量保修期：见《建设工程质量管理条例》。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both"/>
            </w:pPr>
            <w:r>
              <w:rPr>
                <w:rFonts w:ascii="仿宋_GB2312" w:hAnsi="仿宋_GB2312" w:cs="仿宋_GB2312" w:eastAsia="仿宋_GB2312"/>
                <w:sz w:val="28"/>
                <w:b/>
              </w:rPr>
              <w:t>三、工程量清单和计价依据</w:t>
            </w:r>
          </w:p>
          <w:p>
            <w:pPr>
              <w:pStyle w:val="null3"/>
              <w:ind w:firstLine="482"/>
              <w:jc w:val="both"/>
            </w:pPr>
            <w:r>
              <w:rPr>
                <w:rFonts w:ascii="仿宋_GB2312" w:hAnsi="仿宋_GB2312" w:cs="仿宋_GB2312" w:eastAsia="仿宋_GB2312"/>
                <w:sz w:val="24"/>
                <w:b/>
              </w:rPr>
              <w:t>（一）计价依据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1、本工程依据西安市阎良区西飞第一中学消防改造设计项目施工图纸进行计算、编制；</w:t>
            </w:r>
          </w:p>
          <w:p>
            <w:pPr>
              <w:pStyle w:val="null3"/>
              <w:ind w:firstLine="480"/>
              <w:jc w:val="both"/>
            </w:pPr>
            <w:r>
              <w:rPr>
                <w:rFonts w:ascii="仿宋_GB2312" w:hAnsi="仿宋_GB2312" w:cs="仿宋_GB2312" w:eastAsia="仿宋_GB2312"/>
                <w:sz w:val="24"/>
              </w:rPr>
              <w:t>2、《建设工程工程量清单计价规范》（GB50500-2008）、《陕西省建设工程工程量清单计价规则》（2009）；</w:t>
            </w:r>
          </w:p>
          <w:p>
            <w:pPr>
              <w:pStyle w:val="null3"/>
              <w:ind w:firstLine="480"/>
              <w:jc w:val="both"/>
            </w:pPr>
            <w:r>
              <w:rPr>
                <w:rFonts w:ascii="仿宋_GB2312" w:hAnsi="仿宋_GB2312" w:cs="仿宋_GB2312" w:eastAsia="仿宋_GB2312"/>
                <w:sz w:val="24"/>
              </w:rPr>
              <w:t>3、《陕西省建筑、装饰工程消耗量定额》2004、《陕西省市政、景观绿化工程消耗量定额》2004、《陕西省安装工程消耗量定额》2004及《陕西省建设工程消耗量定额勘误及补充定额》2009；</w:t>
            </w:r>
          </w:p>
          <w:p>
            <w:pPr>
              <w:pStyle w:val="null3"/>
              <w:ind w:firstLine="480"/>
              <w:jc w:val="both"/>
            </w:pPr>
            <w:r>
              <w:rPr>
                <w:rFonts w:ascii="仿宋_GB2312" w:hAnsi="仿宋_GB2312" w:cs="仿宋_GB2312" w:eastAsia="仿宋_GB2312"/>
                <w:sz w:val="24"/>
              </w:rPr>
              <w:t>4、《陕西省建筑、装饰工程价目表》2009、《陕西省安装工程价目表》2009、《陕西省建设工程施工机械台班价目表》2009、《全统修缮定额土建工程陕西省价目表》2001；</w:t>
            </w:r>
          </w:p>
          <w:p>
            <w:pPr>
              <w:pStyle w:val="null3"/>
              <w:ind w:firstLine="480"/>
              <w:jc w:val="both"/>
            </w:pPr>
            <w:r>
              <w:rPr>
                <w:rFonts w:ascii="仿宋_GB2312" w:hAnsi="仿宋_GB2312" w:cs="仿宋_GB2312" w:eastAsia="仿宋_GB2312"/>
                <w:sz w:val="24"/>
              </w:rPr>
              <w:t>5、陕建发[2017]270号文《关于增加建设工程扬尘治理专项措施费及综合人工单价调整的通知》；</w:t>
            </w:r>
          </w:p>
          <w:p>
            <w:pPr>
              <w:pStyle w:val="null3"/>
              <w:ind w:firstLine="480"/>
              <w:jc w:val="both"/>
            </w:pPr>
            <w:r>
              <w:rPr>
                <w:rFonts w:ascii="仿宋_GB2312" w:hAnsi="仿宋_GB2312" w:cs="仿宋_GB2312" w:eastAsia="仿宋_GB2312"/>
                <w:sz w:val="24"/>
              </w:rPr>
              <w:t>6、陕建发[2019]45号文《关于调整陕西省建设工程计价依据的通知》；</w:t>
            </w:r>
          </w:p>
          <w:p>
            <w:pPr>
              <w:pStyle w:val="null3"/>
              <w:ind w:firstLine="480"/>
              <w:jc w:val="both"/>
            </w:pPr>
            <w:r>
              <w:rPr>
                <w:rFonts w:ascii="仿宋_GB2312" w:hAnsi="仿宋_GB2312" w:cs="仿宋_GB2312" w:eastAsia="仿宋_GB2312"/>
                <w:sz w:val="24"/>
              </w:rPr>
              <w:t>7、陕建发[2019]1246号文《关于发布我省落实建筑工人实名制管理计价依据的通知》；</w:t>
            </w:r>
          </w:p>
          <w:p>
            <w:pPr>
              <w:pStyle w:val="null3"/>
              <w:ind w:firstLine="480"/>
              <w:jc w:val="both"/>
            </w:pPr>
            <w:r>
              <w:rPr>
                <w:rFonts w:ascii="仿宋_GB2312" w:hAnsi="仿宋_GB2312" w:cs="仿宋_GB2312" w:eastAsia="仿宋_GB2312"/>
                <w:sz w:val="24"/>
              </w:rPr>
              <w:t>8、陕建发[2020]1097号文《关于建筑施工安全生产责任保险费用计价的通知》；</w:t>
            </w:r>
          </w:p>
          <w:p>
            <w:pPr>
              <w:pStyle w:val="null3"/>
              <w:ind w:firstLine="480"/>
              <w:jc w:val="both"/>
            </w:pPr>
            <w:r>
              <w:rPr>
                <w:rFonts w:ascii="仿宋_GB2312" w:hAnsi="仿宋_GB2312" w:cs="仿宋_GB2312" w:eastAsia="仿宋_GB2312"/>
                <w:sz w:val="24"/>
              </w:rPr>
              <w:t>9、陕建发[2021]1021号文《陕西省住房和城乡建设厅关于全省统一停止收缴建筑业劳保费用的通知》；</w:t>
            </w:r>
          </w:p>
          <w:p>
            <w:pPr>
              <w:pStyle w:val="null3"/>
              <w:ind w:firstLine="480"/>
              <w:jc w:val="both"/>
            </w:pPr>
            <w:r>
              <w:rPr>
                <w:rFonts w:ascii="仿宋_GB2312" w:hAnsi="仿宋_GB2312" w:cs="仿宋_GB2312" w:eastAsia="仿宋_GB2312"/>
                <w:sz w:val="24"/>
              </w:rPr>
              <w:t>10、陕建发[2021]1097号文《关于调整房屋建筑和市政基础设施工程工程量清单计价综合人工单价的通知》；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11、材料价格参考阎良区政府指导价2025年第1期、《陕西工程造价信息》2025年第4期及结合市场价计入</w:t>
            </w:r>
          </w:p>
          <w:p>
            <w:pPr>
              <w:pStyle w:val="null3"/>
              <w:ind w:firstLine="480"/>
              <w:jc w:val="both"/>
            </w:pPr>
            <w:r>
              <w:rPr>
                <w:rFonts w:ascii="仿宋_GB2312" w:hAnsi="仿宋_GB2312" w:cs="仿宋_GB2312" w:eastAsia="仿宋_GB2312"/>
                <w:sz w:val="24"/>
              </w:rPr>
              <w:t>12、采用广联达云计价平台6.4100.23.122。</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其它说明</w:t>
            </w:r>
          </w:p>
          <w:p>
            <w:pPr>
              <w:pStyle w:val="null3"/>
              <w:ind w:firstLine="480"/>
              <w:jc w:val="both"/>
            </w:pPr>
            <w:r>
              <w:rPr>
                <w:rFonts w:ascii="仿宋_GB2312" w:hAnsi="仿宋_GB2312" w:cs="仿宋_GB2312" w:eastAsia="仿宋_GB2312"/>
                <w:sz w:val="24"/>
              </w:rPr>
              <w:t>1、防火窗按甲级钢制防火窗计入；</w:t>
            </w:r>
          </w:p>
          <w:p>
            <w:pPr>
              <w:pStyle w:val="null3"/>
              <w:ind w:firstLine="480"/>
              <w:jc w:val="both"/>
            </w:pPr>
            <w:r>
              <w:rPr>
                <w:rFonts w:ascii="仿宋_GB2312" w:hAnsi="仿宋_GB2312" w:cs="仿宋_GB2312" w:eastAsia="仿宋_GB2312"/>
                <w:sz w:val="24"/>
              </w:rPr>
              <w:t>2、艺体楼楼梯间防火门增加闭门器及顺序器，60KG闭门器12个、顺序器6个；</w:t>
            </w:r>
          </w:p>
          <w:p>
            <w:pPr>
              <w:pStyle w:val="null3"/>
              <w:ind w:firstLine="480"/>
              <w:jc w:val="both"/>
            </w:pPr>
            <w:r>
              <w:rPr>
                <w:rFonts w:ascii="仿宋_GB2312" w:hAnsi="仿宋_GB2312" w:cs="仿宋_GB2312" w:eastAsia="仿宋_GB2312"/>
                <w:sz w:val="24"/>
              </w:rPr>
              <w:t>3、暂列金额按8.6万元在其他项目费中计入；</w:t>
            </w:r>
          </w:p>
          <w:p>
            <w:pPr>
              <w:pStyle w:val="null3"/>
              <w:ind w:firstLine="480"/>
              <w:jc w:val="both"/>
            </w:pPr>
            <w:r>
              <w:rPr>
                <w:rFonts w:ascii="仿宋_GB2312" w:hAnsi="仿宋_GB2312" w:cs="仿宋_GB2312" w:eastAsia="仿宋_GB2312"/>
                <w:sz w:val="24"/>
              </w:rPr>
              <w:t>4、楼梯间库房拆除按专业工程暂估价1万元、食堂卷帘门两侧新做钢柱按专业工程暂估价7万元在建筑工程其他项目费中计入；</w:t>
            </w:r>
          </w:p>
          <w:p>
            <w:pPr>
              <w:pStyle w:val="null3"/>
              <w:ind w:firstLine="480"/>
              <w:jc w:val="both"/>
            </w:pPr>
            <w:r>
              <w:rPr>
                <w:rFonts w:ascii="仿宋_GB2312" w:hAnsi="仿宋_GB2312" w:cs="仿宋_GB2312" w:eastAsia="仿宋_GB2312"/>
                <w:sz w:val="24"/>
              </w:rPr>
              <w:t>5、招标代理服务费及工程造价咨询服务费按照相关国家费用标准在装饰工程其他项目费中计入。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jc w:val="both"/>
            </w:pPr>
            <w:r>
              <w:rPr>
                <w:rFonts w:ascii="仿宋_GB2312" w:hAnsi="仿宋_GB2312" w:cs="仿宋_GB2312" w:eastAsia="仿宋_GB2312"/>
                <w:sz w:val="28"/>
                <w:b/>
              </w:rPr>
              <w:t>四、施工要求</w:t>
            </w:r>
          </w:p>
          <w:p>
            <w:pPr>
              <w:pStyle w:val="null3"/>
              <w:ind w:firstLine="480"/>
              <w:jc w:val="both"/>
            </w:pPr>
            <w:r>
              <w:rPr>
                <w:rFonts w:ascii="仿宋_GB2312" w:hAnsi="仿宋_GB2312" w:cs="仿宋_GB2312" w:eastAsia="仿宋_GB2312"/>
                <w:sz w:val="24"/>
              </w:rPr>
              <w:t>在施工期间，中标供应商必须注意施工人员安全，加强安全措施，并对施工人员进行安全教育。施工人员必须持证上岗。因采购人工作的特殊性，要求中标供应商在施工中做到封闭性施工。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20"/>
              <w:jc w:val="both"/>
            </w:pPr>
            <w:r>
              <w:rPr>
                <w:rFonts w:ascii="仿宋_GB2312" w:hAnsi="仿宋_GB2312" w:cs="仿宋_GB2312" w:eastAsia="仿宋_GB2312"/>
                <w:sz w:val="28"/>
                <w:b/>
              </w:rPr>
              <w:t>五、商务要求</w:t>
            </w:r>
          </w:p>
          <w:p>
            <w:pPr>
              <w:pStyle w:val="null3"/>
              <w:ind w:firstLine="480"/>
            </w:pPr>
            <w:r>
              <w:rPr>
                <w:rFonts w:ascii="仿宋_GB2312" w:hAnsi="仿宋_GB2312" w:cs="仿宋_GB2312" w:eastAsia="仿宋_GB2312"/>
                <w:sz w:val="24"/>
                <w:color w:val="000000"/>
              </w:rPr>
              <w:t>合同签订后，项目完成并验收合格后甲方向乙方支付合同款的</w:t>
            </w:r>
            <w:r>
              <w:rPr>
                <w:rFonts w:ascii="仿宋_GB2312" w:hAnsi="仿宋_GB2312" w:cs="仿宋_GB2312" w:eastAsia="仿宋_GB2312"/>
                <w:sz w:val="24"/>
                <w:color w:val="000000"/>
              </w:rPr>
              <w:t>70%，待结算审计完成后甲方向乙方支付至项目结算价款的100%，乙方要在项目质保期间严格履行好质保责任。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工期：自进场之日起15个日历日内竣工；工程质量：工程质量符合国家现行行业施工验收规范“合格”标准；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 机械准备、机具准备③施工平面布置与安排：现场围挡及出入口管 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 分，满分 3 分； ②施工准备：每完全满足一个评审标准得 1 分，满分 3 分； ③施工平面布置与安排：每完全满足一个评审标准得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 1 分，满分 3 分； ②进度计划保证措施：每完全满足一个评审标准得 1 分，满分 3 分； ③工期保证措施：每完全满足一个评审标准得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 9 分） ①工程重难点及解决措施：每完全满足一个评审标准得 1 分，满分 3 分； ②分部分项工程施工方法：每完全满足一个评审标准得 1 分，满分 3 分； ③施工质量通病防治措施：每完全满足一个评审标准得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 6 分） ①成品保护措施：每完全满足一个评审标准得 0.5 分，满分 1.5 分； ②季节性施工措施：每完全满足一个评审标准得 0.5 分，满分 1.5 分； ③消防保卫措施：每完全满足一个评审标准得 0.5 分，满分 1.5 分； ④环境保护措施：每完全满足一个评审标准得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 3 分） ①管理机构的配备计划：每完全满足一个评审标准得 0.5 分，满分 1.5 分； ②组织机构的岗位职责：每完全满足一个评审标准得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①新材料的应用情况：每完全满足一个评审标准得 0.5 分，满分 1.5 分； ②新技术和新工艺的应用情况：每完全满足一个评审标准得 0.5 分， 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 4.5 分） ①验收方案：每完全满足一个评审标准得 0.5 分，满分 1.5 分； ②维修措施：每完全满足一个评审标准得 0.5 分，满分 1.5 分； ③保修责任及保修承诺：每完全满足一个评审标准得 0.5 分，满分 1.5 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供应商提供所用材料属于环境标志产品政府采购清单中的产品（包括但不限于水、暖、电、水泥等施工所需的所有基础材料），每提供1种环保产品的环境标志产品认证证书得1分，满分2分。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 0.5 分，满分 1.5 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