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工作方案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1834A7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2025-08-21T02:20:25Z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