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30AB86">
      <w:pPr>
        <w:pStyle w:val="11"/>
        <w:rPr>
          <w:rFonts w:hint="eastAsia"/>
        </w:rPr>
      </w:pPr>
    </w:p>
    <w:p w14:paraId="4A8E982B">
      <w:pPr>
        <w:pStyle w:val="11"/>
        <w:rPr>
          <w:rFonts w:hint="eastAsia"/>
        </w:rPr>
      </w:pPr>
    </w:p>
    <w:p w14:paraId="57DD1F4C">
      <w:pPr>
        <w:pStyle w:val="11"/>
        <w:rPr>
          <w:rFonts w:hint="eastAsia"/>
        </w:rPr>
      </w:pPr>
    </w:p>
    <w:p w14:paraId="1D89F3BA">
      <w:pPr>
        <w:spacing w:line="640" w:lineRule="exact"/>
        <w:ind w:right="-34" w:rightChars="-14"/>
        <w:jc w:val="center"/>
        <w:rPr>
          <w:rFonts w:hint="eastAsia" w:ascii="宋体" w:hAnsi="宋体" w:cs="黑体"/>
          <w:b/>
          <w:color w:val="000000"/>
          <w:kern w:val="0"/>
          <w:sz w:val="32"/>
          <w:szCs w:val="32"/>
        </w:rPr>
      </w:pPr>
      <w:r>
        <w:rPr>
          <w:rFonts w:hint="eastAsia" w:ascii="宋体" w:hAnsi="宋体" w:cs="黑体"/>
          <w:b/>
          <w:color w:val="000000"/>
          <w:kern w:val="0"/>
          <w:sz w:val="32"/>
          <w:szCs w:val="32"/>
        </w:rPr>
        <w:t>党政机关办公用房权属统一登记竣工测量、房产测量项目</w:t>
      </w:r>
    </w:p>
    <w:p w14:paraId="0884CF1F">
      <w:pPr>
        <w:spacing w:before="120" w:beforeLines="50"/>
        <w:rPr>
          <w:rFonts w:ascii="黑体" w:hAnsi="黑体" w:eastAsia="黑体" w:cs="黑体"/>
          <w:color w:val="000000"/>
          <w:kern w:val="0"/>
          <w:sz w:val="48"/>
          <w:szCs w:val="48"/>
        </w:rPr>
      </w:pPr>
    </w:p>
    <w:p w14:paraId="45EC0CBD">
      <w:pPr>
        <w:spacing w:before="120" w:beforeLines="50"/>
        <w:jc w:val="center"/>
        <w:rPr>
          <w:rFonts w:ascii="黑体" w:hAnsi="黑体" w:eastAsia="黑体" w:cs="黑体"/>
          <w:color w:val="000000"/>
          <w:kern w:val="0"/>
          <w:sz w:val="48"/>
          <w:szCs w:val="48"/>
        </w:rPr>
      </w:pPr>
    </w:p>
    <w:p w14:paraId="595B5CF2">
      <w:pPr>
        <w:spacing w:before="120" w:beforeLines="50"/>
        <w:jc w:val="center"/>
        <w:rPr>
          <w:rFonts w:ascii="黑体" w:hAnsi="黑体" w:eastAsia="黑体" w:cs="黑体"/>
          <w:color w:val="000000"/>
          <w:kern w:val="0"/>
          <w:sz w:val="48"/>
          <w:szCs w:val="48"/>
        </w:rPr>
      </w:pPr>
    </w:p>
    <w:p w14:paraId="52DDDDB9">
      <w:pPr>
        <w:spacing w:before="120" w:beforeLines="50"/>
        <w:jc w:val="center"/>
        <w:rPr>
          <w:rFonts w:ascii="黑体" w:hAnsi="黑体" w:eastAsia="黑体" w:cs="黑体"/>
          <w:color w:val="000000"/>
          <w:kern w:val="0"/>
          <w:sz w:val="48"/>
          <w:szCs w:val="48"/>
        </w:rPr>
      </w:pPr>
    </w:p>
    <w:p w14:paraId="7260F667">
      <w:pPr>
        <w:spacing w:before="120" w:beforeLines="50"/>
        <w:jc w:val="center"/>
        <w:rPr>
          <w:rFonts w:ascii="宋体" w:hAnsi="宋体"/>
          <w:color w:val="000000"/>
          <w:kern w:val="0"/>
          <w:sz w:val="48"/>
          <w:szCs w:val="48"/>
        </w:rPr>
      </w:pPr>
      <w:r>
        <w:rPr>
          <w:rFonts w:hint="eastAsia" w:ascii="宋体" w:hAnsi="宋体" w:cs="黑体"/>
          <w:color w:val="000000"/>
          <w:kern w:val="0"/>
          <w:sz w:val="48"/>
          <w:szCs w:val="48"/>
          <w:lang w:val="en-US" w:eastAsia="zh-CN"/>
        </w:rPr>
        <w:t>服 务</w:t>
      </w:r>
      <w:r>
        <w:rPr>
          <w:rFonts w:hint="eastAsia" w:ascii="宋体" w:hAnsi="宋体" w:cs="黑体"/>
          <w:color w:val="000000"/>
          <w:kern w:val="0"/>
          <w:sz w:val="48"/>
          <w:szCs w:val="48"/>
        </w:rPr>
        <w:t xml:space="preserve"> 合 同</w:t>
      </w:r>
    </w:p>
    <w:p w14:paraId="388AD094">
      <w:pPr>
        <w:rPr>
          <w:rFonts w:ascii="宋体" w:hAnsi="宋体"/>
          <w:color w:val="000000"/>
          <w:kern w:val="0"/>
          <w:sz w:val="36"/>
          <w:szCs w:val="36"/>
        </w:rPr>
      </w:pPr>
    </w:p>
    <w:p w14:paraId="74B094BB">
      <w:pPr>
        <w:rPr>
          <w:rFonts w:ascii="宋体" w:hAnsi="宋体"/>
          <w:color w:val="000000"/>
          <w:kern w:val="0"/>
          <w:sz w:val="36"/>
          <w:szCs w:val="36"/>
        </w:rPr>
      </w:pPr>
    </w:p>
    <w:p w14:paraId="65A25C76">
      <w:pPr>
        <w:rPr>
          <w:rFonts w:ascii="宋体" w:hAnsi="宋体"/>
          <w:color w:val="000000"/>
          <w:kern w:val="0"/>
          <w:sz w:val="36"/>
          <w:szCs w:val="36"/>
        </w:rPr>
      </w:pPr>
    </w:p>
    <w:p w14:paraId="6EC4DE70">
      <w:pPr>
        <w:pStyle w:val="5"/>
        <w:ind w:left="63" w:right="63"/>
        <w:rPr>
          <w:rFonts w:ascii="宋体" w:hAnsi="宋体"/>
        </w:rPr>
      </w:pPr>
    </w:p>
    <w:p w14:paraId="7A61236A">
      <w:pPr>
        <w:rPr>
          <w:rFonts w:ascii="宋体" w:hAnsi="宋体"/>
          <w:color w:val="000000"/>
          <w:kern w:val="0"/>
          <w:sz w:val="36"/>
          <w:szCs w:val="36"/>
        </w:rPr>
      </w:pPr>
    </w:p>
    <w:p w14:paraId="0D8EBA22">
      <w:pPr>
        <w:pStyle w:val="5"/>
        <w:ind w:left="63" w:right="63"/>
        <w:rPr>
          <w:rFonts w:ascii="宋体" w:hAnsi="宋体"/>
        </w:rPr>
      </w:pPr>
    </w:p>
    <w:p w14:paraId="7594065D">
      <w:pPr>
        <w:pStyle w:val="5"/>
        <w:ind w:left="63" w:right="63"/>
        <w:rPr>
          <w:rFonts w:ascii="宋体" w:hAnsi="宋体"/>
        </w:rPr>
      </w:pPr>
    </w:p>
    <w:p w14:paraId="60E927E2">
      <w:pPr>
        <w:pStyle w:val="5"/>
        <w:ind w:left="63" w:right="63"/>
        <w:rPr>
          <w:rFonts w:ascii="宋体" w:hAnsi="宋体"/>
        </w:rPr>
      </w:pPr>
    </w:p>
    <w:p w14:paraId="687127ED">
      <w:pPr>
        <w:pStyle w:val="5"/>
        <w:ind w:left="63" w:right="63"/>
        <w:rPr>
          <w:rFonts w:ascii="宋体" w:hAnsi="宋体"/>
        </w:rPr>
      </w:pPr>
    </w:p>
    <w:p w14:paraId="78917952">
      <w:pPr>
        <w:rPr>
          <w:rFonts w:ascii="宋体" w:hAnsi="宋体"/>
        </w:rPr>
      </w:pPr>
    </w:p>
    <w:p w14:paraId="6A57D885">
      <w:pPr>
        <w:rPr>
          <w:rFonts w:ascii="宋体" w:hAnsi="宋体"/>
        </w:rPr>
      </w:pPr>
    </w:p>
    <w:p w14:paraId="512A1467">
      <w:pPr>
        <w:rPr>
          <w:rFonts w:ascii="宋体" w:hAnsi="宋体"/>
        </w:rPr>
      </w:pPr>
    </w:p>
    <w:p w14:paraId="119B98E4">
      <w:pPr>
        <w:rPr>
          <w:rFonts w:ascii="宋体" w:hAnsi="宋体"/>
        </w:rPr>
      </w:pPr>
    </w:p>
    <w:p w14:paraId="0ADF9B8C">
      <w:pPr>
        <w:spacing w:line="360" w:lineRule="auto"/>
        <w:ind w:firstLine="1269" w:firstLineChars="395"/>
        <w:rPr>
          <w:rFonts w:hint="eastAsia" w:ascii="宋体" w:hAnsi="宋体"/>
          <w:b/>
          <w:color w:val="000000"/>
          <w:kern w:val="0"/>
          <w:sz w:val="32"/>
          <w:szCs w:val="32"/>
        </w:rPr>
      </w:pPr>
      <w:r>
        <w:rPr>
          <w:rFonts w:hint="eastAsia" w:ascii="宋体" w:hAnsi="宋体"/>
          <w:b/>
          <w:color w:val="000000"/>
          <w:kern w:val="0"/>
          <w:sz w:val="32"/>
          <w:szCs w:val="32"/>
        </w:rPr>
        <w:t>甲    方：西安市阎良区机关事务服务中心</w:t>
      </w:r>
    </w:p>
    <w:p w14:paraId="374746BF">
      <w:pPr>
        <w:spacing w:line="360" w:lineRule="auto"/>
        <w:ind w:firstLine="1269" w:firstLineChars="395"/>
        <w:rPr>
          <w:rFonts w:ascii="宋体" w:hAnsi="宋体"/>
          <w:bCs/>
          <w:color w:val="000000"/>
          <w:kern w:val="0"/>
          <w:sz w:val="32"/>
          <w:szCs w:val="32"/>
        </w:rPr>
      </w:pPr>
      <w:r>
        <w:rPr>
          <w:rFonts w:hint="eastAsia" w:ascii="宋体" w:hAnsi="宋体"/>
          <w:b/>
          <w:color w:val="000000"/>
          <w:kern w:val="0"/>
          <w:sz w:val="32"/>
          <w:szCs w:val="32"/>
        </w:rPr>
        <w:t>乙    方：</w:t>
      </w:r>
    </w:p>
    <w:p w14:paraId="5F2387EC">
      <w:pPr>
        <w:spacing w:line="360" w:lineRule="auto"/>
        <w:ind w:firstLine="3040" w:firstLineChars="950"/>
        <w:rPr>
          <w:rFonts w:hint="eastAsia" w:ascii="宋体" w:hAnsi="宋体" w:cs="宋体"/>
          <w:kern w:val="0"/>
          <w:sz w:val="32"/>
          <w:szCs w:val="32"/>
        </w:rPr>
      </w:pPr>
      <w:r>
        <w:rPr>
          <w:rFonts w:hint="eastAsia" w:ascii="宋体" w:hAnsi="宋体" w:cs="宋体"/>
          <w:kern w:val="0"/>
          <w:sz w:val="32"/>
          <w:szCs w:val="32"/>
        </w:rPr>
        <w:t>二Ｏ二 年 月</w:t>
      </w:r>
    </w:p>
    <w:p w14:paraId="42762C83">
      <w:pPr>
        <w:spacing w:line="440" w:lineRule="exact"/>
        <w:jc w:val="center"/>
        <w:rPr>
          <w:rFonts w:hint="eastAsia" w:ascii="宋体" w:hAnsi="宋体"/>
          <w:b/>
          <w:sz w:val="44"/>
          <w:highlight w:val="yellow"/>
        </w:rPr>
      </w:pPr>
    </w:p>
    <w:p w14:paraId="405B0DB9">
      <w:pPr>
        <w:pStyle w:val="12"/>
        <w:spacing w:before="0" w:beforeAutospacing="0" w:after="0" w:afterAutospacing="0" w:line="300" w:lineRule="auto"/>
        <w:jc w:val="both"/>
        <w:rPr>
          <w:rFonts w:hint="eastAsia"/>
          <w:sz w:val="10"/>
          <w:szCs w:val="10"/>
        </w:rPr>
      </w:pPr>
    </w:p>
    <w:p w14:paraId="631E1A0E">
      <w:pPr>
        <w:spacing w:line="360" w:lineRule="auto"/>
        <w:rPr>
          <w:rFonts w:hint="eastAsia" w:ascii="宋体" w:hAnsi="宋体"/>
          <w:color w:val="000000"/>
        </w:rPr>
      </w:pPr>
    </w:p>
    <w:p w14:paraId="2A6B5F7D">
      <w:pPr>
        <w:pStyle w:val="11"/>
        <w:rPr>
          <w:rFonts w:hint="eastAsia"/>
        </w:rPr>
      </w:pPr>
    </w:p>
    <w:p w14:paraId="16766108">
      <w:pPr>
        <w:pStyle w:val="6"/>
        <w:snapToGrid w:val="0"/>
        <w:spacing w:line="360" w:lineRule="auto"/>
        <w:ind w:firstLine="480" w:firstLineChars="200"/>
        <w:rPr>
          <w:rFonts w:hint="eastAsia" w:hAnsi="宋体"/>
          <w:sz w:val="24"/>
          <w:szCs w:val="24"/>
        </w:rPr>
      </w:pPr>
    </w:p>
    <w:p w14:paraId="3B97EEC0">
      <w:pPr>
        <w:pStyle w:val="6"/>
        <w:snapToGrid w:val="0"/>
        <w:spacing w:line="360" w:lineRule="auto"/>
        <w:rPr>
          <w:rFonts w:hint="eastAsia" w:hAnsi="宋体"/>
          <w:sz w:val="24"/>
          <w:szCs w:val="24"/>
        </w:rPr>
      </w:pPr>
    </w:p>
    <w:p w14:paraId="5EF5399B">
      <w:pPr>
        <w:pStyle w:val="6"/>
        <w:snapToGrid w:val="0"/>
        <w:spacing w:line="360" w:lineRule="auto"/>
        <w:rPr>
          <w:rFonts w:hint="eastAsia" w:hAnsi="宋体"/>
          <w:sz w:val="24"/>
          <w:szCs w:val="24"/>
        </w:rPr>
      </w:pPr>
      <w:r>
        <w:rPr>
          <w:rFonts w:hint="eastAsia" w:hAnsi="宋体"/>
          <w:sz w:val="24"/>
          <w:szCs w:val="24"/>
          <w:lang w:val="en-US" w:eastAsia="zh-CN"/>
        </w:rPr>
        <w:t>甲方（委托方）</w:t>
      </w:r>
      <w:r>
        <w:rPr>
          <w:rFonts w:hint="eastAsia" w:hAnsi="宋体"/>
          <w:sz w:val="24"/>
          <w:szCs w:val="24"/>
        </w:rPr>
        <w:t>：</w:t>
      </w:r>
      <w:r>
        <w:rPr>
          <w:rFonts w:hint="eastAsia" w:hAnsi="宋体"/>
          <w:sz w:val="24"/>
          <w:szCs w:val="24"/>
          <w:u w:val="single"/>
        </w:rPr>
        <w:t xml:space="preserve"> </w:t>
      </w:r>
      <w:r>
        <w:rPr>
          <w:rFonts w:hint="eastAsia" w:hAnsi="宋体"/>
          <w:sz w:val="24"/>
          <w:szCs w:val="24"/>
          <w:u w:val="single"/>
          <w:lang w:val="en-US" w:eastAsia="zh-CN"/>
        </w:rPr>
        <w:t>西安市阎良区机关事务服务中心</w:t>
      </w:r>
      <w:r>
        <w:rPr>
          <w:rFonts w:hint="eastAsia" w:hAnsi="宋体"/>
          <w:sz w:val="24"/>
          <w:szCs w:val="24"/>
          <w:u w:val="single"/>
        </w:rPr>
        <w:t xml:space="preserve">         </w:t>
      </w:r>
    </w:p>
    <w:p w14:paraId="4A1124A9">
      <w:pPr>
        <w:pStyle w:val="6"/>
        <w:snapToGrid w:val="0"/>
        <w:spacing w:line="360" w:lineRule="auto"/>
        <w:rPr>
          <w:rFonts w:hint="eastAsia" w:hAnsi="宋体"/>
          <w:sz w:val="24"/>
          <w:szCs w:val="24"/>
          <w:u w:val="single"/>
        </w:rPr>
      </w:pPr>
      <w:r>
        <w:rPr>
          <w:rFonts w:hint="eastAsia" w:hAnsi="宋体"/>
          <w:sz w:val="24"/>
          <w:szCs w:val="24"/>
          <w:lang w:val="en-US" w:eastAsia="zh-CN"/>
        </w:rPr>
        <w:t>乙方（服务方）</w:t>
      </w:r>
      <w:r>
        <w:rPr>
          <w:rFonts w:hint="eastAsia" w:hAnsi="宋体"/>
          <w:sz w:val="24"/>
          <w:szCs w:val="24"/>
        </w:rPr>
        <w:t>：</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p>
    <w:p w14:paraId="37122EDD">
      <w:pPr>
        <w:spacing w:line="360" w:lineRule="auto"/>
        <w:rPr>
          <w:rFonts w:ascii="宋体" w:hAnsi="宋体" w:cs="仿宋"/>
        </w:rPr>
      </w:pPr>
      <w:r>
        <w:rPr>
          <w:rFonts w:hint="eastAsia" w:ascii="宋体" w:hAnsi="宋体" w:cs="仿宋"/>
          <w:lang w:val="en-US" w:eastAsia="zh-CN"/>
        </w:rPr>
        <w:t xml:space="preserve">    鉴于甲方需对党政机关办公用房权属统一登记竣工测量、房产测量，乙方具备相关资质和技术能力，双方根据《中华人民共和国民法典》等相关法律法规，本着平等、自愿、公平的原则，达成如下协议：</w:t>
      </w:r>
    </w:p>
    <w:p w14:paraId="322B9F20">
      <w:pPr>
        <w:widowControl/>
        <w:spacing w:line="360" w:lineRule="auto"/>
        <w:ind w:firstLine="482" w:firstLineChars="200"/>
        <w:jc w:val="left"/>
        <w:rPr>
          <w:rFonts w:ascii="宋体" w:hAnsi="宋体"/>
          <w:b/>
          <w:bCs/>
          <w:szCs w:val="24"/>
        </w:rPr>
      </w:pPr>
      <w:r>
        <w:rPr>
          <w:rFonts w:hint="eastAsia" w:ascii="宋体" w:hAnsi="宋体"/>
          <w:b/>
          <w:bCs/>
          <w:szCs w:val="24"/>
        </w:rPr>
        <w:t>一、项目概况</w:t>
      </w:r>
    </w:p>
    <w:p w14:paraId="5B5FE035">
      <w:pPr>
        <w:widowControl/>
        <w:spacing w:line="360" w:lineRule="auto"/>
        <w:ind w:firstLine="480" w:firstLineChars="200"/>
        <w:jc w:val="left"/>
        <w:rPr>
          <w:rFonts w:hint="eastAsia" w:ascii="宋体" w:hAnsi="宋体"/>
          <w:szCs w:val="24"/>
        </w:rPr>
      </w:pPr>
      <w:r>
        <w:rPr>
          <w:rFonts w:hint="eastAsia" w:ascii="宋体" w:hAnsi="宋体"/>
          <w:szCs w:val="24"/>
        </w:rPr>
        <w:t>阎良区党政机关办公用房权属统一登记竣工测量、房产测量项目，阎良区行政区内党政机关及参公事业单位办公用房，预估建筑面积为17万平方米。</w:t>
      </w:r>
    </w:p>
    <w:p w14:paraId="19C02DA2">
      <w:pPr>
        <w:spacing w:line="360" w:lineRule="auto"/>
        <w:ind w:firstLine="482" w:firstLineChars="200"/>
        <w:outlineLvl w:val="0"/>
        <w:rPr>
          <w:rFonts w:ascii="宋体" w:hAnsi="宋体" w:cs="仿宋"/>
          <w:b/>
          <w:bCs/>
          <w:szCs w:val="24"/>
        </w:rPr>
      </w:pPr>
      <w:r>
        <w:rPr>
          <w:rFonts w:hint="eastAsia" w:ascii="宋体" w:hAnsi="宋体" w:cs="仿宋"/>
          <w:b/>
          <w:bCs/>
          <w:szCs w:val="24"/>
        </w:rPr>
        <w:t>二、服务期限、地点</w:t>
      </w:r>
    </w:p>
    <w:p w14:paraId="6C4CF43D">
      <w:pPr>
        <w:widowControl/>
        <w:spacing w:line="360" w:lineRule="auto"/>
        <w:ind w:firstLine="480" w:firstLineChars="200"/>
        <w:jc w:val="left"/>
        <w:rPr>
          <w:rFonts w:ascii="宋体" w:hAnsi="宋体"/>
          <w:szCs w:val="24"/>
        </w:rPr>
      </w:pPr>
      <w:r>
        <w:rPr>
          <w:rFonts w:hint="eastAsia" w:ascii="宋体" w:hAnsi="宋体"/>
          <w:szCs w:val="24"/>
        </w:rPr>
        <w:t>服务期限：</w:t>
      </w:r>
      <w:r>
        <w:rPr>
          <w:rFonts w:hint="eastAsia" w:ascii="宋体" w:hAnsi="宋体" w:cs="宋体"/>
          <w:szCs w:val="24"/>
        </w:rPr>
        <w:t>合同签订之日起一年（如遇特殊情况，经甲方同意服务期限往后顺延）。</w:t>
      </w:r>
    </w:p>
    <w:p w14:paraId="617D903E">
      <w:pPr>
        <w:spacing w:line="360" w:lineRule="auto"/>
        <w:ind w:firstLine="480" w:firstLineChars="200"/>
        <w:rPr>
          <w:rFonts w:ascii="宋体" w:hAnsi="宋体" w:cs="仿宋"/>
          <w:szCs w:val="24"/>
        </w:rPr>
      </w:pPr>
      <w:r>
        <w:rPr>
          <w:rFonts w:hint="eastAsia" w:ascii="宋体" w:hAnsi="宋体"/>
          <w:szCs w:val="24"/>
        </w:rPr>
        <w:t>服务地点：</w:t>
      </w:r>
      <w:r>
        <w:rPr>
          <w:rFonts w:hint="eastAsia" w:ascii="宋体" w:hAnsi="宋体" w:cs="宋体"/>
          <w:szCs w:val="24"/>
        </w:rPr>
        <w:t>西安市阎良区</w:t>
      </w:r>
    </w:p>
    <w:p w14:paraId="5575C7B5">
      <w:pPr>
        <w:spacing w:line="360" w:lineRule="auto"/>
        <w:ind w:firstLine="482" w:firstLineChars="200"/>
        <w:outlineLvl w:val="0"/>
        <w:rPr>
          <w:rFonts w:ascii="宋体" w:hAnsi="宋体" w:cs="仿宋"/>
          <w:szCs w:val="24"/>
        </w:rPr>
      </w:pPr>
      <w:r>
        <w:rPr>
          <w:rFonts w:hint="eastAsia" w:ascii="宋体" w:hAnsi="宋体" w:cs="仿宋"/>
          <w:b/>
          <w:bCs/>
          <w:szCs w:val="24"/>
        </w:rPr>
        <w:t>三、合同价款及支付方式</w:t>
      </w:r>
    </w:p>
    <w:p w14:paraId="1229BFA5">
      <w:pPr>
        <w:spacing w:line="360" w:lineRule="auto"/>
        <w:ind w:left="480" w:leftChars="200" w:firstLine="0" w:firstLineChars="0"/>
        <w:jc w:val="left"/>
        <w:rPr>
          <w:rFonts w:ascii="宋体" w:hAnsi="宋体" w:cs="仿宋"/>
          <w:szCs w:val="24"/>
        </w:rPr>
      </w:pPr>
      <w:r>
        <w:rPr>
          <w:rFonts w:hint="eastAsia" w:ascii="宋体" w:hAnsi="宋体" w:cs="仿宋"/>
          <w:szCs w:val="24"/>
        </w:rPr>
        <w:t>1、本合同价款总额为</w:t>
      </w:r>
      <w:r>
        <w:rPr>
          <w:rFonts w:hint="eastAsia" w:ascii="宋体" w:hAnsi="宋体" w:cs="仿宋"/>
          <w:szCs w:val="24"/>
          <w:lang w:val="en-US" w:eastAsia="zh-CN"/>
        </w:rPr>
        <w:t>大写</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none"/>
          <w:lang w:val="en-US" w:eastAsia="zh-CN"/>
        </w:rPr>
        <w:t>元</w:t>
      </w:r>
      <w:r>
        <w:rPr>
          <w:rFonts w:hint="eastAsia" w:ascii="宋体" w:hAnsi="宋体" w:cs="仿宋"/>
          <w:szCs w:val="24"/>
        </w:rPr>
        <w:t>），其中竣工测量单价</w:t>
      </w:r>
      <w:r>
        <w:rPr>
          <w:rFonts w:hint="eastAsia" w:ascii="宋体" w:hAnsi="宋体" w:cs="仿宋"/>
          <w:szCs w:val="24"/>
          <w:lang w:val="en-US" w:eastAsia="zh-CN"/>
        </w:rPr>
        <w:t>大写</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u w:val="single"/>
        </w:rPr>
        <w:t xml:space="preserve">      </w:t>
      </w:r>
      <w:r>
        <w:rPr>
          <w:rFonts w:hint="eastAsia" w:ascii="宋体" w:hAnsi="宋体" w:cs="仿宋"/>
          <w:szCs w:val="24"/>
        </w:rPr>
        <w:t>元/㎡），房产测量单价</w:t>
      </w:r>
      <w:r>
        <w:rPr>
          <w:rFonts w:hint="eastAsia" w:ascii="宋体" w:hAnsi="宋体" w:cs="仿宋"/>
          <w:szCs w:val="24"/>
          <w:lang w:val="en-US" w:eastAsia="zh-CN"/>
        </w:rPr>
        <w:t>大写</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u w:val="single"/>
        </w:rPr>
        <w:t xml:space="preserve">      </w:t>
      </w:r>
      <w:r>
        <w:rPr>
          <w:rFonts w:hint="eastAsia" w:ascii="宋体" w:hAnsi="宋体" w:cs="仿宋"/>
          <w:szCs w:val="24"/>
        </w:rPr>
        <w:t>元/㎡）。</w:t>
      </w:r>
    </w:p>
    <w:p w14:paraId="798E105F">
      <w:pPr>
        <w:spacing w:line="360" w:lineRule="auto"/>
        <w:ind w:firstLine="480" w:firstLineChars="200"/>
        <w:rPr>
          <w:rFonts w:ascii="宋体" w:hAnsi="宋体" w:cs="仿宋"/>
          <w:szCs w:val="24"/>
        </w:rPr>
      </w:pPr>
      <w:r>
        <w:rPr>
          <w:rFonts w:hint="eastAsia" w:ascii="宋体" w:hAnsi="宋体" w:cs="仿宋"/>
          <w:szCs w:val="24"/>
        </w:rPr>
        <w:t xml:space="preserve">2、本合同经费由以下方式支付： </w:t>
      </w:r>
    </w:p>
    <w:p w14:paraId="6CD60065">
      <w:pPr>
        <w:spacing w:line="360" w:lineRule="auto"/>
        <w:ind w:firstLine="480" w:firstLineChars="200"/>
        <w:rPr>
          <w:rFonts w:hint="eastAsia" w:ascii="宋体" w:hAnsi="宋体" w:cs="宋体"/>
          <w:szCs w:val="24"/>
        </w:rPr>
      </w:pPr>
      <w:r>
        <w:rPr>
          <w:rFonts w:hint="eastAsia" w:ascii="宋体" w:hAnsi="宋体" w:cs="宋体"/>
          <w:szCs w:val="24"/>
        </w:rPr>
        <w:t>1、付款：</w:t>
      </w:r>
      <w:r>
        <w:rPr>
          <w:rFonts w:hint="eastAsia" w:ascii="宋体" w:hAnsi="宋体" w:cs="宋体"/>
          <w:szCs w:val="24"/>
          <w:lang w:eastAsia="zh-CN"/>
        </w:rPr>
        <w:t>乙方</w:t>
      </w:r>
      <w:r>
        <w:rPr>
          <w:rFonts w:hint="eastAsia" w:ascii="宋体" w:hAnsi="宋体" w:cs="宋体"/>
          <w:szCs w:val="24"/>
        </w:rPr>
        <w:t>完成党政机关办公用房权属统一登记竣工测量、房产测量项目，出具合格的</w:t>
      </w:r>
      <w:r>
        <w:rPr>
          <w:rFonts w:hint="eastAsia" w:ascii="宋体" w:hAnsi="宋体" w:cs="宋体"/>
          <w:szCs w:val="24"/>
          <w:lang w:val="en-US" w:eastAsia="zh-CN"/>
        </w:rPr>
        <w:t>成果</w:t>
      </w:r>
      <w:r>
        <w:rPr>
          <w:rFonts w:hint="eastAsia" w:ascii="宋体" w:hAnsi="宋体" w:cs="宋体"/>
          <w:szCs w:val="24"/>
        </w:rPr>
        <w:t>报告，根据工作量据实结算，</w:t>
      </w:r>
      <w:r>
        <w:rPr>
          <w:rFonts w:hint="eastAsia" w:ascii="宋体" w:hAnsi="宋体" w:cs="宋体"/>
          <w:szCs w:val="24"/>
          <w:lang w:eastAsia="zh-CN"/>
        </w:rPr>
        <w:t>甲方</w:t>
      </w:r>
      <w:r>
        <w:rPr>
          <w:rFonts w:hint="eastAsia" w:ascii="宋体" w:hAnsi="宋体" w:cs="宋体"/>
          <w:szCs w:val="24"/>
        </w:rPr>
        <w:t>在收到发票10个工作日内无异议的，一次性支付测量服务费的100%。</w:t>
      </w:r>
    </w:p>
    <w:p w14:paraId="427DAC54">
      <w:pPr>
        <w:spacing w:line="360" w:lineRule="auto"/>
        <w:ind w:firstLine="480" w:firstLineChars="200"/>
        <w:rPr>
          <w:rFonts w:hint="eastAsia" w:ascii="宋体" w:hAnsi="宋体" w:cs="宋体"/>
          <w:szCs w:val="24"/>
        </w:rPr>
      </w:pPr>
      <w:r>
        <w:rPr>
          <w:rFonts w:hint="eastAsia" w:ascii="宋体" w:hAnsi="宋体" w:cs="宋体"/>
          <w:szCs w:val="24"/>
        </w:rPr>
        <w:t>2、结算方式：</w:t>
      </w:r>
      <w:r>
        <w:rPr>
          <w:rFonts w:hint="eastAsia" w:ascii="宋体" w:hAnsi="宋体" w:cs="宋体"/>
          <w:szCs w:val="24"/>
          <w:lang w:eastAsia="zh-CN"/>
        </w:rPr>
        <w:t>乙方</w:t>
      </w:r>
      <w:r>
        <w:rPr>
          <w:rFonts w:hint="eastAsia" w:ascii="宋体" w:hAnsi="宋体" w:cs="宋体"/>
          <w:szCs w:val="24"/>
        </w:rPr>
        <w:t>持成交通知书、合同、正式发票、验收单，与</w:t>
      </w:r>
      <w:r>
        <w:rPr>
          <w:rFonts w:hint="eastAsia" w:ascii="宋体" w:hAnsi="宋体" w:cs="宋体"/>
          <w:szCs w:val="24"/>
          <w:lang w:eastAsia="zh-CN"/>
        </w:rPr>
        <w:t>甲方</w:t>
      </w:r>
      <w:r>
        <w:rPr>
          <w:rFonts w:hint="eastAsia" w:ascii="宋体" w:hAnsi="宋体" w:cs="宋体"/>
          <w:szCs w:val="24"/>
        </w:rPr>
        <w:t>进行结算。</w:t>
      </w:r>
    </w:p>
    <w:p w14:paraId="29971820">
      <w:pPr>
        <w:spacing w:line="360" w:lineRule="auto"/>
        <w:ind w:firstLine="480" w:firstLineChars="200"/>
        <w:rPr>
          <w:rFonts w:hint="eastAsia" w:ascii="宋体" w:hAnsi="宋体" w:cs="宋体"/>
          <w:szCs w:val="24"/>
        </w:rPr>
      </w:pPr>
      <w:r>
        <w:rPr>
          <w:rFonts w:hint="eastAsia" w:ascii="宋体" w:hAnsi="宋体" w:cs="宋体"/>
          <w:szCs w:val="24"/>
        </w:rPr>
        <w:t>3、</w:t>
      </w:r>
      <w:r>
        <w:rPr>
          <w:rFonts w:hint="eastAsia" w:ascii="宋体" w:hAnsi="宋体" w:cs="宋体"/>
          <w:szCs w:val="24"/>
          <w:lang w:eastAsia="zh-CN"/>
        </w:rPr>
        <w:t>甲方</w:t>
      </w:r>
      <w:r>
        <w:rPr>
          <w:rFonts w:hint="eastAsia" w:ascii="宋体" w:hAnsi="宋体" w:cs="宋体"/>
          <w:szCs w:val="24"/>
        </w:rPr>
        <w:t>付款前</w:t>
      </w:r>
      <w:r>
        <w:rPr>
          <w:rFonts w:hint="eastAsia" w:ascii="宋体" w:hAnsi="宋体" w:cs="宋体"/>
          <w:szCs w:val="24"/>
          <w:lang w:eastAsia="zh-CN"/>
        </w:rPr>
        <w:t>乙方</w:t>
      </w:r>
      <w:r>
        <w:rPr>
          <w:rFonts w:hint="eastAsia" w:ascii="宋体" w:hAnsi="宋体" w:cs="宋体"/>
          <w:szCs w:val="24"/>
        </w:rPr>
        <w:t>要如实开具发票，不得变更开票内容，</w:t>
      </w:r>
      <w:r>
        <w:rPr>
          <w:rFonts w:hint="eastAsia" w:ascii="宋体" w:hAnsi="宋体" w:cs="宋体"/>
          <w:szCs w:val="24"/>
          <w:lang w:eastAsia="zh-CN"/>
        </w:rPr>
        <w:t>乙方</w:t>
      </w:r>
      <w:r>
        <w:rPr>
          <w:rFonts w:hint="eastAsia" w:ascii="宋体" w:hAnsi="宋体" w:cs="宋体"/>
          <w:szCs w:val="24"/>
        </w:rPr>
        <w:t>开具发票出现税务争议时，</w:t>
      </w:r>
      <w:r>
        <w:rPr>
          <w:rFonts w:hint="eastAsia" w:ascii="宋体" w:hAnsi="宋体" w:cs="宋体"/>
          <w:szCs w:val="24"/>
          <w:lang w:eastAsia="zh-CN"/>
        </w:rPr>
        <w:t>乙方</w:t>
      </w:r>
      <w:r>
        <w:rPr>
          <w:rFonts w:hint="eastAsia" w:ascii="宋体" w:hAnsi="宋体" w:cs="宋体"/>
          <w:szCs w:val="24"/>
        </w:rPr>
        <w:t>需承担税款、滞纳金、罚款等赔偿责任以及其他相关责任。</w:t>
      </w:r>
    </w:p>
    <w:p w14:paraId="067DF95D">
      <w:pPr>
        <w:spacing w:line="360" w:lineRule="auto"/>
        <w:ind w:firstLine="482" w:firstLineChars="200"/>
        <w:outlineLvl w:val="0"/>
        <w:rPr>
          <w:rFonts w:hint="eastAsia" w:ascii="宋体" w:hAnsi="宋体" w:cs="仿宋"/>
          <w:b/>
          <w:bCs/>
          <w:szCs w:val="24"/>
        </w:rPr>
      </w:pPr>
      <w:r>
        <w:rPr>
          <w:rFonts w:hint="eastAsia" w:ascii="宋体" w:hAnsi="宋体" w:cs="仿宋"/>
          <w:b/>
          <w:bCs/>
          <w:szCs w:val="24"/>
        </w:rPr>
        <w:t>四、服务内容</w:t>
      </w:r>
    </w:p>
    <w:p w14:paraId="7E3E7725">
      <w:pPr>
        <w:pStyle w:val="13"/>
        <w:spacing w:line="360" w:lineRule="auto"/>
        <w:ind w:firstLine="480"/>
        <w:rPr>
          <w:rFonts w:ascii="宋体" w:hAnsi="宋体" w:cs="宋体"/>
          <w:kern w:val="2"/>
          <w:sz w:val="24"/>
          <w:szCs w:val="24"/>
          <w:lang w:eastAsia="zh-CN"/>
        </w:rPr>
      </w:pPr>
      <w:r>
        <w:rPr>
          <w:rFonts w:ascii="宋体" w:hAnsi="宋体" w:cs="宋体"/>
          <w:kern w:val="2"/>
          <w:sz w:val="24"/>
          <w:szCs w:val="24"/>
          <w:lang w:eastAsia="zh-CN"/>
        </w:rPr>
        <w:t>阎良区行政区内党政机关及参公事业单位办公用房进行房产实测、权籍调查和竣工（规划）测量等，并出具符合办理房屋权属登记要求的成果报告，参照处遗政策办理，最终满足办公用房转移登记或备案移交工作服务要求。</w:t>
      </w:r>
    </w:p>
    <w:p w14:paraId="7F49B7B1">
      <w:pPr>
        <w:numPr>
          <w:ilvl w:val="0"/>
          <w:numId w:val="1"/>
        </w:numPr>
        <w:autoSpaceDE w:val="0"/>
        <w:autoSpaceDN w:val="0"/>
        <w:spacing w:line="360" w:lineRule="auto"/>
        <w:ind w:firstLine="482"/>
        <w:rPr>
          <w:rFonts w:hint="eastAsia" w:hAnsi="宋体" w:cs="仿宋"/>
          <w:b/>
          <w:color w:val="000000"/>
          <w:szCs w:val="24"/>
        </w:rPr>
      </w:pPr>
      <w:r>
        <w:rPr>
          <w:rFonts w:hint="eastAsia" w:hAnsi="宋体" w:cs="仿宋"/>
          <w:b/>
          <w:color w:val="000000"/>
          <w:szCs w:val="24"/>
        </w:rPr>
        <w:t>服务要求</w:t>
      </w:r>
    </w:p>
    <w:p w14:paraId="141EE0F3">
      <w:pPr>
        <w:spacing w:line="360" w:lineRule="auto"/>
        <w:ind w:firstLine="480" w:firstLineChars="200"/>
        <w:rPr>
          <w:rFonts w:hint="eastAsia" w:ascii="宋体" w:hAnsi="宋体" w:cs="宋体"/>
          <w:szCs w:val="24"/>
        </w:rPr>
      </w:pPr>
      <w:r>
        <w:rPr>
          <w:rFonts w:hint="eastAsia" w:ascii="宋体" w:hAnsi="宋体" w:cs="宋体"/>
          <w:szCs w:val="24"/>
        </w:rPr>
        <w:t>1、</w:t>
      </w:r>
      <w:r>
        <w:rPr>
          <w:rFonts w:hint="eastAsia" w:ascii="宋体" w:hAnsi="宋体" w:cs="宋体"/>
          <w:szCs w:val="24"/>
          <w:lang w:val="en-US" w:eastAsia="zh-CN"/>
        </w:rPr>
        <w:t>乙方</w:t>
      </w:r>
      <w:r>
        <w:rPr>
          <w:rFonts w:hint="eastAsia" w:ascii="宋体" w:hAnsi="宋体" w:cs="宋体"/>
          <w:szCs w:val="24"/>
        </w:rPr>
        <w:t>提供拟派项目负责人具备注册测绘师或中级工程师职称；</w:t>
      </w:r>
    </w:p>
    <w:p w14:paraId="613ACB03">
      <w:pPr>
        <w:spacing w:line="360" w:lineRule="auto"/>
        <w:ind w:firstLine="480" w:firstLineChars="200"/>
        <w:rPr>
          <w:rFonts w:hint="eastAsia" w:ascii="宋体" w:hAnsi="宋体" w:cs="宋体"/>
          <w:szCs w:val="24"/>
        </w:rPr>
      </w:pPr>
      <w:r>
        <w:rPr>
          <w:rFonts w:hint="eastAsia" w:ascii="宋体" w:hAnsi="宋体" w:cs="宋体"/>
          <w:szCs w:val="24"/>
        </w:rPr>
        <w:t>2、</w:t>
      </w:r>
      <w:r>
        <w:rPr>
          <w:rFonts w:hint="eastAsia" w:ascii="宋体" w:hAnsi="宋体" w:cs="宋体"/>
          <w:szCs w:val="24"/>
          <w:lang w:eastAsia="zh-CN"/>
        </w:rPr>
        <w:t>乙方</w:t>
      </w:r>
      <w:r>
        <w:rPr>
          <w:rFonts w:hint="eastAsia" w:ascii="宋体" w:hAnsi="宋体" w:cs="宋体"/>
          <w:szCs w:val="24"/>
        </w:rPr>
        <w:t>需安排不少于4位专职人员对接、专职驻场工作。</w:t>
      </w:r>
    </w:p>
    <w:p w14:paraId="79DE3A16">
      <w:pPr>
        <w:spacing w:line="360" w:lineRule="auto"/>
        <w:ind w:firstLine="480" w:firstLineChars="200"/>
        <w:rPr>
          <w:rFonts w:hint="eastAsia" w:ascii="宋体" w:hAnsi="宋体" w:cs="宋体"/>
          <w:szCs w:val="24"/>
        </w:rPr>
      </w:pPr>
      <w:r>
        <w:rPr>
          <w:rFonts w:hint="eastAsia" w:ascii="宋体" w:hAnsi="宋体" w:cs="宋体"/>
          <w:szCs w:val="24"/>
        </w:rPr>
        <w:t>3、成果报告要求：服务成果经</w:t>
      </w:r>
      <w:r>
        <w:rPr>
          <w:rFonts w:hint="eastAsia" w:ascii="宋体" w:hAnsi="宋体" w:cs="宋体"/>
          <w:szCs w:val="24"/>
          <w:lang w:eastAsia="zh-CN"/>
        </w:rPr>
        <w:t>甲方</w:t>
      </w:r>
      <w:r>
        <w:rPr>
          <w:rFonts w:hint="eastAsia" w:ascii="宋体" w:hAnsi="宋体" w:cs="宋体"/>
          <w:szCs w:val="24"/>
        </w:rPr>
        <w:t>确认后，按照</w:t>
      </w:r>
      <w:r>
        <w:rPr>
          <w:rFonts w:hint="eastAsia" w:ascii="宋体" w:hAnsi="宋体" w:cs="宋体"/>
          <w:szCs w:val="24"/>
          <w:lang w:eastAsia="zh-CN"/>
        </w:rPr>
        <w:t>甲方</w:t>
      </w:r>
      <w:r>
        <w:rPr>
          <w:rFonts w:hint="eastAsia" w:ascii="宋体" w:hAnsi="宋体" w:cs="宋体"/>
          <w:szCs w:val="24"/>
        </w:rPr>
        <w:t>时限要求，出具符合国家行业标准和行政主管部门办理不动产权属登记或备案登记的成果报告。</w:t>
      </w:r>
    </w:p>
    <w:p w14:paraId="116D54F4">
      <w:pPr>
        <w:pStyle w:val="13"/>
        <w:spacing w:line="360" w:lineRule="auto"/>
        <w:ind w:firstLine="480"/>
        <w:rPr>
          <w:rFonts w:ascii="宋体" w:hAnsi="宋体" w:cs="宋体"/>
          <w:kern w:val="2"/>
          <w:sz w:val="24"/>
          <w:szCs w:val="24"/>
          <w:lang w:eastAsia="zh-CN"/>
        </w:rPr>
      </w:pPr>
      <w:r>
        <w:rPr>
          <w:rFonts w:ascii="宋体" w:hAnsi="宋体" w:cs="宋体"/>
          <w:kern w:val="2"/>
          <w:sz w:val="24"/>
          <w:szCs w:val="24"/>
          <w:lang w:eastAsia="zh-CN"/>
        </w:rPr>
        <w:t>4、成果报告一式三份，主要内容应当符合国家行业标准和行政主管部门办理不动产权属登记或备案登记的有关要求。</w:t>
      </w:r>
    </w:p>
    <w:p w14:paraId="29B11518">
      <w:pPr>
        <w:spacing w:line="360" w:lineRule="auto"/>
        <w:ind w:firstLine="480" w:firstLineChars="200"/>
        <w:rPr>
          <w:rFonts w:hint="eastAsia" w:ascii="宋体" w:hAnsi="宋体" w:cs="宋体"/>
          <w:szCs w:val="24"/>
        </w:rPr>
      </w:pPr>
      <w:r>
        <w:rPr>
          <w:rFonts w:hint="eastAsia" w:ascii="宋体" w:hAnsi="宋体" w:cs="宋体"/>
          <w:szCs w:val="24"/>
        </w:rPr>
        <w:t>5、乙方须按照不动产登记主管部门规定和标准，修改完善成果报告，直至符合权属登记或备案登记的要求，不再另行收费。</w:t>
      </w:r>
    </w:p>
    <w:p w14:paraId="34718E3E">
      <w:pPr>
        <w:numPr>
          <w:ilvl w:val="0"/>
          <w:numId w:val="1"/>
        </w:numPr>
        <w:autoSpaceDE w:val="0"/>
        <w:autoSpaceDN w:val="0"/>
        <w:spacing w:line="360" w:lineRule="auto"/>
        <w:ind w:firstLine="482"/>
        <w:rPr>
          <w:rFonts w:hAnsi="宋体" w:cs="仿宋"/>
          <w:b/>
          <w:color w:val="000000"/>
          <w:szCs w:val="24"/>
        </w:rPr>
      </w:pPr>
      <w:r>
        <w:rPr>
          <w:rFonts w:hint="eastAsia" w:hAnsi="宋体" w:cs="仿宋"/>
          <w:b/>
          <w:color w:val="000000"/>
          <w:szCs w:val="24"/>
        </w:rPr>
        <w:t>技术要求</w:t>
      </w:r>
    </w:p>
    <w:p w14:paraId="5F065743">
      <w:pPr>
        <w:pStyle w:val="13"/>
        <w:spacing w:line="360" w:lineRule="auto"/>
        <w:ind w:firstLine="480"/>
        <w:rPr>
          <w:rFonts w:ascii="宋体" w:hAnsi="宋体" w:cs="宋体"/>
          <w:kern w:val="2"/>
          <w:sz w:val="24"/>
          <w:szCs w:val="24"/>
          <w:lang w:eastAsia="zh-CN"/>
        </w:rPr>
      </w:pPr>
      <w:r>
        <w:rPr>
          <w:rFonts w:hint="eastAsia" w:ascii="宋体" w:hAnsi="宋体" w:cs="宋体"/>
          <w:kern w:val="2"/>
          <w:sz w:val="24"/>
          <w:szCs w:val="24"/>
          <w:lang w:eastAsia="zh-CN"/>
        </w:rPr>
        <w:t>乙方</w:t>
      </w:r>
      <w:r>
        <w:rPr>
          <w:rFonts w:ascii="宋体" w:hAnsi="宋体" w:cs="宋体"/>
          <w:kern w:val="2"/>
          <w:sz w:val="24"/>
          <w:szCs w:val="24"/>
          <w:lang w:eastAsia="zh-CN"/>
        </w:rPr>
        <w:t>需要出具符合国家行业标准和行政主管部门办理不动产权属登记或备案登记有关要求的成果报告。</w:t>
      </w:r>
    </w:p>
    <w:p w14:paraId="3777E39C">
      <w:pPr>
        <w:numPr>
          <w:ilvl w:val="0"/>
          <w:numId w:val="1"/>
        </w:numPr>
        <w:autoSpaceDE w:val="0"/>
        <w:autoSpaceDN w:val="0"/>
        <w:spacing w:line="360" w:lineRule="auto"/>
        <w:ind w:firstLine="482"/>
        <w:rPr>
          <w:rFonts w:hAnsi="宋体" w:cs="仿宋"/>
          <w:b/>
          <w:color w:val="000000"/>
          <w:szCs w:val="24"/>
        </w:rPr>
      </w:pPr>
      <w:r>
        <w:rPr>
          <w:rFonts w:hint="eastAsia" w:hAnsi="宋体" w:cs="仿宋"/>
          <w:b/>
          <w:color w:val="000000"/>
          <w:szCs w:val="24"/>
        </w:rPr>
        <w:t>服务进度及成果要求</w:t>
      </w:r>
    </w:p>
    <w:p w14:paraId="609942F3">
      <w:pPr>
        <w:spacing w:line="360" w:lineRule="auto"/>
        <w:ind w:firstLine="480" w:firstLineChars="200"/>
        <w:outlineLvl w:val="0"/>
        <w:rPr>
          <w:rFonts w:ascii="宋体" w:hAnsi="宋体" w:cs="仿宋"/>
          <w:szCs w:val="24"/>
        </w:rPr>
      </w:pPr>
      <w:r>
        <w:rPr>
          <w:rFonts w:hint="eastAsia" w:ascii="宋体" w:hAnsi="宋体" w:cs="仿宋"/>
          <w:szCs w:val="24"/>
        </w:rPr>
        <w:t>（1）进度要求</w:t>
      </w:r>
    </w:p>
    <w:p w14:paraId="4EA1E06C">
      <w:pPr>
        <w:spacing w:line="360" w:lineRule="auto"/>
        <w:ind w:firstLine="480" w:firstLineChars="200"/>
        <w:rPr>
          <w:rFonts w:hint="eastAsia" w:ascii="宋体" w:hAnsi="宋体" w:cs="宋体"/>
          <w:szCs w:val="24"/>
        </w:rPr>
      </w:pPr>
      <w:r>
        <w:rPr>
          <w:rFonts w:hint="eastAsia" w:ascii="宋体" w:hAnsi="宋体" w:cs="宋体"/>
          <w:szCs w:val="24"/>
        </w:rPr>
        <w:t>合同签订之日起一年（如遇特殊情况，经甲方同意服务期限往后顺延）。乙方应在服务期限内完成所有项目、通过甲方验收。</w:t>
      </w:r>
    </w:p>
    <w:p w14:paraId="1D784CE8">
      <w:pPr>
        <w:spacing w:line="360" w:lineRule="auto"/>
        <w:ind w:firstLine="480" w:firstLineChars="200"/>
        <w:outlineLvl w:val="0"/>
        <w:rPr>
          <w:rFonts w:ascii="宋体" w:hAnsi="宋体" w:cs="仿宋"/>
          <w:szCs w:val="24"/>
        </w:rPr>
      </w:pPr>
      <w:r>
        <w:rPr>
          <w:rFonts w:hint="eastAsia" w:ascii="宋体" w:hAnsi="宋体" w:cs="仿宋"/>
          <w:szCs w:val="24"/>
        </w:rPr>
        <w:t>（2）成果交付要求</w:t>
      </w:r>
    </w:p>
    <w:p w14:paraId="3B14BE33">
      <w:pPr>
        <w:spacing w:line="360" w:lineRule="auto"/>
        <w:ind w:firstLine="480" w:firstLineChars="200"/>
        <w:rPr>
          <w:rFonts w:hint="eastAsia" w:ascii="宋体" w:hAnsi="宋体" w:cs="宋体"/>
          <w:szCs w:val="24"/>
        </w:rPr>
      </w:pPr>
      <w:r>
        <w:rPr>
          <w:rFonts w:hint="eastAsia" w:ascii="宋体" w:hAnsi="宋体" w:cs="宋体"/>
          <w:szCs w:val="24"/>
        </w:rPr>
        <w:t>1、乙方应就每个不动产分别提交成果报告一式三份，主要内容应当符合国家行业标准和行政主管部门办理不动产权属登记或备案登记的有关要求。</w:t>
      </w:r>
    </w:p>
    <w:p w14:paraId="283C149C">
      <w:pPr>
        <w:spacing w:line="360" w:lineRule="auto"/>
        <w:ind w:firstLine="480" w:firstLineChars="200"/>
        <w:rPr>
          <w:rFonts w:hint="eastAsia" w:ascii="宋体" w:hAnsi="宋体" w:cs="宋体"/>
          <w:szCs w:val="24"/>
        </w:rPr>
      </w:pPr>
      <w:r>
        <w:rPr>
          <w:rFonts w:hint="eastAsia" w:ascii="宋体" w:hAnsi="宋体" w:cs="宋体"/>
          <w:szCs w:val="24"/>
        </w:rPr>
        <w:t>2、乙方须按照不动产登记主管部门规定和标准，修改完善成果报告，直至符合权属登记或备案登记的要求，不再另行收费。</w:t>
      </w:r>
    </w:p>
    <w:p w14:paraId="125E7E17">
      <w:pPr>
        <w:autoSpaceDE w:val="0"/>
        <w:autoSpaceDN w:val="0"/>
        <w:spacing w:line="360" w:lineRule="auto"/>
        <w:ind w:firstLine="482" w:firstLineChars="200"/>
        <w:rPr>
          <w:rFonts w:hint="eastAsia" w:hAnsi="宋体" w:cs="仿宋"/>
          <w:b/>
          <w:color w:val="000000"/>
          <w:szCs w:val="24"/>
        </w:rPr>
      </w:pPr>
      <w:r>
        <w:rPr>
          <w:rFonts w:hint="eastAsia" w:hAnsi="宋体" w:cs="仿宋"/>
          <w:b/>
          <w:color w:val="000000"/>
          <w:szCs w:val="24"/>
        </w:rPr>
        <w:t>八、质量验收标准或规范</w:t>
      </w:r>
    </w:p>
    <w:p w14:paraId="58FE46CB">
      <w:pPr>
        <w:spacing w:line="360" w:lineRule="auto"/>
        <w:ind w:firstLine="480" w:firstLineChars="200"/>
        <w:rPr>
          <w:rFonts w:hint="eastAsia" w:ascii="宋体" w:hAnsi="宋体" w:cs="宋体"/>
          <w:szCs w:val="24"/>
        </w:rPr>
      </w:pPr>
      <w:r>
        <w:rPr>
          <w:rFonts w:hint="eastAsia" w:ascii="宋体" w:hAnsi="宋体" w:cs="宋体"/>
          <w:szCs w:val="24"/>
        </w:rPr>
        <w:t>1、</w:t>
      </w:r>
      <w:r>
        <w:rPr>
          <w:rFonts w:hint="eastAsia" w:ascii="宋体" w:hAnsi="宋体" w:cs="宋体"/>
          <w:sz w:val="24"/>
          <w:szCs w:val="24"/>
          <w:lang w:val="en-US" w:eastAsia="zh-CN"/>
        </w:rPr>
        <w:t>甲方在乙方</w:t>
      </w:r>
      <w:r>
        <w:rPr>
          <w:rFonts w:hint="eastAsia" w:ascii="宋体" w:hAnsi="宋体" w:cs="宋体"/>
          <w:szCs w:val="24"/>
        </w:rPr>
        <w:t>出具竣工测量、房产测量报告并取得产权证或备案登记证书后</w:t>
      </w:r>
      <w:r>
        <w:rPr>
          <w:rFonts w:hint="eastAsia" w:ascii="宋体" w:hAnsi="宋体" w:cs="宋体"/>
          <w:szCs w:val="24"/>
          <w:lang w:eastAsia="zh-CN"/>
        </w:rPr>
        <w:t>，</w:t>
      </w:r>
      <w:r>
        <w:rPr>
          <w:rFonts w:hint="eastAsia" w:ascii="宋体" w:hAnsi="宋体" w:cs="宋体"/>
          <w:szCs w:val="24"/>
        </w:rPr>
        <w:t>按照乙方所提供的资料及数据进行验收</w:t>
      </w:r>
      <w:r>
        <w:rPr>
          <w:rFonts w:hint="eastAsia" w:ascii="宋体" w:hAnsi="宋体" w:cs="宋体"/>
          <w:szCs w:val="24"/>
          <w:lang w:eastAsia="zh-CN"/>
        </w:rPr>
        <w:t>；</w:t>
      </w:r>
      <w:r>
        <w:rPr>
          <w:rFonts w:hint="eastAsia" w:ascii="宋体" w:hAnsi="宋体" w:cs="宋体"/>
          <w:sz w:val="24"/>
          <w:szCs w:val="24"/>
          <w:lang w:eastAsia="zh-CN"/>
        </w:rPr>
        <w:t>验收不合格的，乙方应在</w:t>
      </w:r>
      <w:r>
        <w:rPr>
          <w:rFonts w:hint="eastAsia" w:ascii="宋体" w:hAnsi="宋体" w:cs="宋体"/>
          <w:sz w:val="24"/>
          <w:szCs w:val="24"/>
          <w:u w:val="single"/>
          <w:lang w:eastAsia="zh-CN"/>
        </w:rPr>
        <w:t xml:space="preserve"> </w:t>
      </w:r>
      <w:r>
        <w:rPr>
          <w:rFonts w:hint="eastAsia" w:ascii="宋体" w:hAnsi="宋体" w:cs="宋体"/>
          <w:sz w:val="24"/>
          <w:szCs w:val="24"/>
          <w:u w:val="single"/>
          <w:lang w:val="en-US" w:eastAsia="zh-CN"/>
        </w:rPr>
        <w:t xml:space="preserve">5 </w:t>
      </w:r>
      <w:r>
        <w:rPr>
          <w:rFonts w:hint="eastAsia" w:ascii="宋体" w:hAnsi="宋体" w:cs="宋体"/>
          <w:sz w:val="24"/>
          <w:szCs w:val="24"/>
          <w:lang w:eastAsia="zh-CN"/>
        </w:rPr>
        <w:t>日内免费修正。</w:t>
      </w:r>
    </w:p>
    <w:p w14:paraId="34E5A7A5">
      <w:pPr>
        <w:spacing w:line="360" w:lineRule="auto"/>
        <w:ind w:firstLine="480" w:firstLineChars="200"/>
        <w:rPr>
          <w:rFonts w:hint="eastAsia" w:ascii="宋体" w:hAnsi="宋体" w:cs="宋体"/>
          <w:szCs w:val="24"/>
        </w:rPr>
      </w:pPr>
      <w:r>
        <w:rPr>
          <w:rFonts w:hint="eastAsia" w:ascii="宋体" w:hAnsi="宋体" w:cs="宋体"/>
          <w:szCs w:val="24"/>
        </w:rPr>
        <w:t>2、</w:t>
      </w:r>
      <w:r>
        <w:rPr>
          <w:rFonts w:hint="eastAsia" w:ascii="宋体" w:hAnsi="宋体" w:cs="宋体"/>
          <w:sz w:val="24"/>
          <w:szCs w:val="24"/>
          <w:lang w:val="en-US" w:eastAsia="zh-CN"/>
        </w:rPr>
        <w:t>乙方</w:t>
      </w:r>
      <w:r>
        <w:rPr>
          <w:rFonts w:hint="eastAsia" w:ascii="宋体" w:hAnsi="宋体" w:cs="宋体"/>
          <w:szCs w:val="24"/>
        </w:rPr>
        <w:t>需按照甲方确定的时间完成交付并验收合格，验收合格后填写验收单。</w:t>
      </w:r>
    </w:p>
    <w:p w14:paraId="3767632D">
      <w:pPr>
        <w:spacing w:line="360" w:lineRule="auto"/>
        <w:ind w:firstLine="480" w:firstLineChars="200"/>
        <w:rPr>
          <w:rFonts w:hint="eastAsia" w:ascii="宋体" w:hAnsi="宋体" w:cs="宋体"/>
          <w:szCs w:val="24"/>
        </w:rPr>
      </w:pPr>
      <w:r>
        <w:rPr>
          <w:rFonts w:hint="eastAsia" w:ascii="宋体" w:hAnsi="宋体" w:cs="宋体"/>
          <w:szCs w:val="24"/>
        </w:rPr>
        <w:t>3、验收和评价方式</w:t>
      </w:r>
    </w:p>
    <w:p w14:paraId="4170E5FC">
      <w:pPr>
        <w:spacing w:line="360" w:lineRule="auto"/>
        <w:ind w:firstLine="480" w:firstLineChars="200"/>
        <w:rPr>
          <w:rFonts w:hint="eastAsia" w:ascii="宋体" w:hAnsi="宋体" w:cs="宋体"/>
          <w:szCs w:val="24"/>
        </w:rPr>
      </w:pPr>
      <w:r>
        <w:rPr>
          <w:rFonts w:hint="eastAsia" w:ascii="宋体" w:hAnsi="宋体" w:cs="宋体"/>
          <w:szCs w:val="24"/>
        </w:rPr>
        <w:t>3.1 乙方提供的服务最终验收达不到磋商文件要求和磋商响应文件承诺及国家或行业标准，或在使用中发现甲方不能容忍的缺陷等将视为验收不合格，乙方应在甲方要求的时间内无条件完善或要求赔付甲方损失。</w:t>
      </w:r>
    </w:p>
    <w:p w14:paraId="09E5B606">
      <w:pPr>
        <w:spacing w:line="360" w:lineRule="auto"/>
        <w:ind w:firstLine="480" w:firstLineChars="200"/>
        <w:rPr>
          <w:rFonts w:hint="eastAsia" w:ascii="宋体" w:hAnsi="宋体" w:cs="宋体"/>
          <w:szCs w:val="24"/>
        </w:rPr>
      </w:pPr>
      <w:r>
        <w:rPr>
          <w:rFonts w:hint="eastAsia" w:ascii="宋体" w:hAnsi="宋体" w:cs="宋体"/>
          <w:szCs w:val="24"/>
        </w:rPr>
        <w:t>3.2 若发现乙方有弄虚作假的，本项目合同解除，乙方赔偿甲方相应的损失。</w:t>
      </w:r>
    </w:p>
    <w:p w14:paraId="47348B49">
      <w:pPr>
        <w:spacing w:line="360" w:lineRule="auto"/>
        <w:ind w:firstLine="480" w:firstLineChars="200"/>
        <w:rPr>
          <w:rFonts w:hint="eastAsia" w:ascii="宋体" w:hAnsi="宋体" w:cs="宋体"/>
          <w:szCs w:val="24"/>
        </w:rPr>
      </w:pPr>
      <w:r>
        <w:rPr>
          <w:rFonts w:hint="eastAsia" w:ascii="宋体" w:hAnsi="宋体" w:cs="宋体"/>
          <w:szCs w:val="24"/>
        </w:rPr>
        <w:t>3.3 验收标准:按磋商文件、磋商响应文件等服务指标进行逐项验收，各项指标均应符合验收标准及要求。</w:t>
      </w:r>
    </w:p>
    <w:p w14:paraId="1058470E">
      <w:pPr>
        <w:spacing w:line="360" w:lineRule="auto"/>
        <w:ind w:firstLine="480" w:firstLineChars="200"/>
        <w:rPr>
          <w:rFonts w:hint="eastAsia" w:ascii="宋体" w:hAnsi="宋体" w:cs="宋体"/>
          <w:szCs w:val="24"/>
        </w:rPr>
      </w:pPr>
      <w:r>
        <w:rPr>
          <w:rFonts w:hint="eastAsia" w:ascii="宋体" w:hAnsi="宋体" w:cs="宋体"/>
          <w:szCs w:val="24"/>
        </w:rPr>
        <w:t>3.4 验收合格后，填写验收单，双方盖章、</w:t>
      </w:r>
      <w:r>
        <w:rPr>
          <w:rFonts w:hint="eastAsia" w:ascii="宋体" w:hAnsi="宋体" w:cs="宋体"/>
          <w:szCs w:val="24"/>
          <w:lang w:val="en-US" w:eastAsia="zh-CN"/>
        </w:rPr>
        <w:t>签</w:t>
      </w:r>
      <w:r>
        <w:rPr>
          <w:rFonts w:hint="eastAsia" w:ascii="宋体" w:hAnsi="宋体" w:cs="宋体"/>
          <w:szCs w:val="24"/>
        </w:rPr>
        <w:t>字生效。</w:t>
      </w:r>
    </w:p>
    <w:p w14:paraId="655B9E40">
      <w:pPr>
        <w:spacing w:line="360" w:lineRule="auto"/>
        <w:ind w:firstLine="480" w:firstLineChars="200"/>
        <w:rPr>
          <w:rFonts w:hint="eastAsia" w:ascii="宋体" w:hAnsi="宋体" w:cs="宋体"/>
          <w:szCs w:val="24"/>
        </w:rPr>
      </w:pPr>
      <w:r>
        <w:rPr>
          <w:rFonts w:hint="eastAsia" w:ascii="宋体" w:hAnsi="宋体" w:cs="宋体"/>
          <w:szCs w:val="24"/>
        </w:rPr>
        <w:t>3.5 验收依据</w:t>
      </w:r>
    </w:p>
    <w:p w14:paraId="6E92EDB5">
      <w:pPr>
        <w:spacing w:line="360" w:lineRule="auto"/>
        <w:ind w:firstLine="480" w:firstLineChars="200"/>
        <w:rPr>
          <w:rFonts w:hint="eastAsia" w:ascii="宋体" w:hAnsi="宋体" w:cs="宋体"/>
          <w:szCs w:val="24"/>
        </w:rPr>
      </w:pPr>
      <w:r>
        <w:rPr>
          <w:rFonts w:hint="eastAsia" w:ascii="宋体" w:hAnsi="宋体" w:cs="宋体"/>
          <w:szCs w:val="24"/>
        </w:rPr>
        <w:t>3.5.1 合同文本。</w:t>
      </w:r>
    </w:p>
    <w:p w14:paraId="2254A94B">
      <w:pPr>
        <w:spacing w:line="360" w:lineRule="auto"/>
        <w:ind w:firstLine="480" w:firstLineChars="200"/>
        <w:rPr>
          <w:rFonts w:hint="eastAsia" w:ascii="宋体" w:hAnsi="宋体" w:cs="宋体"/>
          <w:szCs w:val="24"/>
        </w:rPr>
      </w:pPr>
      <w:r>
        <w:rPr>
          <w:rFonts w:hint="eastAsia" w:ascii="宋体" w:hAnsi="宋体" w:cs="宋体"/>
          <w:szCs w:val="24"/>
        </w:rPr>
        <w:t>3.5.2 磋商响应文件、磋商文件、澄清函。</w:t>
      </w:r>
    </w:p>
    <w:p w14:paraId="752C388E">
      <w:pPr>
        <w:spacing w:line="360" w:lineRule="auto"/>
        <w:ind w:firstLine="480" w:firstLineChars="200"/>
        <w:rPr>
          <w:rFonts w:hint="eastAsia" w:ascii="宋体" w:hAnsi="宋体" w:cs="宋体"/>
          <w:szCs w:val="24"/>
        </w:rPr>
      </w:pPr>
      <w:r>
        <w:rPr>
          <w:rFonts w:hint="eastAsia" w:ascii="宋体" w:hAnsi="宋体" w:cs="宋体"/>
          <w:szCs w:val="24"/>
        </w:rPr>
        <w:t>3.5.3 国家和行业制定的相应的标准和规范。</w:t>
      </w:r>
    </w:p>
    <w:p w14:paraId="6A924B04">
      <w:pPr>
        <w:pStyle w:val="6"/>
        <w:spacing w:line="360" w:lineRule="auto"/>
        <w:ind w:firstLine="482"/>
        <w:rPr>
          <w:rFonts w:hint="eastAsia" w:hAnsi="宋体" w:cs="仿宋"/>
          <w:b/>
          <w:color w:val="000000"/>
          <w:sz w:val="24"/>
          <w:szCs w:val="24"/>
        </w:rPr>
      </w:pPr>
      <w:r>
        <w:rPr>
          <w:rFonts w:hint="eastAsia" w:hAnsi="宋体" w:cs="仿宋"/>
          <w:b/>
          <w:color w:val="000000"/>
          <w:sz w:val="24"/>
          <w:szCs w:val="24"/>
        </w:rPr>
        <w:t>九、知识产权</w:t>
      </w:r>
    </w:p>
    <w:p w14:paraId="3533FE87">
      <w:pPr>
        <w:pStyle w:val="6"/>
        <w:spacing w:line="360" w:lineRule="auto"/>
        <w:ind w:firstLine="360" w:firstLineChars="150"/>
        <w:rPr>
          <w:rFonts w:hint="eastAsia" w:hAnsi="宋体" w:cs="仿宋"/>
          <w:sz w:val="24"/>
          <w:szCs w:val="24"/>
        </w:rPr>
      </w:pPr>
      <w:bookmarkStart w:id="0" w:name="_Toc223404485"/>
      <w:r>
        <w:rPr>
          <w:rFonts w:hint="eastAsia" w:hAnsi="宋体" w:cs="仿宋"/>
          <w:sz w:val="24"/>
          <w:szCs w:val="24"/>
        </w:rPr>
        <w:t>乙方应保证甲方所使用的服务成果免受第三方提出的侵犯其知识产权的诉讼。</w:t>
      </w:r>
    </w:p>
    <w:p w14:paraId="2A406529">
      <w:pPr>
        <w:spacing w:line="360" w:lineRule="auto"/>
        <w:ind w:firstLine="482"/>
        <w:rPr>
          <w:rStyle w:val="14"/>
          <w:rFonts w:hint="eastAsia"/>
          <w:color w:val="000000"/>
          <w:sz w:val="24"/>
        </w:rPr>
      </w:pPr>
      <w:r>
        <w:rPr>
          <w:rStyle w:val="14"/>
          <w:rFonts w:hint="eastAsia"/>
          <w:color w:val="000000"/>
          <w:sz w:val="24"/>
        </w:rPr>
        <w:t>十、安全责任</w:t>
      </w:r>
    </w:p>
    <w:p w14:paraId="0231BE30">
      <w:pPr>
        <w:pStyle w:val="6"/>
        <w:spacing w:line="360" w:lineRule="auto"/>
        <w:rPr>
          <w:rFonts w:hint="eastAsia" w:hAnsi="宋体" w:cs="仿宋"/>
          <w:sz w:val="24"/>
          <w:szCs w:val="24"/>
        </w:rPr>
      </w:pPr>
      <w:r>
        <w:rPr>
          <w:rFonts w:hint="eastAsia" w:hAnsi="宋体" w:cs="仿宋"/>
          <w:sz w:val="24"/>
          <w:szCs w:val="24"/>
        </w:rPr>
        <w:t xml:space="preserve">   服务期间的安全责任由乙方负全责。</w:t>
      </w:r>
    </w:p>
    <w:p w14:paraId="7D66AF45">
      <w:pPr>
        <w:spacing w:line="360" w:lineRule="auto"/>
        <w:ind w:firstLine="482"/>
        <w:rPr>
          <w:rStyle w:val="14"/>
          <w:rFonts w:hint="eastAsia" w:cs="仿宋"/>
          <w:b w:val="0"/>
          <w:color w:val="000000"/>
          <w:sz w:val="24"/>
          <w:szCs w:val="24"/>
        </w:rPr>
      </w:pPr>
      <w:r>
        <w:rPr>
          <w:rStyle w:val="14"/>
          <w:rFonts w:hint="eastAsia" w:cs="仿宋"/>
          <w:color w:val="000000"/>
          <w:sz w:val="24"/>
          <w:szCs w:val="24"/>
        </w:rPr>
        <w:t>十一、违约条款</w:t>
      </w:r>
      <w:bookmarkEnd w:id="0"/>
    </w:p>
    <w:p w14:paraId="33C18EE5">
      <w:pPr>
        <w:spacing w:line="360" w:lineRule="auto"/>
        <w:ind w:firstLine="480" w:firstLineChars="200"/>
        <w:rPr>
          <w:rFonts w:hint="eastAsia" w:ascii="宋体" w:hAnsi="宋体" w:cs="宋体"/>
          <w:szCs w:val="24"/>
        </w:rPr>
      </w:pPr>
      <w:bookmarkStart w:id="1" w:name="_Toc223404486"/>
      <w:r>
        <w:rPr>
          <w:rFonts w:hint="eastAsia" w:ascii="宋体" w:hAnsi="宋体" w:cs="宋体"/>
          <w:szCs w:val="24"/>
        </w:rPr>
        <w:t>1</w:t>
      </w:r>
      <w:r>
        <w:rPr>
          <w:rFonts w:hint="eastAsia" w:ascii="宋体" w:hAnsi="宋体" w:cs="宋体"/>
          <w:szCs w:val="24"/>
          <w:lang w:eastAsia="zh-CN"/>
        </w:rPr>
        <w:t>、</w:t>
      </w:r>
      <w:r>
        <w:rPr>
          <w:rFonts w:hint="eastAsia" w:ascii="宋体" w:hAnsi="宋体" w:cs="宋体"/>
          <w:szCs w:val="24"/>
        </w:rPr>
        <w:t>甲乙双方必须遵守本合同并执行合同中的各项规定，保证本合同的正常履行。</w:t>
      </w:r>
    </w:p>
    <w:p w14:paraId="087EAF6D">
      <w:pPr>
        <w:spacing w:line="360" w:lineRule="auto"/>
        <w:ind w:firstLine="480" w:firstLineChars="200"/>
        <w:rPr>
          <w:rFonts w:hint="eastAsia" w:ascii="宋体" w:hAnsi="宋体" w:cs="宋体"/>
          <w:szCs w:val="24"/>
        </w:rPr>
      </w:pPr>
      <w:r>
        <w:rPr>
          <w:rFonts w:hint="eastAsia" w:ascii="宋体" w:hAnsi="宋体" w:cs="宋体"/>
          <w:szCs w:val="24"/>
        </w:rPr>
        <w:t>2</w:t>
      </w:r>
      <w:r>
        <w:rPr>
          <w:rFonts w:hint="eastAsia" w:ascii="宋体" w:hAnsi="宋体" w:cs="宋体"/>
          <w:szCs w:val="24"/>
          <w:lang w:eastAsia="zh-CN"/>
        </w:rPr>
        <w:t>、</w:t>
      </w:r>
      <w:r>
        <w:rPr>
          <w:rFonts w:hint="eastAsia" w:ascii="宋体" w:hAnsi="宋体" w:cs="宋体"/>
          <w:szCs w:val="24"/>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CF0A667">
      <w:pPr>
        <w:spacing w:line="360" w:lineRule="auto"/>
        <w:ind w:firstLine="480" w:firstLineChars="200"/>
        <w:rPr>
          <w:rFonts w:hint="eastAsia" w:ascii="宋体" w:hAnsi="宋体" w:cs="仿宋"/>
          <w:szCs w:val="24"/>
        </w:rPr>
      </w:pPr>
      <w:r>
        <w:rPr>
          <w:rFonts w:hint="eastAsia" w:ascii="宋体" w:hAnsi="宋体" w:cs="宋体"/>
          <w:szCs w:val="24"/>
        </w:rPr>
        <w:t>3</w:t>
      </w:r>
      <w:r>
        <w:rPr>
          <w:rFonts w:hint="eastAsia" w:ascii="宋体" w:hAnsi="宋体" w:cs="宋体"/>
          <w:szCs w:val="24"/>
          <w:lang w:eastAsia="zh-CN"/>
        </w:rPr>
        <w:t>、</w:t>
      </w:r>
      <w:r>
        <w:rPr>
          <w:rFonts w:hint="eastAsia" w:ascii="宋体" w:hAnsi="宋体" w:cs="宋体"/>
          <w:szCs w:val="24"/>
        </w:rPr>
        <w:t>合同争议的解决方式：在执行本合同中发生的或与本合同有关的争端，双方应通过友好协商解决，经协商在30天内不能达成协议时，向</w:t>
      </w:r>
      <w:r>
        <w:rPr>
          <w:rFonts w:hint="eastAsia" w:ascii="宋体" w:hAnsi="宋体" w:cs="宋体"/>
          <w:sz w:val="24"/>
          <w:szCs w:val="24"/>
          <w:lang w:val="en-US" w:eastAsia="zh-CN"/>
        </w:rPr>
        <w:t>西安市阎良区</w:t>
      </w:r>
      <w:r>
        <w:rPr>
          <w:rFonts w:hint="eastAsia" w:ascii="宋体" w:hAnsi="宋体" w:cs="宋体"/>
          <w:sz w:val="24"/>
          <w:szCs w:val="24"/>
        </w:rPr>
        <w:t>人民法院</w:t>
      </w:r>
      <w:r>
        <w:rPr>
          <w:rFonts w:hint="eastAsia" w:ascii="宋体" w:hAnsi="宋体" w:cs="宋体"/>
          <w:szCs w:val="24"/>
        </w:rPr>
        <w:t>提起诉讼。</w:t>
      </w:r>
    </w:p>
    <w:bookmarkEnd w:id="1"/>
    <w:p w14:paraId="3FA8B76A">
      <w:pPr>
        <w:spacing w:line="360" w:lineRule="auto"/>
        <w:ind w:firstLine="482"/>
        <w:rPr>
          <w:rStyle w:val="14"/>
          <w:rFonts w:hint="eastAsia" w:cs="仿宋"/>
          <w:b w:val="0"/>
          <w:color w:val="000000"/>
          <w:sz w:val="24"/>
          <w:szCs w:val="24"/>
        </w:rPr>
      </w:pPr>
      <w:bookmarkStart w:id="2" w:name="_Toc223404488"/>
      <w:r>
        <w:rPr>
          <w:rStyle w:val="14"/>
          <w:rFonts w:hint="eastAsia" w:cs="仿宋"/>
          <w:color w:val="000000"/>
          <w:sz w:val="24"/>
          <w:szCs w:val="24"/>
        </w:rPr>
        <w:t>十二、</w:t>
      </w:r>
      <w:bookmarkEnd w:id="2"/>
      <w:r>
        <w:rPr>
          <w:rStyle w:val="14"/>
          <w:rFonts w:hint="eastAsia" w:cs="仿宋"/>
          <w:color w:val="000000"/>
          <w:sz w:val="24"/>
          <w:szCs w:val="24"/>
        </w:rPr>
        <w:t>其他</w:t>
      </w:r>
    </w:p>
    <w:p w14:paraId="51CB4B28">
      <w:pPr>
        <w:autoSpaceDE w:val="0"/>
        <w:autoSpaceDN w:val="0"/>
        <w:spacing w:line="360" w:lineRule="auto"/>
        <w:ind w:firstLine="480"/>
        <w:rPr>
          <w:rFonts w:hint="eastAsia" w:ascii="宋体" w:hAnsi="宋体" w:cs="仿宋"/>
          <w:szCs w:val="24"/>
        </w:rPr>
      </w:pPr>
      <w:r>
        <w:rPr>
          <w:rFonts w:hint="eastAsia" w:ascii="宋体" w:hAnsi="宋体" w:cs="仿宋"/>
          <w:szCs w:val="24"/>
        </w:rPr>
        <w:t>1</w:t>
      </w:r>
      <w:r>
        <w:rPr>
          <w:rFonts w:hint="eastAsia" w:ascii="宋体" w:hAnsi="宋体" w:cs="仿宋"/>
          <w:szCs w:val="24"/>
          <w:lang w:eastAsia="zh-CN"/>
        </w:rPr>
        <w:t>、</w:t>
      </w:r>
      <w:r>
        <w:rPr>
          <w:rFonts w:hint="eastAsia" w:ascii="宋体" w:hAnsi="宋体" w:cs="仿宋"/>
          <w:szCs w:val="24"/>
        </w:rPr>
        <w:t>本合同经甲乙双方签字盖章，</w:t>
      </w:r>
      <w:r>
        <w:rPr>
          <w:rFonts w:hint="eastAsia" w:ascii="宋体" w:hAnsi="宋体" w:cs="仿宋"/>
          <w:szCs w:val="24"/>
          <w:lang w:val="en-US" w:eastAsia="zh-CN"/>
        </w:rPr>
        <w:t>双</w:t>
      </w:r>
      <w:r>
        <w:rPr>
          <w:rFonts w:hint="eastAsia" w:ascii="宋体" w:hAnsi="宋体" w:cs="仿宋"/>
          <w:szCs w:val="24"/>
        </w:rPr>
        <w:t>方确认后生效。</w:t>
      </w:r>
    </w:p>
    <w:p w14:paraId="794BDA3E">
      <w:pPr>
        <w:pStyle w:val="11"/>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2、本合同未尽事宜，双方可签订补充协议。</w:t>
      </w:r>
    </w:p>
    <w:p w14:paraId="66C05939">
      <w:pPr>
        <w:pStyle w:val="11"/>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3、本合同一式四份，甲乙双方各执二份，具有同等法律效力。</w:t>
      </w:r>
    </w:p>
    <w:p w14:paraId="1EBE6264">
      <w:pPr>
        <w:pStyle w:val="11"/>
        <w:spacing w:line="360" w:lineRule="auto"/>
        <w:rPr>
          <w:rFonts w:hint="eastAsia" w:ascii="宋体" w:hAnsi="宋体" w:cs="宋体"/>
          <w:sz w:val="24"/>
          <w:szCs w:val="24"/>
        </w:rPr>
      </w:pPr>
      <w:r>
        <w:rPr>
          <w:rFonts w:hint="eastAsia" w:ascii="宋体" w:hAnsi="宋体" w:cs="宋体"/>
          <w:sz w:val="24"/>
          <w:szCs w:val="24"/>
        </w:rPr>
        <w:t xml:space="preserve"> </w:t>
      </w:r>
    </w:p>
    <w:p w14:paraId="51DBB625">
      <w:pPr>
        <w:spacing w:line="360" w:lineRule="auto"/>
        <w:ind w:firstLine="480" w:firstLineChars="200"/>
        <w:rPr>
          <w:rFonts w:ascii="宋体" w:hAnsi="宋体"/>
          <w:color w:val="000000"/>
          <w:szCs w:val="24"/>
        </w:rPr>
      </w:pPr>
      <w:r>
        <w:rPr>
          <w:rFonts w:hint="eastAsia" w:ascii="宋体" w:hAnsi="宋体"/>
          <w:color w:val="000000"/>
          <w:szCs w:val="24"/>
        </w:rPr>
        <w:t>甲方：   （盖章）</w:t>
      </w:r>
      <w:r>
        <w:rPr>
          <w:rFonts w:ascii="宋体" w:hAnsi="宋体"/>
          <w:color w:val="000000"/>
          <w:szCs w:val="24"/>
        </w:rPr>
        <w:t xml:space="preserve">   </w:t>
      </w:r>
      <w:r>
        <w:rPr>
          <w:rFonts w:ascii="宋体" w:hAnsi="宋体"/>
          <w:color w:val="000000"/>
          <w:szCs w:val="24"/>
        </w:rPr>
        <w:tab/>
      </w:r>
      <w:r>
        <w:rPr>
          <w:rFonts w:ascii="宋体" w:hAnsi="宋体"/>
          <w:color w:val="000000"/>
          <w:szCs w:val="24"/>
        </w:rPr>
        <w:tab/>
      </w:r>
      <w:r>
        <w:rPr>
          <w:rFonts w:ascii="宋体" w:hAnsi="宋体"/>
          <w:color w:val="000000"/>
          <w:szCs w:val="24"/>
        </w:rPr>
        <w:tab/>
      </w:r>
      <w:r>
        <w:rPr>
          <w:rFonts w:ascii="宋体" w:hAnsi="宋体"/>
          <w:color w:val="000000"/>
          <w:szCs w:val="24"/>
        </w:rPr>
        <w:t xml:space="preserve">    </w:t>
      </w:r>
      <w:r>
        <w:rPr>
          <w:rFonts w:hint="eastAsia" w:ascii="宋体" w:hAnsi="宋体"/>
          <w:color w:val="000000"/>
          <w:szCs w:val="24"/>
        </w:rPr>
        <w:t xml:space="preserve">          乙方：</w:t>
      </w:r>
      <w:r>
        <w:rPr>
          <w:rFonts w:ascii="宋体" w:hAnsi="宋体"/>
          <w:color w:val="000000"/>
          <w:szCs w:val="24"/>
        </w:rPr>
        <w:t xml:space="preserve">   </w:t>
      </w:r>
      <w:r>
        <w:rPr>
          <w:rFonts w:hint="eastAsia" w:ascii="宋体" w:hAnsi="宋体"/>
          <w:color w:val="000000"/>
          <w:szCs w:val="24"/>
        </w:rPr>
        <w:t>（盖章）</w:t>
      </w:r>
    </w:p>
    <w:p w14:paraId="55020107">
      <w:pPr>
        <w:spacing w:line="360" w:lineRule="auto"/>
        <w:ind w:firstLine="480" w:firstLineChars="200"/>
        <w:rPr>
          <w:rFonts w:ascii="宋体" w:hAnsi="宋体"/>
          <w:color w:val="000000"/>
          <w:szCs w:val="24"/>
        </w:rPr>
      </w:pPr>
      <w:r>
        <w:rPr>
          <w:rFonts w:hint="eastAsia" w:ascii="宋体" w:hAnsi="宋体"/>
          <w:color w:val="000000"/>
          <w:szCs w:val="24"/>
        </w:rPr>
        <w:t>法定代表人（委托代理人）：</w:t>
      </w:r>
      <w:r>
        <w:rPr>
          <w:rFonts w:ascii="宋体" w:hAnsi="宋体"/>
          <w:color w:val="000000"/>
          <w:szCs w:val="24"/>
        </w:rPr>
        <w:t xml:space="preserve">           </w:t>
      </w:r>
      <w:r>
        <w:rPr>
          <w:rFonts w:hint="eastAsia" w:ascii="宋体" w:hAnsi="宋体"/>
          <w:color w:val="000000"/>
          <w:szCs w:val="24"/>
        </w:rPr>
        <w:t xml:space="preserve">     法定代表人（委托代理人）：</w:t>
      </w:r>
    </w:p>
    <w:p w14:paraId="147A6B05">
      <w:pPr>
        <w:spacing w:line="360" w:lineRule="auto"/>
        <w:ind w:firstLine="480" w:firstLineChars="200"/>
        <w:rPr>
          <w:rFonts w:ascii="宋体" w:hAnsi="宋体"/>
          <w:color w:val="000000"/>
          <w:szCs w:val="24"/>
        </w:rPr>
      </w:pPr>
      <w:r>
        <w:rPr>
          <w:rFonts w:hint="eastAsia" w:ascii="宋体" w:hAnsi="宋体"/>
          <w:color w:val="000000"/>
          <w:szCs w:val="24"/>
        </w:rPr>
        <w:t>地</w:t>
      </w:r>
      <w:r>
        <w:rPr>
          <w:rFonts w:ascii="宋体" w:hAnsi="宋体"/>
          <w:color w:val="000000"/>
          <w:szCs w:val="24"/>
        </w:rPr>
        <w:t xml:space="preserve">    </w:t>
      </w:r>
      <w:r>
        <w:rPr>
          <w:rFonts w:hint="eastAsia" w:ascii="宋体" w:hAnsi="宋体"/>
          <w:color w:val="000000"/>
          <w:szCs w:val="24"/>
        </w:rPr>
        <w:t>址：</w:t>
      </w:r>
      <w:r>
        <w:rPr>
          <w:rFonts w:ascii="宋体" w:hAnsi="宋体"/>
          <w:color w:val="000000"/>
          <w:szCs w:val="24"/>
        </w:rPr>
        <w:t xml:space="preserve">                        </w:t>
      </w:r>
      <w:r>
        <w:rPr>
          <w:rFonts w:hint="eastAsia" w:ascii="宋体" w:hAnsi="宋体"/>
          <w:color w:val="000000"/>
          <w:szCs w:val="24"/>
        </w:rPr>
        <w:t xml:space="preserve">       </w:t>
      </w:r>
      <w:r>
        <w:rPr>
          <w:rFonts w:ascii="宋体" w:hAnsi="宋体"/>
          <w:color w:val="000000"/>
          <w:szCs w:val="24"/>
        </w:rPr>
        <w:t xml:space="preserve"> </w:t>
      </w:r>
      <w:r>
        <w:rPr>
          <w:rFonts w:hint="eastAsia" w:ascii="宋体" w:hAnsi="宋体"/>
          <w:color w:val="000000"/>
          <w:szCs w:val="24"/>
        </w:rPr>
        <w:t>地</w:t>
      </w:r>
      <w:r>
        <w:rPr>
          <w:rFonts w:ascii="宋体" w:hAnsi="宋体"/>
          <w:color w:val="000000"/>
          <w:szCs w:val="24"/>
        </w:rPr>
        <w:t xml:space="preserve">    </w:t>
      </w:r>
      <w:r>
        <w:rPr>
          <w:rFonts w:hint="eastAsia" w:ascii="宋体" w:hAnsi="宋体"/>
          <w:color w:val="000000"/>
          <w:szCs w:val="24"/>
        </w:rPr>
        <w:t>址：</w:t>
      </w:r>
    </w:p>
    <w:p w14:paraId="64BF6B7D">
      <w:pPr>
        <w:spacing w:line="360" w:lineRule="auto"/>
        <w:ind w:firstLine="480" w:firstLineChars="200"/>
        <w:rPr>
          <w:rFonts w:ascii="宋体" w:hAnsi="宋体"/>
          <w:color w:val="000000"/>
          <w:szCs w:val="24"/>
        </w:rPr>
      </w:pPr>
      <w:r>
        <w:rPr>
          <w:rFonts w:hint="eastAsia" w:ascii="宋体" w:hAnsi="宋体"/>
          <w:color w:val="000000"/>
          <w:szCs w:val="24"/>
        </w:rPr>
        <w:t>开户银行：</w:t>
      </w:r>
      <w:r>
        <w:rPr>
          <w:rFonts w:ascii="宋体" w:hAnsi="宋体"/>
          <w:color w:val="000000"/>
          <w:szCs w:val="24"/>
        </w:rPr>
        <w:t xml:space="preserve">                         </w:t>
      </w:r>
      <w:r>
        <w:rPr>
          <w:rFonts w:hint="eastAsia" w:ascii="宋体" w:hAnsi="宋体"/>
          <w:color w:val="000000"/>
          <w:szCs w:val="24"/>
        </w:rPr>
        <w:t xml:space="preserve">       开户银行：</w:t>
      </w:r>
    </w:p>
    <w:p w14:paraId="02EDB240">
      <w:pPr>
        <w:spacing w:line="360" w:lineRule="auto"/>
        <w:ind w:firstLine="480" w:firstLineChars="200"/>
        <w:rPr>
          <w:rFonts w:ascii="宋体" w:hAnsi="宋体"/>
          <w:color w:val="000000"/>
          <w:szCs w:val="24"/>
        </w:rPr>
      </w:pPr>
      <w:r>
        <w:rPr>
          <w:rFonts w:hint="eastAsia" w:ascii="宋体" w:hAnsi="宋体"/>
          <w:color w:val="000000"/>
          <w:szCs w:val="24"/>
        </w:rPr>
        <w:t>账号：</w:t>
      </w:r>
      <w:r>
        <w:rPr>
          <w:rFonts w:ascii="宋体" w:hAnsi="宋体"/>
          <w:color w:val="000000"/>
          <w:szCs w:val="24"/>
        </w:rPr>
        <w:t xml:space="preserve">                            </w:t>
      </w:r>
      <w:r>
        <w:rPr>
          <w:rFonts w:hint="eastAsia" w:ascii="宋体" w:hAnsi="宋体"/>
          <w:color w:val="000000"/>
          <w:szCs w:val="24"/>
        </w:rPr>
        <w:t xml:space="preserve">       </w:t>
      </w:r>
      <w:r>
        <w:rPr>
          <w:rFonts w:ascii="宋体" w:hAnsi="宋体"/>
          <w:color w:val="000000"/>
          <w:szCs w:val="24"/>
        </w:rPr>
        <w:t xml:space="preserve"> </w:t>
      </w:r>
      <w:r>
        <w:rPr>
          <w:rFonts w:hint="eastAsia" w:ascii="宋体" w:hAnsi="宋体"/>
          <w:color w:val="000000"/>
          <w:szCs w:val="24"/>
        </w:rPr>
        <w:t>账号：</w:t>
      </w:r>
    </w:p>
    <w:p w14:paraId="0ECF3F41">
      <w:pPr>
        <w:spacing w:line="360" w:lineRule="auto"/>
        <w:ind w:firstLine="480" w:firstLineChars="200"/>
        <w:rPr>
          <w:rFonts w:ascii="宋体" w:hAnsi="宋体"/>
          <w:color w:val="000000"/>
          <w:szCs w:val="24"/>
        </w:rPr>
      </w:pPr>
      <w:r>
        <w:rPr>
          <w:rFonts w:hint="eastAsia" w:ascii="宋体" w:hAnsi="宋体"/>
          <w:color w:val="000000"/>
          <w:szCs w:val="24"/>
        </w:rPr>
        <w:t>电</w:t>
      </w:r>
      <w:r>
        <w:rPr>
          <w:rFonts w:ascii="宋体" w:hAnsi="宋体"/>
          <w:color w:val="000000"/>
          <w:szCs w:val="24"/>
        </w:rPr>
        <w:t xml:space="preserve">    </w:t>
      </w:r>
      <w:r>
        <w:rPr>
          <w:rFonts w:hint="eastAsia" w:ascii="宋体" w:hAnsi="宋体"/>
          <w:color w:val="000000"/>
          <w:szCs w:val="24"/>
        </w:rPr>
        <w:t>话：</w:t>
      </w:r>
      <w:r>
        <w:rPr>
          <w:rFonts w:ascii="宋体" w:hAnsi="宋体"/>
          <w:color w:val="000000"/>
          <w:szCs w:val="24"/>
        </w:rPr>
        <w:t xml:space="preserve">                         </w:t>
      </w:r>
      <w:r>
        <w:rPr>
          <w:rFonts w:hint="eastAsia" w:ascii="宋体" w:hAnsi="宋体"/>
          <w:color w:val="000000"/>
          <w:szCs w:val="24"/>
        </w:rPr>
        <w:t xml:space="preserve">       电</w:t>
      </w:r>
      <w:r>
        <w:rPr>
          <w:rFonts w:ascii="宋体" w:hAnsi="宋体"/>
          <w:color w:val="000000"/>
          <w:szCs w:val="24"/>
        </w:rPr>
        <w:t xml:space="preserve">    </w:t>
      </w:r>
      <w:r>
        <w:rPr>
          <w:rFonts w:hint="eastAsia" w:ascii="宋体" w:hAnsi="宋体"/>
          <w:color w:val="000000"/>
          <w:szCs w:val="24"/>
        </w:rPr>
        <w:t>话：</w:t>
      </w:r>
    </w:p>
    <w:p w14:paraId="13C3B7A3">
      <w:pPr>
        <w:pStyle w:val="15"/>
        <w:spacing w:line="360" w:lineRule="auto"/>
        <w:ind w:firstLine="480"/>
        <w:jc w:val="both"/>
        <w:rPr>
          <w:rFonts w:hint="eastAsia"/>
        </w:rPr>
      </w:pPr>
      <w:r>
        <w:rPr>
          <w:rFonts w:hint="eastAsia" w:ascii="宋体" w:hAnsi="宋体"/>
          <w:color w:val="000000"/>
          <w:kern w:val="2"/>
          <w:sz w:val="24"/>
          <w:szCs w:val="24"/>
        </w:rPr>
        <w:t>签约日期：    年   月   日                签约日期：    年   月   日</w:t>
      </w:r>
    </w:p>
    <w:p w14:paraId="0C5541BF">
      <w:bookmarkStart w:id="3" w:name="_GoBack"/>
      <w:bookmarkEnd w:id="3"/>
    </w:p>
    <w:sectPr>
      <w:headerReference r:id="rId4" w:type="first"/>
      <w:footerReference r:id="rId6" w:type="first"/>
      <w:headerReference r:id="rId3" w:type="default"/>
      <w:footerReference r:id="rId5" w:type="default"/>
      <w:pgSz w:w="11907" w:h="16840"/>
      <w:pgMar w:top="1418" w:right="1418" w:bottom="1418" w:left="1418" w:header="1020" w:footer="964" w:gutter="284"/>
      <w:pgNumType w:start="0"/>
      <w:cols w:space="720"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6A38B">
    <w:pPr>
      <w:pStyle w:val="7"/>
      <w:ind w:left="6000"/>
      <w:jc w:val="center"/>
      <w:rPr>
        <w:rFonts w:ascii="Cambria" w:hAnsi="Cambria"/>
        <w:sz w:val="28"/>
        <w:szCs w:val="28"/>
      </w:rPr>
    </w:pPr>
    <w:r>
      <w:rPr>
        <w:rFonts w:ascii="Cambria" w:hAnsi="Cambria"/>
        <w:sz w:val="28"/>
        <w:szCs w:val="28"/>
        <w:lang w:val="zh-CN"/>
      </w:rPr>
      <w:t xml:space="preserve">~ </w:t>
    </w:r>
    <w:r>
      <w:fldChar w:fldCharType="begin"/>
    </w:r>
    <w:r>
      <w:instrText xml:space="preserve"> PAGE    \* MERGEFORMAT </w:instrText>
    </w:r>
    <w:r>
      <w:fldChar w:fldCharType="separate"/>
    </w:r>
    <w:r>
      <w:t>1</w:t>
    </w:r>
    <w:r>
      <w:fldChar w:fldCharType="end"/>
    </w:r>
    <w:r>
      <w:rPr>
        <w:rFonts w:ascii="Cambria" w:hAnsi="Cambria"/>
        <w:sz w:val="28"/>
        <w:szCs w:val="28"/>
        <w:lang w:val="zh-CN"/>
      </w:rPr>
      <w:t xml:space="preserve"> ~</w:t>
    </w:r>
  </w:p>
  <w:p w14:paraId="4ECD704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8EDE3">
    <w:pPr>
      <w:spacing w:line="280" w:lineRule="exact"/>
      <w:jc w:val="center"/>
      <w:rPr>
        <w:rFonts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A0798">
    <w:pPr>
      <w:pStyle w:val="8"/>
      <w:jc w:val="left"/>
      <w:rPr>
        <w:b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7B87C">
    <w:pPr>
      <w:pStyle w:val="8"/>
      <w:rPr>
        <w:rFonts w:hint="eastAsia"/>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616A25"/>
    <w:multiLevelType w:val="singleLevel"/>
    <w:tmpl w:val="71616A2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D76852"/>
    <w:rsid w:val="1B574618"/>
    <w:rsid w:val="20455D87"/>
    <w:rsid w:val="2F2A571B"/>
    <w:rsid w:val="329A3C8C"/>
    <w:rsid w:val="43684215"/>
    <w:rsid w:val="476E5110"/>
    <w:rsid w:val="49246A8D"/>
    <w:rsid w:val="4E760A52"/>
    <w:rsid w:val="56A4618D"/>
    <w:rsid w:val="67CC43AF"/>
    <w:rsid w:val="72E76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100" w:beforeLines="100" w:beforeAutospacing="0" w:after="100" w:afterLines="100" w:afterAutospacing="0" w:line="240" w:lineRule="auto"/>
      <w:jc w:val="center"/>
      <w:outlineLvl w:val="0"/>
    </w:pPr>
    <w:rPr>
      <w:b/>
      <w:kern w:val="44"/>
      <w:sz w:val="32"/>
    </w:rPr>
  </w:style>
  <w:style w:type="paragraph" w:styleId="3">
    <w:name w:val="heading 2"/>
    <w:basedOn w:val="1"/>
    <w:next w:val="1"/>
    <w:semiHidden/>
    <w:unhideWhenUsed/>
    <w:qFormat/>
    <w:uiPriority w:val="0"/>
    <w:pPr>
      <w:keepNext/>
      <w:keepLines/>
      <w:spacing w:before="100" w:beforeLines="100" w:beforeAutospacing="0" w:after="100" w:afterLines="100" w:afterAutospacing="0" w:line="240" w:lineRule="auto"/>
      <w:jc w:val="left"/>
      <w:outlineLvl w:val="1"/>
    </w:pPr>
    <w:rPr>
      <w:rFonts w:ascii="Arial" w:hAnsi="Arial"/>
      <w:b/>
    </w:rPr>
  </w:style>
  <w:style w:type="paragraph" w:styleId="4">
    <w:name w:val="heading 3"/>
    <w:basedOn w:val="1"/>
    <w:next w:val="1"/>
    <w:semiHidden/>
    <w:unhideWhenUsed/>
    <w:qFormat/>
    <w:uiPriority w:val="0"/>
    <w:pPr>
      <w:keepNext/>
      <w:keepLines/>
      <w:spacing w:before="260" w:after="260"/>
      <w:outlineLvl w:val="2"/>
    </w:pPr>
    <w:rPr>
      <w:b/>
      <w:bCs/>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rPr>
      <w:kern w:val="0"/>
      <w:sz w:val="20"/>
      <w:szCs w:val="24"/>
    </w:rPr>
  </w:style>
  <w:style w:type="paragraph" w:styleId="6">
    <w:name w:val="Plain Text"/>
    <w:basedOn w:val="1"/>
    <w:qFormat/>
    <w:uiPriority w:val="0"/>
    <w:rPr>
      <w:rFonts w:ascii="宋体" w:hAnsi="Courier New"/>
      <w:kern w:val="0"/>
      <w:sz w:val="20"/>
      <w:szCs w:val="21"/>
    </w:rPr>
  </w:style>
  <w:style w:type="paragraph" w:styleId="7">
    <w:name w:val="footer"/>
    <w:basedOn w:val="1"/>
    <w:unhideWhenUsed/>
    <w:qFormat/>
    <w:uiPriority w:val="99"/>
    <w:pPr>
      <w:tabs>
        <w:tab w:val="center" w:pos="4153"/>
        <w:tab w:val="right" w:pos="8306"/>
      </w:tabs>
      <w:snapToGrid w:val="0"/>
      <w:jc w:val="left"/>
    </w:pPr>
    <w:rPr>
      <w:kern w:val="0"/>
      <w:sz w:val="18"/>
      <w:szCs w:val="18"/>
    </w:rPr>
  </w:style>
  <w:style w:type="paragraph" w:styleId="8">
    <w:name w:val="header"/>
    <w:basedOn w:val="1"/>
    <w:unhideWhenUsed/>
    <w:qFormat/>
    <w:uiPriority w:val="99"/>
    <w:pPr>
      <w:tabs>
        <w:tab w:val="center" w:pos="4153"/>
        <w:tab w:val="right" w:pos="8306"/>
      </w:tabs>
      <w:snapToGrid w:val="0"/>
    </w:pPr>
    <w:rPr>
      <w:rFonts w:ascii="宋体" w:hAnsi="宋体"/>
      <w:b/>
      <w:sz w:val="21"/>
      <w:szCs w:val="21"/>
    </w:rPr>
  </w:style>
  <w:style w:type="paragraph" w:customStyle="1" w:styleId="11">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
    <w:name w:val="Normal (Web)"/>
    <w:basedOn w:val="1"/>
    <w:qFormat/>
    <w:uiPriority w:val="0"/>
    <w:pPr>
      <w:widowControl/>
      <w:spacing w:before="100" w:beforeAutospacing="1" w:after="100" w:afterAutospacing="1"/>
      <w:jc w:val="left"/>
    </w:pPr>
    <w:rPr>
      <w:rFonts w:ascii="宋体" w:hAnsi="宋体"/>
      <w:kern w:val="0"/>
    </w:rPr>
  </w:style>
  <w:style w:type="paragraph" w:customStyle="1" w:styleId="13">
    <w:name w:val="null3"/>
    <w:qFormat/>
    <w:uiPriority w:val="0"/>
    <w:rPr>
      <w:rFonts w:hint="eastAsia" w:ascii="Calibri" w:hAnsi="Calibri" w:eastAsia="宋体" w:cs="Times New Roman"/>
      <w:lang w:val="en-US" w:eastAsia="zh-Hans" w:bidi="ar-SA"/>
    </w:rPr>
  </w:style>
  <w:style w:type="character" w:customStyle="1" w:styleId="14">
    <w:name w:val="三级目录"/>
    <w:uiPriority w:val="0"/>
    <w:rPr>
      <w:rFonts w:hint="default" w:ascii="宋体" w:hAnsi="宋体"/>
      <w:b/>
      <w:bCs/>
      <w:sz w:val="23"/>
    </w:rPr>
  </w:style>
  <w:style w:type="paragraph" w:customStyle="1" w:styleId="15">
    <w:name w:val="List Paragraph1"/>
    <w:qFormat/>
    <w:uiPriority w:val="99"/>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2025-04-01T10:24:00Z</dcterms:created>
  <dc:creator>Administrator</dc:creator>
  <cp:lastModifiedBy>学凯</cp:lastModifiedBy>
  <dcterms:modified xsi:type="dcterms:W3CDTF">2025-08-07T04:46:10Z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BD25FA44DD7C44D4AD1BFF944BA51F25_12</vt:lpwstr>
  </property>
  <property fmtid="{D5CDD505-2E9C-101B-9397-08002B2CF9AE}" pid="4" name="KSOTemplateDocerSaveRecord">
    <vt:lpwstr>eyJoZGlkIjoiN2FmOGNjMjYxYTkzNGI4NWI0Mjc2YjE5MWY5MDBmMDYiLCJ1c2VySWQiOiIyNjkyNTU4MDcifQ==</vt:lpwstr>
  </property>
</Properties>
</file>