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版本号：ZDYT-ZB-2025（72）20250807001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党政机关办公用房权属统一登记地籍调查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ZDYT-ZB-2025（72）</w:t>
      </w:r>
      <w:r>
        <w:br/>
      </w:r>
      <w:r>
        <w:br/>
      </w:r>
      <w:r>
        <w:br/>
      </w:r>
    </w:p>
    <w:p>
      <w:pPr>
        <w:pStyle w:val="null3"/>
        <w:jc w:val="center"/>
        <w:outlineLvl w:val="2"/>
      </w:pPr>
      <w:r>
        <w:rPr>
          <w:rFonts w:ascii="仿宋_GB2312" w:hAnsi="仿宋_GB2312" w:cs="仿宋_GB2312" w:eastAsia="仿宋_GB2312"/>
          <w:sz w:val="28"/>
          <w:b/>
        </w:rPr>
        <w:t>西安市阎良区机关事务服务中心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西安市阎良区机关事务服务中心</w:t>
      </w:r>
      <w:r>
        <w:rPr>
          <w:rFonts w:ascii="仿宋_GB2312" w:hAnsi="仿宋_GB2312" w:cs="仿宋_GB2312" w:eastAsia="仿宋_GB2312"/>
        </w:rPr>
        <w:t>委托，拟对</w:t>
      </w:r>
      <w:r>
        <w:rPr>
          <w:rFonts w:ascii="仿宋_GB2312" w:hAnsi="仿宋_GB2312" w:cs="仿宋_GB2312" w:eastAsia="仿宋_GB2312"/>
        </w:rPr>
        <w:t>党政机关办公用房权属统一登记地籍调查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党政机关办公用房权属统一登记地籍调查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阎良区党政机关办公用房权属统一登记地籍调查项目，阎良区行政区内党政机关及参公事业单位办公用房，预估项目土地宗地界址点（个）650个。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采购包1（党政机关办公用房权属统一登记地籍调查项目）：属于专门面向中小企业采购。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5、资质要求：供应商须具备测绘主管部门颁发乙级以上（含乙级）测绘资质(专业类别须涵盖本次招标内容)。</w:t>
      </w:r>
    </w:p>
    <w:p>
      <w:pPr>
        <w:pStyle w:val="null3"/>
      </w:pPr>
      <w:r>
        <w:rPr>
          <w:rFonts w:ascii="仿宋_GB2312" w:hAnsi="仿宋_GB2312" w:cs="仿宋_GB2312" w:eastAsia="仿宋_GB2312"/>
        </w:rPr>
        <w:t>6、拟派项目负责人：拟派项目负责人具备注册测绘师或中级及以上工程师职称。</w:t>
      </w:r>
    </w:p>
    <w:p>
      <w:pPr>
        <w:pStyle w:val="null3"/>
      </w:pPr>
      <w:r>
        <w:rPr>
          <w:rFonts w:ascii="仿宋_GB2312" w:hAnsi="仿宋_GB2312" w:cs="仿宋_GB2312" w:eastAsia="仿宋_GB2312"/>
        </w:rPr>
        <w:t>7、不接受联合体磋商：本项目不接受联合体磋商，单位负责人为同一人或者存在直接控股、管理关系的不同供应商不得参加同一合同项下的政府采购活动（提供承诺或说明）。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阎良区政府院内北二楼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86868616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西安市阎良区机关事务服务中心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阎良区党政机关办公用房权属统一登记地籍调查项目，阎良区行政区内党政机关及参公事业单位办公用房，预估项目土地宗地界址点（个）650个。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党政机关办公用房权属统一登记地籍调查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标的名称：党政机关办公用房权属统一登记地籍调查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 xml:space="preserve"> 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阎良区党政机关办公用房权属统一登记地籍调查项目，</w:t>
            </w:r>
            <w:r>
              <w:rPr>
                <w:rFonts w:ascii="仿宋_GB2312" w:hAnsi="仿宋_GB2312" w:cs="仿宋_GB2312" w:eastAsia="仿宋_GB2312"/>
                <w:sz w:val="24"/>
              </w:rPr>
              <w:t>阎良区行政区内党政机关及参公事业单位办</w:t>
            </w:r>
            <w:r>
              <w:rPr>
                <w:rFonts w:ascii="仿宋_GB2312" w:hAnsi="仿宋_GB2312" w:cs="仿宋_GB2312" w:eastAsia="仿宋_GB2312"/>
                <w:sz w:val="24"/>
              </w:rPr>
              <w:t>公用房</w:t>
            </w:r>
            <w:r>
              <w:rPr>
                <w:rFonts w:ascii="仿宋_GB2312" w:hAnsi="仿宋_GB2312" w:cs="仿宋_GB2312" w:eastAsia="仿宋_GB2312"/>
                <w:sz w:val="24"/>
              </w:rPr>
              <w:t>，</w:t>
            </w:r>
            <w:r>
              <w:rPr>
                <w:rFonts w:ascii="仿宋_GB2312" w:hAnsi="仿宋_GB2312" w:cs="仿宋_GB2312" w:eastAsia="仿宋_GB2312"/>
                <w:sz w:val="24"/>
              </w:rPr>
              <w:t>预估</w:t>
            </w:r>
            <w:r>
              <w:rPr>
                <w:rFonts w:ascii="仿宋_GB2312" w:hAnsi="仿宋_GB2312" w:cs="仿宋_GB2312" w:eastAsia="仿宋_GB2312"/>
                <w:sz w:val="24"/>
              </w:rPr>
              <w:t>项目土地宗地界址点（个）</w:t>
            </w:r>
            <w:r>
              <w:rPr>
                <w:rFonts w:ascii="仿宋_GB2312" w:hAnsi="仿宋_GB2312" w:cs="仿宋_GB2312" w:eastAsia="仿宋_GB2312"/>
                <w:sz w:val="24"/>
              </w:rPr>
              <w:t>650个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ind w:firstLine="482"/>
              <w:jc w:val="both"/>
            </w:pPr>
            <w:r>
              <w:rPr>
                <w:rFonts w:ascii="仿宋_GB2312" w:hAnsi="仿宋_GB2312" w:cs="仿宋_GB2312" w:eastAsia="仿宋_GB2312"/>
                <w:sz w:val="24"/>
                <w:b/>
              </w:rPr>
              <w:t>1、项目实施地点：</w:t>
            </w:r>
            <w:r>
              <w:rPr>
                <w:rFonts w:ascii="仿宋_GB2312" w:hAnsi="仿宋_GB2312" w:cs="仿宋_GB2312" w:eastAsia="仿宋_GB2312"/>
                <w:sz w:val="24"/>
              </w:rPr>
              <w:t>西安市阎良区</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工作内容：</w:t>
            </w:r>
          </w:p>
          <w:p>
            <w:pPr>
              <w:pStyle w:val="null3"/>
              <w:ind w:firstLine="480"/>
            </w:pPr>
            <w:r>
              <w:rPr>
                <w:rFonts w:ascii="仿宋_GB2312" w:hAnsi="仿宋_GB2312" w:cs="仿宋_GB2312" w:eastAsia="仿宋_GB2312"/>
                <w:sz w:val="24"/>
              </w:rPr>
              <w:t>阎良区行政区内党政机关及参公事业单位办公用房进行地籍调查：权属调查、地籍测量等工作，并出具符合办理土地权属登记要求的成果报告，参照</w:t>
            </w:r>
            <w:r>
              <w:rPr>
                <w:rFonts w:ascii="仿宋_GB2312" w:hAnsi="仿宋_GB2312" w:cs="仿宋_GB2312" w:eastAsia="仿宋_GB2312"/>
                <w:sz w:val="24"/>
                <w:color w:val="000000"/>
              </w:rPr>
              <w:t>处遗政策办理</w:t>
            </w:r>
            <w:r>
              <w:rPr>
                <w:rFonts w:ascii="仿宋_GB2312" w:hAnsi="仿宋_GB2312" w:cs="仿宋_GB2312" w:eastAsia="仿宋_GB2312"/>
                <w:sz w:val="24"/>
              </w:rPr>
              <w:t>，最终满足办公用房转移登记或备案移交工作服务要求。</w:t>
            </w:r>
          </w:p>
          <w:p>
            <w:pPr>
              <w:pStyle w:val="null3"/>
              <w:ind w:firstLine="482"/>
              <w:jc w:val="both"/>
            </w:pPr>
            <w:r>
              <w:rPr>
                <w:rFonts w:ascii="仿宋_GB2312" w:hAnsi="仿宋_GB2312" w:cs="仿宋_GB2312" w:eastAsia="仿宋_GB2312"/>
                <w:sz w:val="24"/>
                <w:b/>
              </w:rPr>
              <w:t>三、技术要求</w:t>
            </w:r>
          </w:p>
          <w:p>
            <w:pPr>
              <w:pStyle w:val="null3"/>
              <w:ind w:firstLine="480"/>
            </w:pPr>
            <w:r>
              <w:rPr>
                <w:rFonts w:ascii="仿宋_GB2312" w:hAnsi="仿宋_GB2312" w:cs="仿宋_GB2312" w:eastAsia="仿宋_GB2312"/>
                <w:sz w:val="24"/>
              </w:rPr>
              <w:t>供应商需要出具符合国家行业标准和行政主管部门办理不动产权属登记或备案登记有关要求的成果报告。</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提供拟派项目负责人具备注册测绘师或中级及以上工程师职称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2、供应商需安排不少于4位专职人员对接、专职驻场工作。</w:t>
            </w:r>
          </w:p>
          <w:p>
            <w:pPr>
              <w:pStyle w:val="null3"/>
              <w:ind w:firstLine="480"/>
              <w:jc w:val="both"/>
            </w:pPr>
            <w:r>
              <w:rPr>
                <w:rFonts w:ascii="仿宋_GB2312" w:hAnsi="仿宋_GB2312" w:cs="仿宋_GB2312" w:eastAsia="仿宋_GB2312"/>
                <w:sz w:val="24"/>
              </w:rPr>
              <w:t>3、成果报告要求：服务成果经采购人确认后，按照采购人时限要求，出具符合国家行业标准和行政主管部门办理不动产权属登记或备案登记的成果报告。</w:t>
            </w:r>
          </w:p>
          <w:p>
            <w:pPr>
              <w:pStyle w:val="null3"/>
              <w:ind w:firstLine="480"/>
            </w:pPr>
            <w:r>
              <w:rPr>
                <w:rFonts w:ascii="仿宋_GB2312" w:hAnsi="仿宋_GB2312" w:cs="仿宋_GB2312" w:eastAsia="仿宋_GB2312"/>
                <w:sz w:val="24"/>
              </w:rPr>
              <w:t>4、成果报告一式三份，主要内容应当符合国家行业标准和行政主管部门办理不动产权属登记或备案登记的有关要求。</w:t>
            </w:r>
          </w:p>
          <w:p>
            <w:pPr>
              <w:pStyle w:val="null3"/>
              <w:ind w:firstLine="480"/>
              <w:jc w:val="both"/>
            </w:pPr>
            <w:r>
              <w:rPr>
                <w:rFonts w:ascii="仿宋_GB2312" w:hAnsi="仿宋_GB2312" w:cs="仿宋_GB2312" w:eastAsia="仿宋_GB2312"/>
                <w:sz w:val="24"/>
              </w:rPr>
              <w:t>5、乙方须按照不动产登记主管部门规定和标准，修改完善成果报告，直至符合权属登记或备案登记的要求，不再另行收费。</w:t>
            </w:r>
          </w:p>
          <w:p>
            <w:pPr>
              <w:pStyle w:val="null3"/>
              <w:spacing w:before="315"/>
              <w:ind w:left="420"/>
              <w:jc w:val="both"/>
            </w:pPr>
            <w:r>
              <w:rPr>
                <w:rFonts w:ascii="仿宋_GB2312" w:hAnsi="仿宋_GB2312" w:cs="仿宋_GB2312" w:eastAsia="仿宋_GB2312"/>
                <w:sz w:val="24"/>
                <w:b/>
              </w:rPr>
              <w:t xml:space="preserve">   五、商务要求</w:t>
            </w:r>
          </w:p>
          <w:p>
            <w:pPr>
              <w:pStyle w:val="null3"/>
              <w:jc w:val="both"/>
            </w:pPr>
            <w:r>
              <w:rPr>
                <w:rFonts w:ascii="仿宋_GB2312" w:hAnsi="仿宋_GB2312" w:cs="仿宋_GB2312" w:eastAsia="仿宋_GB2312"/>
                <w:sz w:val="24"/>
              </w:rPr>
              <w:t>（一）服务期限：合同签订之日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1、付款：</w:t>
            </w:r>
            <w:r>
              <w:rPr>
                <w:rFonts w:ascii="仿宋_GB2312" w:hAnsi="仿宋_GB2312" w:cs="仿宋_GB2312" w:eastAsia="仿宋_GB2312"/>
                <w:sz w:val="24"/>
              </w:rPr>
              <w:t>供应商完成党政机关办公用房权属统一登记地籍调查</w:t>
            </w:r>
            <w:r>
              <w:rPr>
                <w:rFonts w:ascii="仿宋_GB2312" w:hAnsi="仿宋_GB2312" w:cs="仿宋_GB2312" w:eastAsia="仿宋_GB2312"/>
                <w:sz w:val="24"/>
              </w:rPr>
              <w:t>项目</w:t>
            </w:r>
            <w:r>
              <w:rPr>
                <w:rFonts w:ascii="仿宋_GB2312" w:hAnsi="仿宋_GB2312" w:cs="仿宋_GB2312" w:eastAsia="仿宋_GB2312"/>
                <w:sz w:val="24"/>
              </w:rPr>
              <w:t>，出具合格的</w:t>
            </w:r>
            <w:r>
              <w:rPr>
                <w:rFonts w:ascii="仿宋_GB2312" w:hAnsi="仿宋_GB2312" w:cs="仿宋_GB2312" w:eastAsia="仿宋_GB2312"/>
                <w:sz w:val="24"/>
              </w:rPr>
              <w:t>成果</w:t>
            </w:r>
            <w:r>
              <w:rPr>
                <w:rFonts w:ascii="仿宋_GB2312" w:hAnsi="仿宋_GB2312" w:cs="仿宋_GB2312" w:eastAsia="仿宋_GB2312"/>
                <w:sz w:val="24"/>
              </w:rPr>
              <w:t>报告，根据工作量据实结算，采购人在收到发票</w:t>
            </w:r>
            <w:r>
              <w:rPr>
                <w:rFonts w:ascii="仿宋_GB2312" w:hAnsi="仿宋_GB2312" w:cs="仿宋_GB2312" w:eastAsia="仿宋_GB2312"/>
                <w:sz w:val="24"/>
              </w:rPr>
              <w:t>10个工作日内无异议的，一次性支付</w:t>
            </w:r>
            <w:r>
              <w:rPr>
                <w:rFonts w:ascii="仿宋_GB2312" w:hAnsi="仿宋_GB2312" w:cs="仿宋_GB2312" w:eastAsia="仿宋_GB2312"/>
                <w:sz w:val="24"/>
              </w:rPr>
              <w:t>调查服务</w:t>
            </w:r>
            <w:r>
              <w:rPr>
                <w:rFonts w:ascii="仿宋_GB2312" w:hAnsi="仿宋_GB2312" w:cs="仿宋_GB2312" w:eastAsia="仿宋_GB2312"/>
                <w:sz w:val="24"/>
              </w:rPr>
              <w:t>费的</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2、结算方式：供应商持成交通知书、合同、正式发票、验收单，与采购人进行结算。</w:t>
            </w:r>
          </w:p>
          <w:p>
            <w:pPr>
              <w:pStyle w:val="null3"/>
              <w:ind w:firstLine="480"/>
              <w:jc w:val="both"/>
            </w:pPr>
            <w:r>
              <w:rPr>
                <w:rFonts w:ascii="仿宋_GB2312" w:hAnsi="仿宋_GB2312" w:cs="仿宋_GB2312" w:eastAsia="仿宋_GB2312"/>
                <w:sz w:val="24"/>
              </w:rPr>
              <w:t>3、采购人付款前供应商要如实开具发票，不得变更开票内容，供应商开具发票出现税务争议时，供应商需承担税款、滞纳金、罚款等赔偿责任以及其他相关责任。</w:t>
            </w:r>
          </w:p>
          <w:p>
            <w:pPr>
              <w:pStyle w:val="null3"/>
              <w:spacing w:before="315"/>
              <w:ind w:left="420"/>
              <w:jc w:val="both"/>
            </w:pPr>
            <w:r>
              <w:rPr>
                <w:rFonts w:ascii="仿宋_GB2312" w:hAnsi="仿宋_GB2312" w:cs="仿宋_GB2312" w:eastAsia="仿宋_GB2312"/>
                <w:sz w:val="24"/>
                <w:b/>
              </w:rPr>
              <w:t xml:space="preserve">  六、其他</w:t>
            </w:r>
          </w:p>
          <w:p>
            <w:pPr>
              <w:pStyle w:val="null3"/>
              <w:jc w:val="both"/>
            </w:pPr>
            <w:r>
              <w:rPr>
                <w:rFonts w:ascii="仿宋_GB2312" w:hAnsi="仿宋_GB2312" w:cs="仿宋_GB2312" w:eastAsia="仿宋_GB2312"/>
                <w:sz w:val="24"/>
                <w:b/>
              </w:rPr>
              <w:t>（一）对服务商的业绩要求</w:t>
            </w:r>
          </w:p>
          <w:p>
            <w:pPr>
              <w:pStyle w:val="null3"/>
              <w:ind w:firstLine="480"/>
              <w:jc w:val="both"/>
            </w:pPr>
            <w:r>
              <w:rPr>
                <w:rFonts w:ascii="仿宋_GB2312" w:hAnsi="仿宋_GB2312" w:cs="仿宋_GB2312" w:eastAsia="仿宋_GB2312"/>
                <w:sz w:val="24"/>
              </w:rPr>
              <w:t>服务商应提供近三年（</w:t>
            </w:r>
            <w:r>
              <w:rPr>
                <w:rFonts w:ascii="仿宋_GB2312" w:hAnsi="仿宋_GB2312" w:cs="仿宋_GB2312" w:eastAsia="仿宋_GB2312"/>
                <w:sz w:val="24"/>
              </w:rPr>
              <w:t xml:space="preserve">2022年1月至今）类似服务项目业绩。      </w:t>
            </w:r>
          </w:p>
          <w:p>
            <w:pPr>
              <w:pStyle w:val="null3"/>
              <w:ind w:firstLine="482"/>
              <w:jc w:val="both"/>
            </w:pPr>
            <w:r>
              <w:rPr>
                <w:rFonts w:ascii="仿宋_GB2312" w:hAnsi="仿宋_GB2312" w:cs="仿宋_GB2312" w:eastAsia="仿宋_GB2312"/>
                <w:sz w:val="24"/>
                <w:b/>
              </w:rPr>
              <w:t>（二）进度要求：</w:t>
            </w:r>
          </w:p>
          <w:p>
            <w:pPr>
              <w:pStyle w:val="null3"/>
              <w:ind w:firstLine="480"/>
              <w:jc w:val="both"/>
            </w:pPr>
            <w:r>
              <w:rPr>
                <w:rFonts w:ascii="仿宋_GB2312" w:hAnsi="仿宋_GB2312" w:cs="仿宋_GB2312" w:eastAsia="仿宋_GB2312"/>
                <w:sz w:val="24"/>
              </w:rPr>
              <w:t>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r>
              <w:rPr>
                <w:rFonts w:ascii="仿宋_GB2312" w:hAnsi="仿宋_GB2312" w:cs="仿宋_GB2312" w:eastAsia="仿宋_GB2312"/>
                <w:sz w:val="24"/>
              </w:rPr>
              <w:t>乙方应在服务期限内完成所有项目、通过甲方验收。</w:t>
            </w:r>
          </w:p>
          <w:p>
            <w:pPr>
              <w:pStyle w:val="null3"/>
              <w:ind w:firstLine="482"/>
              <w:jc w:val="both"/>
            </w:pPr>
            <w:r>
              <w:rPr>
                <w:rFonts w:ascii="仿宋_GB2312" w:hAnsi="仿宋_GB2312" w:cs="仿宋_GB2312" w:eastAsia="仿宋_GB2312"/>
                <w:sz w:val="24"/>
                <w:b/>
              </w:rPr>
              <w:t>（三）成果交付要求：</w:t>
            </w:r>
          </w:p>
          <w:p>
            <w:pPr>
              <w:pStyle w:val="null3"/>
              <w:ind w:firstLine="480"/>
              <w:jc w:val="both"/>
            </w:pPr>
            <w:r>
              <w:rPr>
                <w:rFonts w:ascii="仿宋_GB2312" w:hAnsi="仿宋_GB2312" w:cs="仿宋_GB2312" w:eastAsia="仿宋_GB2312"/>
                <w:sz w:val="24"/>
              </w:rPr>
              <w:t>1、乙方应就每个不动产分别提交成果报告一式三份，主要内容应当符合国家行业标准和行政主管部门办理不动产权属登记或备案登记的有关要求。</w:t>
            </w:r>
          </w:p>
          <w:p>
            <w:pPr>
              <w:pStyle w:val="null3"/>
              <w:ind w:firstLine="480"/>
              <w:jc w:val="both"/>
            </w:pPr>
            <w:r>
              <w:rPr>
                <w:rFonts w:ascii="仿宋_GB2312" w:hAnsi="仿宋_GB2312" w:cs="仿宋_GB2312" w:eastAsia="仿宋_GB2312"/>
                <w:sz w:val="24"/>
              </w:rPr>
              <w:t>2、乙方须按照不动产登记主管部门规定和标准，修改完善成果报告，直至符合权属登记或备案登记的要求，不再另行收费。</w:t>
            </w:r>
          </w:p>
          <w:p>
            <w:pPr>
              <w:pStyle w:val="null3"/>
              <w:ind w:firstLine="482"/>
              <w:jc w:val="both"/>
            </w:pPr>
            <w:r>
              <w:rPr>
                <w:rFonts w:ascii="仿宋_GB2312" w:hAnsi="仿宋_GB2312" w:cs="仿宋_GB2312" w:eastAsia="仿宋_GB2312"/>
                <w:sz w:val="24"/>
                <w:b/>
              </w:rPr>
              <w:t>（四）质量验收标准或规范</w:t>
            </w:r>
          </w:p>
          <w:p>
            <w:pPr>
              <w:pStyle w:val="null3"/>
              <w:ind w:firstLine="480"/>
              <w:jc w:val="both"/>
            </w:pPr>
            <w:r>
              <w:rPr>
                <w:rFonts w:ascii="仿宋_GB2312" w:hAnsi="仿宋_GB2312" w:cs="仿宋_GB2312" w:eastAsia="仿宋_GB2312"/>
                <w:sz w:val="24"/>
              </w:rPr>
              <w:t>1、出具地籍调查报告并取得产权证或备案登记证书后按照乙方所提供的资料及数据进行验收;</w:t>
            </w:r>
          </w:p>
          <w:p>
            <w:pPr>
              <w:pStyle w:val="null3"/>
              <w:ind w:firstLine="480"/>
              <w:jc w:val="both"/>
            </w:pPr>
            <w:r>
              <w:rPr>
                <w:rFonts w:ascii="仿宋_GB2312" w:hAnsi="仿宋_GB2312" w:cs="仿宋_GB2312" w:eastAsia="仿宋_GB2312"/>
                <w:sz w:val="24"/>
              </w:rPr>
              <w:t>2、需按照甲方确定的时间完成交付并验收合格，验收合格后填写验收单。</w:t>
            </w:r>
          </w:p>
          <w:p>
            <w:pPr>
              <w:pStyle w:val="null3"/>
              <w:ind w:firstLine="480"/>
              <w:jc w:val="both"/>
            </w:pPr>
            <w:r>
              <w:rPr>
                <w:rFonts w:ascii="仿宋_GB2312" w:hAnsi="仿宋_GB2312" w:cs="仿宋_GB2312" w:eastAsia="仿宋_GB2312"/>
                <w:sz w:val="24"/>
              </w:rPr>
              <w:t>3、验收和评价方式</w:t>
            </w:r>
          </w:p>
          <w:p>
            <w:pPr>
              <w:pStyle w:val="null3"/>
              <w:ind w:firstLine="480"/>
              <w:jc w:val="both"/>
            </w:pPr>
            <w:r>
              <w:rPr>
                <w:rFonts w:ascii="仿宋_GB2312" w:hAnsi="仿宋_GB2312" w:cs="仿宋_GB2312" w:eastAsia="仿宋_GB2312"/>
                <w:sz w:val="24"/>
              </w:rPr>
              <w:t>3.1 乙方提供的服务最终验收达不到磋商文件要求和磋商响应文件承诺及国家或行业标准，或在使用中发现甲方不能容忍的缺陷等将视为验收不合格，乙方应在甲方要求的时间内无条件完善或要求赔付甲方损失。</w:t>
            </w:r>
          </w:p>
          <w:p>
            <w:pPr>
              <w:pStyle w:val="null3"/>
              <w:ind w:firstLine="480"/>
              <w:jc w:val="both"/>
            </w:pPr>
            <w:r>
              <w:rPr>
                <w:rFonts w:ascii="仿宋_GB2312" w:hAnsi="仿宋_GB2312" w:cs="仿宋_GB2312" w:eastAsia="仿宋_GB2312"/>
                <w:sz w:val="24"/>
              </w:rPr>
              <w:t>3.2 若发现乙方有弄虚作假的，本项目合同解除，乙方赔偿甲方相应的损失。</w:t>
            </w:r>
          </w:p>
          <w:p>
            <w:pPr>
              <w:pStyle w:val="null3"/>
              <w:ind w:firstLine="480"/>
              <w:jc w:val="both"/>
            </w:pPr>
            <w:r>
              <w:rPr>
                <w:rFonts w:ascii="仿宋_GB2312" w:hAnsi="仿宋_GB2312" w:cs="仿宋_GB2312" w:eastAsia="仿宋_GB2312"/>
                <w:sz w:val="24"/>
              </w:rPr>
              <w:t>3.3 验收标准:按磋商文件、磋商响应文件等服务指标进行逐项验收，各项指标均应符合验收标准及要求。</w:t>
            </w:r>
          </w:p>
          <w:p>
            <w:pPr>
              <w:pStyle w:val="null3"/>
              <w:ind w:firstLine="480"/>
              <w:jc w:val="both"/>
            </w:pPr>
            <w:r>
              <w:rPr>
                <w:rFonts w:ascii="仿宋_GB2312" w:hAnsi="仿宋_GB2312" w:cs="仿宋_GB2312" w:eastAsia="仿宋_GB2312"/>
                <w:sz w:val="24"/>
              </w:rPr>
              <w:t>3.4 验收合格后，填写验收单，双方盖章、</w:t>
            </w:r>
            <w:r>
              <w:rPr>
                <w:rFonts w:ascii="仿宋_GB2312" w:hAnsi="仿宋_GB2312" w:cs="仿宋_GB2312" w:eastAsia="仿宋_GB2312"/>
                <w:sz w:val="24"/>
              </w:rPr>
              <w:t>签</w:t>
            </w:r>
            <w:r>
              <w:rPr>
                <w:rFonts w:ascii="仿宋_GB2312" w:hAnsi="仿宋_GB2312" w:cs="仿宋_GB2312" w:eastAsia="仿宋_GB2312"/>
                <w:sz w:val="24"/>
              </w:rPr>
              <w:t>字生效。</w:t>
            </w:r>
          </w:p>
          <w:p>
            <w:pPr>
              <w:pStyle w:val="null3"/>
              <w:ind w:firstLine="480"/>
              <w:jc w:val="both"/>
            </w:pPr>
            <w:r>
              <w:rPr>
                <w:rFonts w:ascii="仿宋_GB2312" w:hAnsi="仿宋_GB2312" w:cs="仿宋_GB2312" w:eastAsia="仿宋_GB2312"/>
                <w:sz w:val="24"/>
              </w:rPr>
              <w:t>3.5 验收依据</w:t>
            </w:r>
          </w:p>
          <w:p>
            <w:pPr>
              <w:pStyle w:val="null3"/>
              <w:ind w:firstLine="480"/>
              <w:jc w:val="both"/>
            </w:pPr>
            <w:r>
              <w:rPr>
                <w:rFonts w:ascii="仿宋_GB2312" w:hAnsi="仿宋_GB2312" w:cs="仿宋_GB2312" w:eastAsia="仿宋_GB2312"/>
                <w:sz w:val="24"/>
              </w:rPr>
              <w:t>3.5.1 合同文本。</w:t>
            </w:r>
          </w:p>
          <w:p>
            <w:pPr>
              <w:pStyle w:val="null3"/>
              <w:ind w:firstLine="480"/>
              <w:jc w:val="both"/>
            </w:pPr>
            <w:r>
              <w:rPr>
                <w:rFonts w:ascii="仿宋_GB2312" w:hAnsi="仿宋_GB2312" w:cs="仿宋_GB2312" w:eastAsia="仿宋_GB2312"/>
                <w:sz w:val="24"/>
              </w:rPr>
              <w:t>3.5.2 磋商响应文件、磋商文件、澄清函。</w:t>
            </w:r>
          </w:p>
          <w:p>
            <w:pPr>
              <w:pStyle w:val="null3"/>
              <w:ind w:firstLine="480"/>
              <w:jc w:val="both"/>
            </w:pPr>
            <w:r>
              <w:rPr>
                <w:rFonts w:ascii="仿宋_GB2312" w:hAnsi="仿宋_GB2312" w:cs="仿宋_GB2312" w:eastAsia="仿宋_GB2312"/>
                <w:sz w:val="24"/>
              </w:rPr>
              <w:t>3.5.3 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安排符合项目需求的服务人员。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配备符合项目需求的专业设备。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合同签订之日起一年（如遇特殊情况，经甲方同意服务期限往后顺延）。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1、出具地籍调查报告并取得产权证或备案登记证书后按照乙方所提供的资料及数据进行验收; 2、需按照甲方确定的时间完成交付并验收合格，验收合格后填写验收单。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乙方提供的服务最终验收达不到磋商文件要求和磋商响应文件承诺及国家或行业标准，或在使用中发现甲方不能容忍的缺陷等将视为验收不合格，乙方应在甲方要求的时间内无条件完善或要求赔付甲方损失。 3.2 若发现乙方有弄虚作假的，本项目合同解除，乙方赔偿甲方相应的损失。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供应商完成党政机关办公用房权属统一登记地籍调查项目，出具合格的成果报告，根据工作量据实结算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3、合同争议的解决方式：在执行本合同中发生的或与本合同有关的争端，双方应通过友好协商解决，经协商在30天内不能达成协议时，向西安市阎良区人民法院提起诉讼。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供应商须具备测绘主管部门颁发乙级以上（含乙级）测绘资质(专业类别须涵盖本次招标内容)。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拟派项目负责人具备注册测绘师或中级及以上工程师职称。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本项目不接受联合体磋商，单位负责人为同一人或者存在直接控股、管理关系的不同供应商不得参加同一合同项下的政府采购活动（提供承诺或说明）。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响应文件封面 法人授权委托书格式.docx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起一年（如遇特殊情况，经甲方同意服务期限往后顺延）；（4）服务地点：西安市阎良区；（5）磋商有效期 ：应满足磋商文件中的规定。</w:t>
            </w:r>
          </w:p>
        </w:tc>
        <w:tc>
          <w:tcPr>
            <w:tcW w:type="dxa" w:w="1661"/>
          </w:tcPr>
          <w:p>
            <w:pPr>
              <w:pStyle w:val="null3"/>
            </w:pPr>
            <w:r>
              <w:rPr>
                <w:rFonts w:ascii="仿宋_GB2312" w:hAnsi="仿宋_GB2312" w:cs="仿宋_GB2312" w:eastAsia="仿宋_GB2312"/>
              </w:rPr>
              <w:t>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服务方案总则</w:t>
            </w:r>
          </w:p>
        </w:tc>
        <w:tc>
          <w:tcPr>
            <w:tcW w:type="dxa" w:w="2492"/>
          </w:tcPr>
          <w:p>
            <w:pPr>
              <w:pStyle w:val="null3"/>
            </w:pPr>
            <w:r>
              <w:rPr>
                <w:rFonts w:ascii="仿宋_GB2312" w:hAnsi="仿宋_GB2312" w:cs="仿宋_GB2312" w:eastAsia="仿宋_GB2312"/>
              </w:rPr>
              <w:t>评审内容：对本项目涉及①服务原则；②项目机构设置。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地籍调查方案</w:t>
            </w:r>
          </w:p>
        </w:tc>
        <w:tc>
          <w:tcPr>
            <w:tcW w:type="dxa" w:w="2492"/>
          </w:tcPr>
          <w:p>
            <w:pPr>
              <w:pStyle w:val="null3"/>
            </w:pPr>
            <w:r>
              <w:rPr>
                <w:rFonts w:ascii="仿宋_GB2312" w:hAnsi="仿宋_GB2312" w:cs="仿宋_GB2312" w:eastAsia="仿宋_GB2312"/>
              </w:rPr>
              <w:t>评审内容：对本项目涉及①对本项目的总体分析；②工作流程；③项目实施方案；④项目进度安排及控制措施；⑤组织管理措施。评审标准：方案各部分内容全面详细、阐述条理清 晰详尽、符合本项目采购需求得25分；评审内容每缺一项扣5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沟通协调方案</w:t>
            </w:r>
          </w:p>
        </w:tc>
        <w:tc>
          <w:tcPr>
            <w:tcW w:type="dxa" w:w="2492"/>
          </w:tcPr>
          <w:p>
            <w:pPr>
              <w:pStyle w:val="null3"/>
            </w:pPr>
            <w:r>
              <w:rPr>
                <w:rFonts w:ascii="仿宋_GB2312" w:hAnsi="仿宋_GB2312" w:cs="仿宋_GB2312" w:eastAsia="仿宋_GB2312"/>
              </w:rPr>
              <w:t>评审内容：对本项目涉及①沟通衔接制度；②沟通与协调实施。评审标准：方案各部分内容全面详细、阐述条理清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安全及突发情况保障措施</w:t>
            </w:r>
          </w:p>
        </w:tc>
        <w:tc>
          <w:tcPr>
            <w:tcW w:type="dxa" w:w="2492"/>
          </w:tcPr>
          <w:p>
            <w:pPr>
              <w:pStyle w:val="null3"/>
            </w:pPr>
            <w:r>
              <w:rPr>
                <w:rFonts w:ascii="仿宋_GB2312" w:hAnsi="仿宋_GB2312" w:cs="仿宋_GB2312" w:eastAsia="仿宋_GB2312"/>
              </w:rPr>
              <w:t>评审内容：对本项目涉及①安全保障方案；②安全保障措施；③项目可能出现的突发情况及相应的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 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评审内容：对本项目涉及：①组织措施；②技术措施。评审标准：方案各部分内容全面详细、阐述条理清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评审内容：对本项目涉及①根据项目要求拟投入的服务人员数量②根据拟投入的服务人员年龄、专业经验等情况。评审标准：评审内容描述详细内容全面得8分，评审内容任意一项缺项扣4分，扣完为止；评审内容有一项内容缺陷（缺陷是指：人员配备不利于项目实施，人员缺少专业经验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对本项目涉及①档案管理度②档案管理保存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评审内容：对本项目涉及①保密方案②保密管理制度。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对本项目涉及①服务目标②服务效果③拟投入的设备④服务过程中的人员到岗情况。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供应商提供2022年1月1日起至今同类项目业绩，提供合同或协议复印件加盖公章，每提供一份得2分(时间以合同落款时间为准)，满分10分。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 10 分，其他各供应商的最后磋商报价得分按下列公式计算：（磋商基准价/最后磋商报价） ×10%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详见附件：地籍调查合同模版.docx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