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版本号：YMD-2026001ZS-120260122002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信息化软件系统采购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YMD-2026001ZS-1</w:t>
      </w:r>
      <w:r>
        <w:br/>
      </w:r>
      <w:r>
        <w:br/>
      </w:r>
      <w:r>
        <w:br/>
      </w:r>
    </w:p>
    <w:p>
      <w:pPr>
        <w:pStyle w:val="null3"/>
        <w:jc w:val="center"/>
        <w:outlineLvl w:val="2"/>
      </w:pPr>
      <w:r>
        <w:rPr>
          <w:rFonts w:ascii="仿宋_GB2312" w:hAnsi="仿宋_GB2312" w:cs="仿宋_GB2312" w:eastAsia="仿宋_GB2312"/>
          <w:sz w:val="28"/>
          <w:b/>
        </w:rPr>
        <w:t>西安市阎良区人民医院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西安市阎良区人民医院</w:t>
      </w:r>
      <w:r>
        <w:rPr>
          <w:rFonts w:ascii="仿宋_GB2312" w:hAnsi="仿宋_GB2312" w:cs="仿宋_GB2312" w:eastAsia="仿宋_GB2312"/>
        </w:rPr>
        <w:t>委托，拟对</w:t>
      </w:r>
      <w:r>
        <w:rPr>
          <w:rFonts w:ascii="仿宋_GB2312" w:hAnsi="仿宋_GB2312" w:cs="仿宋_GB2312" w:eastAsia="仿宋_GB2312"/>
        </w:rPr>
        <w:t>信息化软件系统采购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YMD-2026001ZS-1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信息化软件系统采购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优化门急诊管理流程，提升西安市阎良区人民医院急救效率，通过门、急诊业务升级改造，以“提速、提质、安全”为核心目标，围绕急诊全流程打通数据壁垒，解决应急响应、数据协同等患者就诊过程中的核心、关键问题。 结合西安市阎良区人民医院实际需求，积极响应国家政策，探索人工智能在辅助诊疗场景的应用，建设人人可享的高水平居民AI助手，推动医疗服务从“被动响应”转向“主动精准”，建设临床AI应用，实现临床业务的智能辅助与决策，提高医护人员的工作效率，减少医疗活动中的差错，全面优化创新患者服务流程，提升医疗服务质量，改善患者就医感受。 响应国家上级工作，按要求完成各类业务系统对接，实现数据互联与业务互通，方便群众就医流程，提升医院服务水平。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主要负责人）委托授权书\身份证明：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投标文件截止时间前近三个月内任意一个月本单位社会保险缴纳证明)。</w:t>
      </w:r>
    </w:p>
    <w:p>
      <w:pPr>
        <w:pStyle w:val="null3"/>
      </w:pPr>
      <w:r>
        <w:rPr>
          <w:rFonts w:ascii="仿宋_GB2312" w:hAnsi="仿宋_GB2312" w:cs="仿宋_GB2312" w:eastAsia="仿宋_GB2312"/>
        </w:rPr>
        <w:t>3、财务状况：财务状况（任选其一）：1.2024年度经审计的财务会计报告（至少包括审计报告、资产负债表、现金流量表、利润表及附注，成立时间至提交投标文件截止时间不足一年的可提供成立后任意时段的资产负债表）；2.提交投标文件截止时间三个月内其基本账户开户银行出具的资信证明（附基本存款账户信息）。</w:t>
      </w:r>
    </w:p>
    <w:p>
      <w:pPr>
        <w:pStyle w:val="null3"/>
      </w:pPr>
      <w:r>
        <w:rPr>
          <w:rFonts w:ascii="仿宋_GB2312" w:hAnsi="仿宋_GB2312" w:cs="仿宋_GB2312" w:eastAsia="仿宋_GB2312"/>
        </w:rPr>
        <w:t>4、税收缴纳证明：提交投标文件截止时间前一年内至少一个月的纳税证明或完税证明，纳税证明或完税证明上应有代收机构或税务机关的公章或业务专用章。（依法免税的供应商应提供相应文件证明）。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6、提供具有履行的专业技术承诺：供应商提供具有履行本合同所必需的设备和专业技术能力的承诺函。</w:t>
      </w:r>
    </w:p>
    <w:p>
      <w:pPr>
        <w:pStyle w:val="null3"/>
      </w:pPr>
      <w:r>
        <w:rPr>
          <w:rFonts w:ascii="仿宋_GB2312" w:hAnsi="仿宋_GB2312" w:cs="仿宋_GB2312" w:eastAsia="仿宋_GB2312"/>
        </w:rPr>
        <w:t>7、无重大违法记录声明：供应商参加本次政府采购活动前3年内在经营活动中没有重大违法记录，以及未被列入失信被执行人、重大税收违法案件当事人名单、政府采购严重违法失信行为记录名单的书面声明。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供应商信用查询：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p>
      <w:pPr>
        <w:pStyle w:val="null3"/>
      </w:pPr>
      <w:r>
        <w:rPr>
          <w:rFonts w:ascii="仿宋_GB2312" w:hAnsi="仿宋_GB2312" w:cs="仿宋_GB2312" w:eastAsia="仿宋_GB2312"/>
        </w:rPr>
        <w:t>9、其他资料：①单位负责人为同一人或者存在直接控股、管理关系的不同供应商，不得参加同一合同项下的政府采购活动； ②本项目不接受联合体投标。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西安市阎良区人民医院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陕西省西安市阎良区胜利街康复巷9号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029-86875516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陕西省西咸新区沣西新城尚业路1309号总部经济园6号楼516室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13572854035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西安市阎良区财政局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代理服务费收费标准：以采购项目的成交金额作为收费基数，按照国家计委（计价格【2002】1980号）《招标代理服务收费管理暂行办法》及发改办价格『2003』857号中规定的收费标准收取。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西安市阎良区人民医院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西安市阎良区人民医院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西安市阎良区人民医院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根据国家规范及合同要求范围，组织对项目进行验收。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联系人：李强</w:t>
      </w:r>
    </w:p>
    <w:p>
      <w:pPr>
        <w:pStyle w:val="null3"/>
      </w:pPr>
      <w:r>
        <w:rPr>
          <w:rFonts w:ascii="仿宋_GB2312" w:hAnsi="仿宋_GB2312" w:cs="仿宋_GB2312" w:eastAsia="仿宋_GB2312"/>
        </w:rPr>
        <w:t>联系电话：13572854035</w:t>
      </w:r>
    </w:p>
    <w:p>
      <w:pPr>
        <w:pStyle w:val="null3"/>
      </w:pPr>
      <w:r>
        <w:rPr>
          <w:rFonts w:ascii="仿宋_GB2312" w:hAnsi="仿宋_GB2312" w:cs="仿宋_GB2312" w:eastAsia="仿宋_GB2312"/>
        </w:rPr>
        <w:t>地址：陕西省西安市雁塔区曲江街道旺座曲江M座25层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优化门急诊管理流程，提升西安市阎良区人民医院急救效率，通过门、急诊业务升级改造，以“提速、提质、安全”为核心目标，围绕急诊全流程打通数据壁垒，解决应急响应、数据协同等患者就诊过程中的核心、关键问题。 结合西安市阎良区人民医院实际需求，积极响应国家政策，探索人工智能在辅助诊疗场景的应用，建设人人可享的高水平居民AI助手，推动医疗服务从“被动响应”转向“主动精准”，建设临床AI应用，实现临床业务的智能辅助与决策，提高医护人员的工作效率，减少医疗活动中的差错，全面优化创新患者服务流程，提升医疗服务质量，改善患者就医感受。 响应国家上级工作，按要求完成各类业务系统对接，实现数据互联与业务互通，方便群众就医流程，提升医院服务水平。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2,450,000.00</w:t>
      </w:r>
    </w:p>
    <w:p>
      <w:pPr>
        <w:pStyle w:val="null3"/>
      </w:pPr>
      <w:r>
        <w:rPr>
          <w:rFonts w:ascii="仿宋_GB2312" w:hAnsi="仿宋_GB2312" w:cs="仿宋_GB2312" w:eastAsia="仿宋_GB2312"/>
        </w:rPr>
        <w:t>采购包最高限价（元）: 2,450,000.00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信息软件采购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标的名称：信息软件采购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color w:val="000000"/>
              </w:rPr>
              <w:t>服务内容</w:t>
            </w:r>
          </w:p>
          <w:tbl>
            <w:tblPr>
              <w:tblBorders>
                <w:top w:val="none" w:color="000000" w:sz="4"/>
                <w:left w:val="none" w:color="000000" w:sz="4"/>
                <w:bottom w:val="none" w:color="000000" w:sz="4"/>
                <w:right w:val="none" w:color="000000" w:sz="4"/>
                <w:insideH w:val="none"/>
                <w:insideV w:val="none"/>
              </w:tblBorders>
            </w:tblPr>
            <w:tblGrid>
              <w:gridCol w:w="204"/>
              <w:gridCol w:w="684"/>
              <w:gridCol w:w="1665"/>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系统模块名称</w:t>
                  </w:r>
                </w:p>
              </w:tc>
              <w:tc>
                <w:tcPr>
                  <w:tcW w:type="dxa" w:w="1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人工智能医生辅助诊断平台（最高限价：1650000.00元）</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病历智能解读</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w:t>
                  </w:r>
                  <w:r>
                    <w:rPr>
                      <w:rFonts w:ascii="仿宋_GB2312" w:hAnsi="仿宋_GB2312" w:cs="仿宋_GB2312" w:eastAsia="仿宋_GB2312"/>
                      <w:sz w:val="24"/>
                      <w:color w:val="000000"/>
                    </w:rPr>
                    <w:t>智能</w:t>
                  </w:r>
                  <w:r>
                    <w:rPr>
                      <w:rFonts w:ascii="仿宋_GB2312" w:hAnsi="仿宋_GB2312" w:cs="仿宋_GB2312" w:eastAsia="仿宋_GB2312"/>
                      <w:sz w:val="24"/>
                      <w:color w:val="000000"/>
                    </w:rPr>
                    <w:t>问诊</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语音病历速记</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医学咨询智能解答</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智能文书帮手</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标准化诊断引导</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满足</w:t>
                  </w:r>
                  <w:r>
                    <w:rPr>
                      <w:rFonts w:ascii="仿宋_GB2312" w:hAnsi="仿宋_GB2312" w:cs="仿宋_GB2312" w:eastAsia="仿宋_GB2312"/>
                      <w:sz w:val="24"/>
                      <w:color w:val="000000"/>
                    </w:rPr>
                    <w:t>与</w:t>
                  </w:r>
                  <w:r>
                    <w:rPr>
                      <w:rFonts w:ascii="仿宋_GB2312" w:hAnsi="仿宋_GB2312" w:cs="仿宋_GB2312" w:eastAsia="仿宋_GB2312"/>
                      <w:sz w:val="24"/>
                      <w:color w:val="000000"/>
                    </w:rPr>
                    <w:t>HIS、LIS、PACS等</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对接的标准接口</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云端搭建算力服务器</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有独立的医疗大数据模型，定期进行系统升级，优化算法，增加新功能</w:t>
                  </w:r>
                </w:p>
              </w:tc>
            </w:tr>
            <w:tr>
              <w:tc>
                <w:tcPr>
                  <w:tcW w:type="dxa" w:w="2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门、急诊系统升级改造（最高限价：500000.00元）</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急诊预检分诊工作站</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急诊留观病历系统</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急诊护士工作站</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急诊输液管理系统</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实现与</w:t>
                  </w:r>
                  <w:r>
                    <w:rPr>
                      <w:rFonts w:ascii="仿宋_GB2312" w:hAnsi="仿宋_GB2312" w:cs="仿宋_GB2312" w:eastAsia="仿宋_GB2312"/>
                      <w:sz w:val="24"/>
                      <w:color w:val="000000"/>
                    </w:rPr>
                    <w:t>HIS、LIS、PACS、心电等院内主要业务系统实现数据对接互联互通</w:t>
                  </w:r>
                </w:p>
              </w:tc>
            </w:tr>
            <w:tr>
              <w:tc>
                <w:tcPr>
                  <w:tcW w:type="dxa" w:w="2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院内系统接口改造（最高限价：300000.00元）</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病案首页附页接口</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门诊诊疗信息数据接口</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传染病实时监测上报接口</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食源性疾病监测上报接口</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工伤医保接口</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医保电子处方流转接口</w:t>
                  </w:r>
                </w:p>
              </w:tc>
            </w:tr>
            <w:tr>
              <w:tc>
                <w:tcPr>
                  <w:tcW w:type="dxa" w:w="204"/>
                  <w:vMerge/>
                  <w:tcBorders>
                    <w:top w:val="none" w:color="000000" w:sz="4"/>
                    <w:left w:val="single" w:color="000000" w:sz="4"/>
                    <w:bottom w:val="single" w:color="000000" w:sz="4"/>
                    <w:right w:val="single" w:color="000000" w:sz="4"/>
                  </w:tcBorders>
                </w:tcPr>
                <w:p/>
              </w:tc>
              <w:tc>
                <w:tcPr>
                  <w:tcW w:type="dxa" w:w="684"/>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医保接口升级追溯码接口</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jc w:val="both"/>
            </w:pPr>
            <w:r>
              <w:rPr>
                <w:rFonts w:ascii="仿宋_GB2312" w:hAnsi="仿宋_GB2312" w:cs="仿宋_GB2312" w:eastAsia="仿宋_GB2312"/>
                <w:sz w:val="24"/>
                <w:b/>
                <w:color w:val="000000"/>
              </w:rPr>
              <w:t>技术要求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.人工智能医生辅助诊断平台</w:t>
            </w:r>
          </w:p>
          <w:p>
            <w:pPr>
              <w:pStyle w:val="null3"/>
              <w:ind w:firstLine="480"/>
              <w:jc w:val="both"/>
            </w:pPr>
            <w:r>
              <w:rPr>
                <w:rFonts w:ascii="仿宋_GB2312" w:hAnsi="仿宋_GB2312" w:cs="仿宋_GB2312" w:eastAsia="仿宋_GB2312"/>
                <w:sz w:val="24"/>
                <w:color w:val="000000"/>
              </w:rPr>
              <w:t>实现</w:t>
            </w:r>
            <w:r>
              <w:rPr>
                <w:rFonts w:ascii="仿宋_GB2312" w:hAnsi="仿宋_GB2312" w:cs="仿宋_GB2312" w:eastAsia="仿宋_GB2312"/>
                <w:sz w:val="24"/>
                <w:color w:val="000000"/>
              </w:rPr>
              <w:t>病历智能解读</w:t>
            </w:r>
            <w:r>
              <w:rPr>
                <w:rFonts w:ascii="仿宋_GB2312" w:hAnsi="仿宋_GB2312" w:cs="仿宋_GB2312" w:eastAsia="仿宋_GB2312"/>
                <w:sz w:val="24"/>
                <w:color w:val="000000"/>
              </w:rPr>
              <w:t>、</w:t>
            </w:r>
            <w:r>
              <w:rPr>
                <w:rFonts w:ascii="仿宋_GB2312" w:hAnsi="仿宋_GB2312" w:cs="仿宋_GB2312" w:eastAsia="仿宋_GB2312"/>
                <w:sz w:val="24"/>
                <w:color w:val="000000"/>
              </w:rPr>
              <w:t>门诊</w:t>
            </w:r>
            <w:r>
              <w:rPr>
                <w:rFonts w:ascii="仿宋_GB2312" w:hAnsi="仿宋_GB2312" w:cs="仿宋_GB2312" w:eastAsia="仿宋_GB2312"/>
                <w:sz w:val="24"/>
                <w:color w:val="000000"/>
              </w:rPr>
              <w:t>智能</w:t>
            </w:r>
            <w:r>
              <w:rPr>
                <w:rFonts w:ascii="仿宋_GB2312" w:hAnsi="仿宋_GB2312" w:cs="仿宋_GB2312" w:eastAsia="仿宋_GB2312"/>
                <w:sz w:val="24"/>
                <w:color w:val="000000"/>
              </w:rPr>
              <w:t>问诊</w:t>
            </w:r>
            <w:r>
              <w:rPr>
                <w:rFonts w:ascii="仿宋_GB2312" w:hAnsi="仿宋_GB2312" w:cs="仿宋_GB2312" w:eastAsia="仿宋_GB2312"/>
                <w:sz w:val="24"/>
                <w:color w:val="000000"/>
              </w:rPr>
              <w:t>、</w:t>
            </w:r>
            <w:r>
              <w:rPr>
                <w:rFonts w:ascii="仿宋_GB2312" w:hAnsi="仿宋_GB2312" w:cs="仿宋_GB2312" w:eastAsia="仿宋_GB2312"/>
                <w:sz w:val="24"/>
                <w:color w:val="000000"/>
              </w:rPr>
              <w:t>语音病历速记</w:t>
            </w:r>
            <w:r>
              <w:rPr>
                <w:rFonts w:ascii="仿宋_GB2312" w:hAnsi="仿宋_GB2312" w:cs="仿宋_GB2312" w:eastAsia="仿宋_GB2312"/>
                <w:sz w:val="24"/>
                <w:color w:val="000000"/>
              </w:rPr>
              <w:t>、</w:t>
            </w:r>
            <w:r>
              <w:rPr>
                <w:rFonts w:ascii="仿宋_GB2312" w:hAnsi="仿宋_GB2312" w:cs="仿宋_GB2312" w:eastAsia="仿宋_GB2312"/>
                <w:sz w:val="24"/>
                <w:color w:val="000000"/>
              </w:rPr>
              <w:t>医学咨询智能解答</w:t>
            </w:r>
            <w:r>
              <w:rPr>
                <w:rFonts w:ascii="仿宋_GB2312" w:hAnsi="仿宋_GB2312" w:cs="仿宋_GB2312" w:eastAsia="仿宋_GB2312"/>
                <w:sz w:val="24"/>
                <w:color w:val="000000"/>
              </w:rPr>
              <w:t>、</w:t>
            </w:r>
            <w:r>
              <w:rPr>
                <w:rFonts w:ascii="仿宋_GB2312" w:hAnsi="仿宋_GB2312" w:cs="仿宋_GB2312" w:eastAsia="仿宋_GB2312"/>
                <w:sz w:val="24"/>
                <w:color w:val="000000"/>
              </w:rPr>
              <w:t>智能文书帮手</w:t>
            </w:r>
            <w:r>
              <w:rPr>
                <w:rFonts w:ascii="仿宋_GB2312" w:hAnsi="仿宋_GB2312" w:cs="仿宋_GB2312" w:eastAsia="仿宋_GB2312"/>
                <w:sz w:val="24"/>
                <w:color w:val="000000"/>
              </w:rPr>
              <w:t>、</w:t>
            </w:r>
            <w:r>
              <w:rPr>
                <w:rFonts w:ascii="仿宋_GB2312" w:hAnsi="仿宋_GB2312" w:cs="仿宋_GB2312" w:eastAsia="仿宋_GB2312"/>
                <w:sz w:val="24"/>
                <w:color w:val="000000"/>
              </w:rPr>
              <w:t>标准化诊断引导</w:t>
            </w:r>
            <w:r>
              <w:rPr>
                <w:rFonts w:ascii="仿宋_GB2312" w:hAnsi="仿宋_GB2312" w:cs="仿宋_GB2312" w:eastAsia="仿宋_GB2312"/>
                <w:sz w:val="24"/>
                <w:color w:val="000000"/>
              </w:rPr>
              <w:t>、</w:t>
            </w:r>
            <w:r>
              <w:rPr>
                <w:rFonts w:ascii="仿宋_GB2312" w:hAnsi="仿宋_GB2312" w:cs="仿宋_GB2312" w:eastAsia="仿宋_GB2312"/>
                <w:sz w:val="24"/>
                <w:color w:val="000000"/>
              </w:rPr>
              <w:t>满足</w:t>
            </w:r>
            <w:r>
              <w:rPr>
                <w:rFonts w:ascii="仿宋_GB2312" w:hAnsi="仿宋_GB2312" w:cs="仿宋_GB2312" w:eastAsia="仿宋_GB2312"/>
                <w:sz w:val="24"/>
                <w:color w:val="000000"/>
              </w:rPr>
              <w:t>与</w:t>
            </w:r>
            <w:r>
              <w:rPr>
                <w:rFonts w:ascii="仿宋_GB2312" w:hAnsi="仿宋_GB2312" w:cs="仿宋_GB2312" w:eastAsia="仿宋_GB2312"/>
                <w:sz w:val="24"/>
                <w:color w:val="000000"/>
              </w:rPr>
              <w:t>HIS、LIS、PACS等</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对接的标准接口</w:t>
            </w:r>
            <w:r>
              <w:rPr>
                <w:rFonts w:ascii="仿宋_GB2312" w:hAnsi="仿宋_GB2312" w:cs="仿宋_GB2312" w:eastAsia="仿宋_GB2312"/>
                <w:sz w:val="24"/>
                <w:color w:val="000000"/>
              </w:rPr>
              <w:t>、</w:t>
            </w:r>
            <w:r>
              <w:rPr>
                <w:rFonts w:ascii="仿宋_GB2312" w:hAnsi="仿宋_GB2312" w:cs="仿宋_GB2312" w:eastAsia="仿宋_GB2312"/>
                <w:sz w:val="24"/>
                <w:color w:val="000000"/>
              </w:rPr>
              <w:t>实现</w:t>
            </w:r>
            <w:r>
              <w:rPr>
                <w:rFonts w:ascii="仿宋_GB2312" w:hAnsi="仿宋_GB2312" w:cs="仿宋_GB2312" w:eastAsia="仿宋_GB2312"/>
                <w:sz w:val="24"/>
                <w:color w:val="000000"/>
              </w:rPr>
              <w:t>云端搭建算力服务器</w:t>
            </w:r>
            <w:r>
              <w:rPr>
                <w:rFonts w:ascii="仿宋_GB2312" w:hAnsi="仿宋_GB2312" w:cs="仿宋_GB2312" w:eastAsia="仿宋_GB2312"/>
                <w:sz w:val="24"/>
                <w:color w:val="000000"/>
              </w:rPr>
              <w:t>、</w:t>
            </w:r>
            <w:r>
              <w:rPr>
                <w:rFonts w:ascii="仿宋_GB2312" w:hAnsi="仿宋_GB2312" w:cs="仿宋_GB2312" w:eastAsia="仿宋_GB2312"/>
                <w:sz w:val="24"/>
                <w:color w:val="000000"/>
              </w:rPr>
              <w:t>有独立的医疗大数据模型，定期进行系统升级，优化算法，增加新功能</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.门、急诊系统升级改造</w:t>
            </w:r>
          </w:p>
          <w:p>
            <w:pPr>
              <w:pStyle w:val="null3"/>
              <w:ind w:firstLine="480"/>
              <w:jc w:val="both"/>
            </w:pPr>
            <w:r>
              <w:rPr>
                <w:rFonts w:ascii="仿宋_GB2312" w:hAnsi="仿宋_GB2312" w:cs="仿宋_GB2312" w:eastAsia="仿宋_GB2312"/>
                <w:sz w:val="24"/>
                <w:color w:val="000000"/>
              </w:rPr>
              <w:t>完成急诊预检分诊工作站、急诊留观病历系统、急诊护士工作站、急诊输液管理系统模块实时工作，系统需与</w:t>
            </w:r>
            <w:r>
              <w:rPr>
                <w:rFonts w:ascii="仿宋_GB2312" w:hAnsi="仿宋_GB2312" w:cs="仿宋_GB2312" w:eastAsia="仿宋_GB2312"/>
                <w:sz w:val="24"/>
                <w:color w:val="000000"/>
              </w:rPr>
              <w:t>HIS、LIS、PACS、心电等院内主要业务系统实现数据对接互联互通。</w:t>
            </w:r>
          </w:p>
          <w:p>
            <w:pPr>
              <w:pStyle w:val="null3"/>
              <w:ind w:firstLine="480"/>
              <w:jc w:val="both"/>
            </w:pPr>
            <w:r>
              <w:rPr>
                <w:rFonts w:ascii="仿宋_GB2312" w:hAnsi="仿宋_GB2312" w:cs="仿宋_GB2312" w:eastAsia="仿宋_GB2312"/>
                <w:sz w:val="24"/>
                <w:color w:val="000000"/>
              </w:rPr>
              <w:t>3.院内系统接口改造</w:t>
            </w:r>
          </w:p>
          <w:p>
            <w:pPr>
              <w:pStyle w:val="null3"/>
              <w:ind w:firstLine="480"/>
              <w:jc w:val="both"/>
            </w:pPr>
            <w:r>
              <w:rPr>
                <w:rFonts w:ascii="仿宋_GB2312" w:hAnsi="仿宋_GB2312" w:cs="仿宋_GB2312" w:eastAsia="仿宋_GB2312"/>
                <w:sz w:val="24"/>
                <w:color w:val="000000"/>
              </w:rPr>
              <w:t>按上级要求，按标准接口文档完成上级下发的相关接口改造，接口包含：</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病案首页附页接口；</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门诊诊疗信息数据接口；</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传染病实时监测上报接口；</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食源性疾病监测上报接口；</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工伤医保接口；</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医保电子处方流转接口；</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医保接口升级追溯码接口开发对接服务。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）人工智能医生辅助诊断平台</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.1人工智能医生辅助诊断平台</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需</w:t>
            </w:r>
            <w:r>
              <w:rPr>
                <w:rFonts w:ascii="仿宋_GB2312" w:hAnsi="仿宋_GB2312" w:cs="仿宋_GB2312" w:eastAsia="仿宋_GB2312"/>
                <w:sz w:val="24"/>
                <w:color w:val="000000"/>
              </w:rPr>
              <w:t>基于</w:t>
            </w:r>
            <w:r>
              <w:rPr>
                <w:rFonts w:ascii="仿宋_GB2312" w:hAnsi="仿宋_GB2312" w:cs="仿宋_GB2312" w:eastAsia="仿宋_GB2312"/>
                <w:sz w:val="24"/>
                <w:color w:val="000000"/>
              </w:rPr>
              <w:t>Transformer技术</w:t>
            </w:r>
            <w:r>
              <w:rPr>
                <w:rFonts w:ascii="仿宋_GB2312" w:hAnsi="仿宋_GB2312" w:cs="仿宋_GB2312" w:eastAsia="仿宋_GB2312"/>
                <w:sz w:val="24"/>
                <w:color w:val="000000"/>
              </w:rPr>
              <w:t>架构、</w:t>
            </w:r>
            <w:r>
              <w:rPr>
                <w:rFonts w:ascii="仿宋_GB2312" w:hAnsi="仿宋_GB2312" w:cs="仿宋_GB2312" w:eastAsia="仿宋_GB2312"/>
                <w:sz w:val="24"/>
                <w:color w:val="000000"/>
              </w:rPr>
              <w:t>LLM(</w:t>
            </w:r>
            <w:r>
              <w:rPr>
                <w:rFonts w:ascii="仿宋_GB2312" w:hAnsi="仿宋_GB2312" w:cs="仿宋_GB2312" w:eastAsia="仿宋_GB2312"/>
                <w:sz w:val="24"/>
                <w:color w:val="000000"/>
              </w:rPr>
              <w:t>大型语言模型</w:t>
            </w:r>
            <w:r>
              <w:rPr>
                <w:rFonts w:ascii="仿宋_GB2312" w:hAnsi="仿宋_GB2312" w:cs="仿宋_GB2312" w:eastAsia="仿宋_GB2312"/>
                <w:sz w:val="24"/>
                <w:color w:val="000000"/>
              </w:rPr>
              <w:t>)技术及深度学习算法，深度学习海量医学文献/指南/共识，强化训练临床病例，可以根据</w:t>
            </w:r>
            <w:r>
              <w:rPr>
                <w:rFonts w:ascii="仿宋_GB2312" w:hAnsi="仿宋_GB2312" w:cs="仿宋_GB2312" w:eastAsia="仿宋_GB2312"/>
                <w:sz w:val="24"/>
                <w:color w:val="000000"/>
              </w:rPr>
              <w:t>医生</w:t>
            </w:r>
            <w:r>
              <w:rPr>
                <w:rFonts w:ascii="仿宋_GB2312" w:hAnsi="仿宋_GB2312" w:cs="仿宋_GB2312" w:eastAsia="仿宋_GB2312"/>
                <w:sz w:val="24"/>
                <w:color w:val="000000"/>
              </w:rPr>
              <w:t>需求完成疾病辅助诊断，医学文献处理等工作。</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.1.2病历处理能力：</w:t>
            </w:r>
            <w:r>
              <w:rPr>
                <w:rFonts w:ascii="仿宋_GB2312" w:hAnsi="仿宋_GB2312" w:cs="仿宋_GB2312" w:eastAsia="仿宋_GB2312"/>
                <w:sz w:val="24"/>
                <w:color w:val="000000"/>
              </w:rPr>
              <w:t>需</w:t>
            </w:r>
            <w:r>
              <w:rPr>
                <w:rFonts w:ascii="仿宋_GB2312" w:hAnsi="仿宋_GB2312" w:cs="仿宋_GB2312" w:eastAsia="仿宋_GB2312"/>
                <w:sz w:val="24"/>
                <w:color w:val="000000"/>
              </w:rPr>
              <w:t>支持完整病历数据处理，</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将同一病人的多段病程信息自动整合并分析处理。</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.1.3</w:t>
            </w:r>
            <w:r>
              <w:rPr>
                <w:rFonts w:ascii="仿宋_GB2312" w:hAnsi="仿宋_GB2312" w:cs="仿宋_GB2312" w:eastAsia="仿宋_GB2312"/>
                <w:sz w:val="24"/>
                <w:color w:val="000000"/>
              </w:rPr>
              <w:t>需</w:t>
            </w:r>
            <w:r>
              <w:rPr>
                <w:rFonts w:ascii="仿宋_GB2312" w:hAnsi="仿宋_GB2312" w:cs="仿宋_GB2312" w:eastAsia="仿宋_GB2312"/>
                <w:sz w:val="24"/>
                <w:color w:val="000000"/>
              </w:rPr>
              <w:t>支持各类医学专用公式及信息的显示，符合医生阅读使用习惯。</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.1.4数据接口能力：</w:t>
            </w:r>
            <w:r>
              <w:rPr>
                <w:rFonts w:ascii="仿宋_GB2312" w:hAnsi="仿宋_GB2312" w:cs="仿宋_GB2312" w:eastAsia="仿宋_GB2312"/>
                <w:sz w:val="24"/>
                <w:color w:val="000000"/>
              </w:rPr>
              <w:t>需</w:t>
            </w:r>
            <w:r>
              <w:rPr>
                <w:rFonts w:ascii="仿宋_GB2312" w:hAnsi="仿宋_GB2312" w:cs="仿宋_GB2312" w:eastAsia="仿宋_GB2312"/>
                <w:sz w:val="24"/>
                <w:color w:val="000000"/>
              </w:rPr>
              <w:t>支持与</w:t>
            </w:r>
            <w:r>
              <w:rPr>
                <w:rFonts w:ascii="仿宋_GB2312" w:hAnsi="仿宋_GB2312" w:cs="仿宋_GB2312" w:eastAsia="仿宋_GB2312"/>
                <w:sz w:val="24"/>
                <w:color w:val="000000"/>
              </w:rPr>
              <w:t>HIS/LIS/PACS等系统数据对接</w:t>
            </w:r>
            <w:r>
              <w:rPr>
                <w:rFonts w:ascii="仿宋_GB2312" w:hAnsi="仿宋_GB2312" w:cs="仿宋_GB2312" w:eastAsia="仿宋_GB2312"/>
                <w:sz w:val="24"/>
                <w:color w:val="000000"/>
              </w:rPr>
              <w:t>能力</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.1.5系统处理能力：</w:t>
            </w:r>
            <w:r>
              <w:rPr>
                <w:rFonts w:ascii="仿宋_GB2312" w:hAnsi="仿宋_GB2312" w:cs="仿宋_GB2312" w:eastAsia="仿宋_GB2312"/>
                <w:sz w:val="24"/>
                <w:color w:val="000000"/>
              </w:rPr>
              <w:t>需</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150个及以内终端同时使用。</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.1.6</w:t>
            </w:r>
            <w:r>
              <w:rPr>
                <w:rFonts w:ascii="仿宋_GB2312" w:hAnsi="仿宋_GB2312" w:cs="仿宋_GB2312" w:eastAsia="仿宋_GB2312"/>
                <w:sz w:val="24"/>
                <w:color w:val="000000"/>
              </w:rPr>
              <w:t>需</w:t>
            </w:r>
            <w:r>
              <w:rPr>
                <w:rFonts w:ascii="仿宋_GB2312" w:hAnsi="仿宋_GB2312" w:cs="仿宋_GB2312" w:eastAsia="仿宋_GB2312"/>
                <w:sz w:val="24"/>
                <w:color w:val="000000"/>
              </w:rPr>
              <w:t>具备中西医结合诊断能力、中西医专家会诊能力、</w:t>
            </w:r>
            <w:r>
              <w:rPr>
                <w:rFonts w:ascii="仿宋_GB2312" w:hAnsi="仿宋_GB2312" w:cs="仿宋_GB2312" w:eastAsia="仿宋_GB2312"/>
                <w:sz w:val="24"/>
                <w:color w:val="000000"/>
              </w:rPr>
              <w:t>中医</w:t>
            </w:r>
            <w:r>
              <w:rPr>
                <w:rFonts w:ascii="仿宋_GB2312" w:hAnsi="仿宋_GB2312" w:cs="仿宋_GB2312" w:eastAsia="仿宋_GB2312"/>
                <w:sz w:val="24"/>
                <w:color w:val="000000"/>
              </w:rPr>
              <w:t>方剂解析</w:t>
            </w:r>
            <w:r>
              <w:rPr>
                <w:rFonts w:ascii="仿宋_GB2312" w:hAnsi="仿宋_GB2312" w:cs="仿宋_GB2312" w:eastAsia="仿宋_GB2312"/>
                <w:sz w:val="24"/>
                <w:color w:val="000000"/>
              </w:rPr>
              <w:t>能力</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1.1.7</w:t>
            </w:r>
            <w:r>
              <w:rPr>
                <w:rFonts w:ascii="仿宋_GB2312" w:hAnsi="仿宋_GB2312" w:cs="仿宋_GB2312" w:eastAsia="仿宋_GB2312"/>
                <w:sz w:val="24"/>
                <w:color w:val="000000"/>
              </w:rPr>
              <w:t>系统安全</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能提供架构安全、代码安全和身份认证安全等相关解决方案，确保系统安全不受外来攻击，保证数据安全；符合《中华人民共和国网络安全法》《中华人民共和国数据安全法》《中华人民共和国个人信息保护法》等法律法规中关于数据安全、信息安全的相关规定，严禁任何泄露患者隐私数据的行为</w:t>
            </w:r>
          </w:p>
          <w:p>
            <w:pPr>
              <w:pStyle w:val="null3"/>
              <w:ind w:firstLine="480"/>
              <w:jc w:val="both"/>
            </w:pPr>
            <w:r>
              <w:rPr>
                <w:rFonts w:ascii="仿宋_GB2312" w:hAnsi="仿宋_GB2312" w:cs="仿宋_GB2312" w:eastAsia="仿宋_GB2312"/>
                <w:sz w:val="24"/>
                <w:color w:val="000000"/>
              </w:rPr>
              <w:t>1.2主要功能板块</w:t>
            </w:r>
          </w:p>
          <w:p>
            <w:pPr>
              <w:pStyle w:val="null3"/>
              <w:ind w:firstLine="480"/>
              <w:jc w:val="both"/>
            </w:pPr>
            <w:r>
              <w:rPr>
                <w:rFonts w:ascii="仿宋_GB2312" w:hAnsi="仿宋_GB2312" w:cs="仿宋_GB2312" w:eastAsia="仿宋_GB2312"/>
                <w:sz w:val="24"/>
                <w:color w:val="000000"/>
              </w:rPr>
              <w:t xml:space="preserve">1.2.1 </w:t>
            </w:r>
            <w:r>
              <w:rPr>
                <w:rFonts w:ascii="仿宋_GB2312" w:hAnsi="仿宋_GB2312" w:cs="仿宋_GB2312" w:eastAsia="仿宋_GB2312"/>
                <w:sz w:val="24"/>
                <w:color w:val="000000"/>
              </w:rPr>
              <w:t>病历智能解</w:t>
            </w:r>
            <w:r>
              <w:rPr>
                <w:rFonts w:ascii="仿宋_GB2312" w:hAnsi="仿宋_GB2312" w:cs="仿宋_GB2312" w:eastAsia="仿宋_GB2312"/>
                <w:sz w:val="24"/>
                <w:color w:val="000000"/>
              </w:rPr>
              <w:t>读</w:t>
            </w:r>
          </w:p>
          <w:p>
            <w:pPr>
              <w:pStyle w:val="null3"/>
              <w:ind w:firstLine="480"/>
              <w:jc w:val="both"/>
            </w:pPr>
            <w:r>
              <w:rPr>
                <w:rFonts w:ascii="仿宋_GB2312" w:hAnsi="仿宋_GB2312" w:cs="仿宋_GB2312" w:eastAsia="仿宋_GB2312"/>
                <w:sz w:val="24"/>
                <w:color w:val="000000"/>
              </w:rPr>
              <w:t>(1)多渠道临床信息录入：需支持手动录入或对接院内HIS/LIS/PACS等系统，以多种方式来导入患者临床资料。</w:t>
            </w:r>
          </w:p>
          <w:p>
            <w:pPr>
              <w:pStyle w:val="null3"/>
              <w:ind w:firstLine="480"/>
              <w:jc w:val="both"/>
            </w:pPr>
            <w:r>
              <w:rPr>
                <w:rFonts w:ascii="仿宋_GB2312" w:hAnsi="仿宋_GB2312" w:cs="仿宋_GB2312" w:eastAsia="仿宋_GB2312"/>
                <w:sz w:val="24"/>
                <w:color w:val="000000"/>
              </w:rPr>
              <w:t>▲(2)智能解析病历：需提供自动提取病历资料中的关键临床信息，生成标准化病情摘要。</w:t>
            </w:r>
          </w:p>
          <w:p>
            <w:pPr>
              <w:pStyle w:val="null3"/>
              <w:ind w:firstLine="480"/>
              <w:jc w:val="both"/>
            </w:pPr>
            <w:r>
              <w:rPr>
                <w:rFonts w:ascii="仿宋_GB2312" w:hAnsi="仿宋_GB2312" w:cs="仿宋_GB2312" w:eastAsia="仿宋_GB2312"/>
                <w:sz w:val="24"/>
                <w:color w:val="000000"/>
              </w:rPr>
              <w:t>▲(3)多学科模拟会诊：需根据患者病情进行多学科模拟会诊，并输出包含诊断、鉴别诊断、检查及治疗建议的诊疗报告。</w:t>
            </w:r>
          </w:p>
          <w:p>
            <w:pPr>
              <w:pStyle w:val="null3"/>
              <w:ind w:firstLine="480"/>
              <w:jc w:val="both"/>
            </w:pPr>
            <w:r>
              <w:rPr>
                <w:rFonts w:ascii="仿宋_GB2312" w:hAnsi="仿宋_GB2312" w:cs="仿宋_GB2312" w:eastAsia="仿宋_GB2312"/>
                <w:sz w:val="24"/>
                <w:color w:val="000000"/>
              </w:rPr>
              <w:t>▲(4)动态诊疗与实时问答：需根据患者病情变化进行迭代分析，融合历史数据与新增的病情变化或辅助检查资料进行重新分析，并提供实时诊疗问询。</w:t>
            </w:r>
          </w:p>
          <w:p>
            <w:pPr>
              <w:pStyle w:val="null3"/>
              <w:ind w:firstLine="480"/>
              <w:jc w:val="both"/>
            </w:pPr>
            <w:r>
              <w:rPr>
                <w:rFonts w:ascii="仿宋_GB2312" w:hAnsi="仿宋_GB2312" w:cs="仿宋_GB2312" w:eastAsia="仿宋_GB2312"/>
                <w:sz w:val="24"/>
                <w:color w:val="000000"/>
              </w:rPr>
              <w:t>(5)中西医结合模式：需提供中西医结合模式，可输出中西医双重诊疗报告，包含中医辨病辨证依据、具体方剂、中医特色疗法等能力。</w:t>
            </w:r>
          </w:p>
          <w:p>
            <w:pPr>
              <w:pStyle w:val="null3"/>
              <w:ind w:firstLine="480"/>
              <w:jc w:val="both"/>
            </w:pPr>
            <w:r>
              <w:rPr>
                <w:rFonts w:ascii="仿宋_GB2312" w:hAnsi="仿宋_GB2312" w:cs="仿宋_GB2312" w:eastAsia="仿宋_GB2312"/>
                <w:sz w:val="24"/>
                <w:color w:val="000000"/>
              </w:rPr>
              <w:t>(6)快速病历分析：需支持快速\深度模式切换，在快速分析模式下可直接输出核心诊疗结论，缩短分析时间。</w:t>
            </w:r>
          </w:p>
          <w:p>
            <w:pPr>
              <w:pStyle w:val="null3"/>
              <w:ind w:firstLine="480"/>
              <w:jc w:val="both"/>
            </w:pPr>
            <w:r>
              <w:rPr>
                <w:rFonts w:ascii="仿宋_GB2312" w:hAnsi="仿宋_GB2312" w:cs="仿宋_GB2312" w:eastAsia="仿宋_GB2312"/>
                <w:sz w:val="24"/>
                <w:color w:val="000000"/>
              </w:rPr>
              <w:t>(7)标准化医疗文书书写：系统需内置标准化医疗文书模板，支持自动生成临床规范化文书，如病程记录、出院记录等，并支持操作员自由调用文书模板能力。</w:t>
            </w:r>
          </w:p>
          <w:p>
            <w:pPr>
              <w:pStyle w:val="null3"/>
              <w:ind w:firstLine="480"/>
              <w:jc w:val="both"/>
            </w:pPr>
            <w:r>
              <w:rPr>
                <w:rFonts w:ascii="仿宋_GB2312" w:hAnsi="仿宋_GB2312" w:cs="仿宋_GB2312" w:eastAsia="仿宋_GB2312"/>
                <w:sz w:val="24"/>
                <w:color w:val="000000"/>
              </w:rPr>
              <w:t>▲(8)病历智能质控：需支持进行病历质控，识别病历缺陷并给出修改建议。</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.2.2</w:t>
            </w:r>
            <w:r>
              <w:rPr>
                <w:rFonts w:ascii="仿宋_GB2312" w:hAnsi="仿宋_GB2312" w:cs="仿宋_GB2312" w:eastAsia="仿宋_GB2312"/>
                <w:sz w:val="24"/>
                <w:color w:val="000000"/>
              </w:rPr>
              <w:t>门诊</w:t>
            </w:r>
            <w:r>
              <w:rPr>
                <w:rFonts w:ascii="仿宋_GB2312" w:hAnsi="仿宋_GB2312" w:cs="仿宋_GB2312" w:eastAsia="仿宋_GB2312"/>
                <w:sz w:val="24"/>
                <w:color w:val="000000"/>
              </w:rPr>
              <w:t>智能</w:t>
            </w:r>
            <w:r>
              <w:rPr>
                <w:rFonts w:ascii="仿宋_GB2312" w:hAnsi="仿宋_GB2312" w:cs="仿宋_GB2312" w:eastAsia="仿宋_GB2312"/>
                <w:sz w:val="24"/>
                <w:color w:val="000000"/>
              </w:rPr>
              <w:t>问诊</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(1)语音快速问诊</w:t>
            </w:r>
          </w:p>
          <w:p>
            <w:pPr>
              <w:pStyle w:val="null3"/>
              <w:ind w:firstLine="480"/>
            </w:pPr>
            <w:r>
              <w:rPr>
                <w:rFonts w:ascii="仿宋_GB2312" w:hAnsi="仿宋_GB2312" w:cs="仿宋_GB2312" w:eastAsia="仿宋_GB2312"/>
                <w:sz w:val="24"/>
                <w:color w:val="000000"/>
              </w:rPr>
              <w:t>需支持实时识别门诊医患对话，并可根据患者基本情况生成问诊建议。</w:t>
            </w:r>
          </w:p>
          <w:p>
            <w:pPr>
              <w:pStyle w:val="null3"/>
              <w:ind w:firstLine="480"/>
            </w:pPr>
            <w:r>
              <w:rPr>
                <w:rFonts w:ascii="仿宋_GB2312" w:hAnsi="仿宋_GB2312" w:cs="仿宋_GB2312" w:eastAsia="仿宋_GB2312"/>
                <w:sz w:val="24"/>
                <w:color w:val="000000"/>
              </w:rPr>
              <w:t>需支持医患对话录音存档，医生可调用或回放录音。</w:t>
            </w:r>
          </w:p>
          <w:p>
            <w:pPr>
              <w:pStyle w:val="null3"/>
              <w:ind w:firstLine="480"/>
            </w:pPr>
            <w:r>
              <w:rPr>
                <w:rFonts w:ascii="仿宋_GB2312" w:hAnsi="仿宋_GB2312" w:cs="仿宋_GB2312" w:eastAsia="仿宋_GB2312"/>
                <w:sz w:val="24"/>
                <w:color w:val="000000"/>
              </w:rPr>
              <w:t>需支持将医患对话转写成标准化门诊病历及诊断报告，医生可自行修改病历内容。</w:t>
            </w:r>
          </w:p>
          <w:p>
            <w:pPr>
              <w:pStyle w:val="null3"/>
              <w:ind w:firstLine="480"/>
            </w:pPr>
            <w:r>
              <w:rPr>
                <w:rFonts w:ascii="仿宋_GB2312" w:hAnsi="仿宋_GB2312" w:cs="仿宋_GB2312" w:eastAsia="仿宋_GB2312"/>
                <w:sz w:val="24"/>
                <w:color w:val="000000"/>
              </w:rPr>
              <w:t>(2)个性化问诊引导：系统需根据患者基础信息生成个性化问诊问题，并根据第一轮回答情况，智能生成第二、第三轮问题，并能提供标准化选项供医生选择。</w:t>
            </w:r>
          </w:p>
          <w:p>
            <w:pPr>
              <w:pStyle w:val="null3"/>
              <w:ind w:firstLine="480"/>
            </w:pPr>
            <w:r>
              <w:rPr>
                <w:rFonts w:ascii="仿宋_GB2312" w:hAnsi="仿宋_GB2312" w:cs="仿宋_GB2312" w:eastAsia="仿宋_GB2312"/>
                <w:sz w:val="24"/>
                <w:color w:val="000000"/>
              </w:rPr>
              <w:t>(3)标准化诊疗报告：需能自动输出含诊断、鉴别诊断、检查及治疗方案的规范化诊疗报告。</w:t>
            </w:r>
          </w:p>
          <w:p>
            <w:pPr>
              <w:pStyle w:val="null3"/>
              <w:ind w:firstLine="480"/>
            </w:pPr>
            <w:r>
              <w:rPr>
                <w:rFonts w:ascii="仿宋_GB2312" w:hAnsi="仿宋_GB2312" w:cs="仿宋_GB2312" w:eastAsia="仿宋_GB2312"/>
                <w:sz w:val="24"/>
                <w:color w:val="000000"/>
              </w:rPr>
              <w:t>(4)规范化门诊病历：能自动生成规范化的门诊病历，并支持医生一键复制及接口回写。</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.2.3</w:t>
            </w:r>
            <w:r>
              <w:rPr>
                <w:rFonts w:ascii="仿宋_GB2312" w:hAnsi="仿宋_GB2312" w:cs="仿宋_GB2312" w:eastAsia="仿宋_GB2312"/>
                <w:sz w:val="24"/>
                <w:color w:val="000000"/>
              </w:rPr>
              <w:t>语音病历速记</w:t>
            </w:r>
          </w:p>
          <w:p>
            <w:pPr>
              <w:pStyle w:val="null3"/>
              <w:ind w:firstLine="480"/>
            </w:pPr>
            <w:r>
              <w:rPr>
                <w:rFonts w:ascii="仿宋_GB2312" w:hAnsi="仿宋_GB2312" w:cs="仿宋_GB2312" w:eastAsia="仿宋_GB2312"/>
                <w:sz w:val="24"/>
                <w:color w:val="000000"/>
              </w:rPr>
              <w:t>需支持实时识别医患对话，并提供入院需采集资料的信息提示。</w:t>
            </w:r>
          </w:p>
          <w:p>
            <w:pPr>
              <w:pStyle w:val="null3"/>
              <w:ind w:firstLine="480"/>
            </w:pPr>
            <w:r>
              <w:rPr>
                <w:rFonts w:ascii="仿宋_GB2312" w:hAnsi="仿宋_GB2312" w:cs="仿宋_GB2312" w:eastAsia="仿宋_GB2312"/>
                <w:sz w:val="24"/>
                <w:color w:val="000000"/>
              </w:rPr>
              <w:t>需支持多设备录音同步转化，医生可通过手机、平板、电脑等多设备进行语音录入。</w:t>
            </w:r>
          </w:p>
          <w:p>
            <w:pPr>
              <w:pStyle w:val="null3"/>
              <w:ind w:firstLine="480"/>
            </w:pPr>
            <w:r>
              <w:rPr>
                <w:rFonts w:ascii="仿宋_GB2312" w:hAnsi="仿宋_GB2312" w:cs="仿宋_GB2312" w:eastAsia="仿宋_GB2312"/>
                <w:sz w:val="24"/>
                <w:color w:val="000000"/>
              </w:rPr>
              <w:t>需支持医患对话录音存档，医生可调用或回放录音。</w:t>
            </w:r>
          </w:p>
          <w:p>
            <w:pPr>
              <w:pStyle w:val="null3"/>
              <w:ind w:firstLine="480"/>
            </w:pPr>
            <w:r>
              <w:rPr>
                <w:rFonts w:ascii="仿宋_GB2312" w:hAnsi="仿宋_GB2312" w:cs="仿宋_GB2312" w:eastAsia="仿宋_GB2312"/>
                <w:sz w:val="24"/>
                <w:color w:val="000000"/>
              </w:rPr>
              <w:t>需支持将医患对话转写成标准化入院记录、病程记录等，医生可自行修改病历内容。</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医学咨询智能解答</w:t>
            </w:r>
          </w:p>
          <w:p>
            <w:pPr>
              <w:pStyle w:val="null3"/>
              <w:ind w:firstLine="480"/>
            </w:pPr>
            <w:r>
              <w:rPr>
                <w:rFonts w:ascii="仿宋_GB2312" w:hAnsi="仿宋_GB2312" w:cs="仿宋_GB2312" w:eastAsia="仿宋_GB2312"/>
                <w:sz w:val="24"/>
                <w:color w:val="000000"/>
              </w:rPr>
              <w:t>需提供实时临床知识智能问答，覆盖用药查询、报告解读、指南检索、医嘱校验等服务。</w:t>
            </w:r>
          </w:p>
          <w:p>
            <w:pPr>
              <w:pStyle w:val="null3"/>
              <w:ind w:firstLine="480"/>
            </w:pPr>
            <w:r>
              <w:rPr>
                <w:rFonts w:ascii="仿宋_GB2312" w:hAnsi="仿宋_GB2312" w:cs="仿宋_GB2312" w:eastAsia="仿宋_GB2312"/>
                <w:sz w:val="24"/>
                <w:color w:val="000000"/>
              </w:rPr>
              <w:t>需提供参考文献来源。</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r>
              <w:rPr>
                <w:rFonts w:ascii="仿宋_GB2312" w:hAnsi="仿宋_GB2312" w:cs="仿宋_GB2312" w:eastAsia="仿宋_GB2312"/>
                <w:sz w:val="24"/>
                <w:color w:val="000000"/>
              </w:rPr>
              <w:t>智能文书帮手</w:t>
            </w:r>
          </w:p>
          <w:p>
            <w:pPr>
              <w:pStyle w:val="null3"/>
              <w:ind w:firstLine="480"/>
            </w:pPr>
            <w:r>
              <w:rPr>
                <w:rFonts w:ascii="仿宋_GB2312" w:hAnsi="仿宋_GB2312" w:cs="仿宋_GB2312" w:eastAsia="仿宋_GB2312"/>
                <w:sz w:val="24"/>
                <w:color w:val="000000"/>
              </w:rPr>
              <w:t>需支持创建医疗文书个人模板，医生可根据需要对模板进行管理或编辑。</w:t>
            </w:r>
          </w:p>
          <w:p>
            <w:pPr>
              <w:pStyle w:val="null3"/>
              <w:ind w:firstLine="480"/>
            </w:pPr>
            <w:r>
              <w:rPr>
                <w:rFonts w:ascii="仿宋_GB2312" w:hAnsi="仿宋_GB2312" w:cs="仿宋_GB2312" w:eastAsia="仿宋_GB2312"/>
                <w:sz w:val="24"/>
                <w:color w:val="000000"/>
              </w:rPr>
              <w:t>需支持根据个人模板格式自动生成医疗文书。</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6</w:t>
            </w:r>
            <w:r>
              <w:rPr>
                <w:rFonts w:ascii="仿宋_GB2312" w:hAnsi="仿宋_GB2312" w:cs="仿宋_GB2312" w:eastAsia="仿宋_GB2312"/>
                <w:sz w:val="24"/>
                <w:color w:val="000000"/>
              </w:rPr>
              <w:t>标准化诊断引导</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▲(1)标准化疾病诊断库：需提供基层常见疾病的标准化诊断知识库，可根据疾病的指南诊断标准进行诊断引导，并生成诊断报告及治疗建议。</w:t>
            </w:r>
          </w:p>
          <w:p>
            <w:pPr>
              <w:pStyle w:val="null3"/>
              <w:ind w:firstLine="480"/>
            </w:pPr>
            <w:r>
              <w:rPr>
                <w:rFonts w:ascii="仿宋_GB2312" w:hAnsi="仿宋_GB2312" w:cs="仿宋_GB2312" w:eastAsia="仿宋_GB2312"/>
                <w:sz w:val="24"/>
                <w:color w:val="000000"/>
              </w:rPr>
              <w:t>(2)检查报告智能识别：需提供在诊断流程中医生可上传检验/检查报告进行OCR识别，自动提取报告关键信息并填充进入问诊流程。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）门、急诊系统升级改造</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.1急诊预检分诊工作站</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.1.1预检知识库管理</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客观知识库：提供</w:t>
            </w:r>
            <w:r>
              <w:rPr>
                <w:rFonts w:ascii="仿宋_GB2312" w:hAnsi="仿宋_GB2312" w:cs="仿宋_GB2312" w:eastAsia="仿宋_GB2312"/>
                <w:sz w:val="24"/>
                <w:color w:val="000000"/>
              </w:rPr>
              <w:t>2018版急诊预检分级知识库界面维护功能。维护各生命体征范围及对应的急诊预检分级知识。</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症状疾病知识库：医院通过症状疾病知识库维护各个症状对应的急诊预检分级级别。系统自带急诊常见症状、消化系统症状、呼吸系统症状、循环</w:t>
            </w:r>
            <w:r>
              <w:rPr>
                <w:rFonts w:ascii="仿宋_GB2312" w:hAnsi="仿宋_GB2312" w:cs="仿宋_GB2312" w:eastAsia="仿宋_GB2312"/>
                <w:sz w:val="24"/>
                <w:color w:val="000000"/>
              </w:rPr>
              <w:t>系统症状、神经系统症状、妇产科、儿科症状、泌尿系统症状、五官科症状</w:t>
            </w:r>
            <w:r>
              <w:rPr>
                <w:rFonts w:ascii="仿宋_GB2312" w:hAnsi="仿宋_GB2312" w:cs="仿宋_GB2312" w:eastAsia="仿宋_GB2312"/>
                <w:sz w:val="24"/>
                <w:color w:val="000000"/>
              </w:rPr>
              <w:t>等知识库。</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.1.2急诊挂号</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预检分级挂号：当患者直接到急诊预检台就诊时，在预检分级结束后给患者直接挂号，并打印挂号凭证，患者扫描凭证上的缴费二维码进行缴费。</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窗口挂号：患者到急诊时如果在窗口已挂号，则在预检分级时，根据挂号号直接获取患者信息，无需再次挂号。</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.1.3急诊预检分级</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患者建档：患者到急诊预检处就诊时，如果未建档则操作员可直接给患者进行建档操作。对于三无患者也可建档。</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客观症状推荐级别：系统根据客观症状知识库和操作员手动录入的生命体征，系统自动给出推荐的预检分级等级。</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主观症状推荐级别：统根据主观症状知识库和操作员手动选择的患者症状，系统自动给出推荐的预检分级等级。系统在客观症状推荐级别和主观症状推荐级别中会自动显示最高级别。</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修改级别：系统根据主观症状和客观症状推荐级别后，操作员可以手动修改级别。修改时需要录入修改原因。</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打印腕带：急诊预检分级结束后，操作员可按需打印腕带。</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.1.4急诊评分表</w:t>
            </w:r>
          </w:p>
          <w:p>
            <w:pPr>
              <w:pStyle w:val="null3"/>
              <w:ind w:firstLine="480"/>
              <w:jc w:val="both"/>
            </w:pPr>
            <w:r>
              <w:rPr>
                <w:rFonts w:ascii="仿宋_GB2312" w:hAnsi="仿宋_GB2312" w:cs="仿宋_GB2312" w:eastAsia="仿宋_GB2312"/>
                <w:sz w:val="24"/>
                <w:color w:val="000000"/>
              </w:rPr>
              <w:t>需支持操作员填写创伤评分、</w:t>
            </w:r>
            <w:r>
              <w:rPr>
                <w:rFonts w:ascii="仿宋_GB2312" w:hAnsi="仿宋_GB2312" w:cs="仿宋_GB2312" w:eastAsia="仿宋_GB2312"/>
                <w:sz w:val="24"/>
                <w:color w:val="000000"/>
              </w:rPr>
              <w:t>GSC评分、疼痛评分、FLACC评分量表。</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.1.5群伤管理</w:t>
            </w:r>
          </w:p>
          <w:p>
            <w:pPr>
              <w:pStyle w:val="null3"/>
              <w:ind w:firstLine="480"/>
              <w:jc w:val="both"/>
            </w:pPr>
            <w:r>
              <w:rPr>
                <w:rFonts w:ascii="仿宋_GB2312" w:hAnsi="仿宋_GB2312" w:cs="仿宋_GB2312" w:eastAsia="仿宋_GB2312"/>
                <w:sz w:val="24"/>
                <w:color w:val="000000"/>
              </w:rPr>
              <w:t>需支持发生集体中毒、交通事故时，操作员通过群伤管理录入群伤事件及涉及人员。</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.1.6患者管理</w:t>
            </w:r>
          </w:p>
          <w:p>
            <w:pPr>
              <w:pStyle w:val="null3"/>
              <w:ind w:firstLine="480"/>
              <w:jc w:val="both"/>
            </w:pPr>
            <w:r>
              <w:rPr>
                <w:rFonts w:ascii="仿宋_GB2312" w:hAnsi="仿宋_GB2312" w:cs="仿宋_GB2312" w:eastAsia="仿宋_GB2312"/>
                <w:sz w:val="24"/>
                <w:color w:val="000000"/>
              </w:rPr>
              <w:t>需支持根据预检时间查询已预检患者记录信息。</w:t>
            </w:r>
          </w:p>
          <w:p>
            <w:pPr>
              <w:pStyle w:val="null3"/>
              <w:ind w:firstLine="480"/>
              <w:jc w:val="both"/>
            </w:pPr>
            <w:r>
              <w:rPr>
                <w:rFonts w:ascii="仿宋_GB2312" w:hAnsi="仿宋_GB2312" w:cs="仿宋_GB2312" w:eastAsia="仿宋_GB2312"/>
                <w:sz w:val="24"/>
                <w:color w:val="000000"/>
              </w:rPr>
              <w:t>需支持查询已挂号未到急诊科进行预检的患者信息。</w:t>
            </w:r>
          </w:p>
          <w:p>
            <w:pPr>
              <w:pStyle w:val="null3"/>
              <w:ind w:firstLine="480"/>
              <w:jc w:val="both"/>
            </w:pPr>
            <w:r>
              <w:rPr>
                <w:rFonts w:ascii="仿宋_GB2312" w:hAnsi="仿宋_GB2312" w:cs="仿宋_GB2312" w:eastAsia="仿宋_GB2312"/>
                <w:sz w:val="24"/>
                <w:color w:val="000000"/>
              </w:rPr>
              <w:t>需支持查询已保存急诊预检结果，但未确认的患者信息。</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.2急诊留观病历系统</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.2.1病历管理</w:t>
            </w:r>
          </w:p>
          <w:p>
            <w:pPr>
              <w:pStyle w:val="null3"/>
              <w:ind w:firstLine="480"/>
              <w:jc w:val="both"/>
            </w:pPr>
            <w:r>
              <w:rPr>
                <w:rFonts w:ascii="仿宋_GB2312" w:hAnsi="仿宋_GB2312" w:cs="仿宋_GB2312" w:eastAsia="仿宋_GB2312"/>
                <w:sz w:val="24"/>
                <w:color w:val="000000"/>
              </w:rPr>
              <w:t>需支持急诊留观医生通过病历管理给急诊留观患者创建留观病历。留观病历支持日程病程书写。书写时谁创建谁修改，不能修改非本人创建的病历。病历书写时支持直接引用病历模版创建病历。程序提供了医嘱导入、检查结果导入、检验结果导入、护理记录导入、常用词条、常用模版供留观医生快速完成病历书写。</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.2.2医嘱管理</w:t>
            </w:r>
          </w:p>
          <w:p>
            <w:pPr>
              <w:pStyle w:val="null3"/>
              <w:ind w:firstLine="480"/>
              <w:jc w:val="both"/>
            </w:pPr>
            <w:r>
              <w:rPr>
                <w:rFonts w:ascii="仿宋_GB2312" w:hAnsi="仿宋_GB2312" w:cs="仿宋_GB2312" w:eastAsia="仿宋_GB2312"/>
                <w:sz w:val="24"/>
                <w:color w:val="000000"/>
              </w:rPr>
              <w:t>需支持急诊留观医生通过医嘱管理模块给患者开立药品、治疗、检验检查申请单等医嘱。开立医嘱时从我的收藏可快速开立医嘱。选中已开立的医嘱，点击右键可把已开立的医嘱加入我的收藏。</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.2.3医技报告</w:t>
            </w:r>
          </w:p>
          <w:p>
            <w:pPr>
              <w:pStyle w:val="null3"/>
              <w:ind w:firstLine="480"/>
              <w:jc w:val="both"/>
            </w:pPr>
            <w:r>
              <w:rPr>
                <w:rFonts w:ascii="仿宋_GB2312" w:hAnsi="仿宋_GB2312" w:cs="仿宋_GB2312" w:eastAsia="仿宋_GB2312"/>
                <w:sz w:val="24"/>
                <w:color w:val="000000"/>
              </w:rPr>
              <w:t>需支持留观医生通过医技报告模块浏览检查科室、检验科室已发布的检查检验报告和影像报告</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.2.4既往病历</w:t>
            </w:r>
          </w:p>
          <w:p>
            <w:pPr>
              <w:pStyle w:val="null3"/>
              <w:ind w:firstLine="480"/>
              <w:jc w:val="both"/>
            </w:pPr>
            <w:r>
              <w:rPr>
                <w:rFonts w:ascii="仿宋_GB2312" w:hAnsi="仿宋_GB2312" w:cs="仿宋_GB2312" w:eastAsia="仿宋_GB2312"/>
                <w:sz w:val="24"/>
                <w:color w:val="000000"/>
              </w:rPr>
              <w:t>需支持通过既往病历可以浏览患者在本院的历史就诊病历信息及留观护士书写的护理病历信息</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.2.5患者转归</w:t>
            </w:r>
          </w:p>
          <w:p>
            <w:pPr>
              <w:pStyle w:val="null3"/>
              <w:ind w:firstLine="480"/>
              <w:jc w:val="both"/>
            </w:pPr>
            <w:r>
              <w:rPr>
                <w:rFonts w:ascii="仿宋_GB2312" w:hAnsi="仿宋_GB2312" w:cs="仿宋_GB2312" w:eastAsia="仿宋_GB2312"/>
                <w:sz w:val="24"/>
                <w:color w:val="000000"/>
              </w:rPr>
              <w:t>需支持留观患者在出留观室前，留观医生通过患者转归选择患者病情治愈情况及出留观室后的去向。转归成功后自动生成出留观室医嘱。</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.3急诊护士工作站</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.3.1床位管理</w:t>
            </w:r>
          </w:p>
          <w:p>
            <w:pPr>
              <w:pStyle w:val="null3"/>
              <w:ind w:firstLine="480"/>
              <w:jc w:val="both"/>
            </w:pPr>
            <w:r>
              <w:rPr>
                <w:rFonts w:ascii="仿宋_GB2312" w:hAnsi="仿宋_GB2312" w:cs="仿宋_GB2312" w:eastAsia="仿宋_GB2312"/>
                <w:sz w:val="24"/>
                <w:color w:val="000000"/>
              </w:rPr>
              <w:t>需支持急诊科护士通过床位管理维护留观室床位基础信息。维护床位时绑定床位费用信息。</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.3.2入出科管理</w:t>
            </w:r>
          </w:p>
          <w:p>
            <w:pPr>
              <w:pStyle w:val="null3"/>
              <w:ind w:firstLine="480"/>
              <w:jc w:val="both"/>
            </w:pPr>
            <w:r>
              <w:rPr>
                <w:rFonts w:ascii="仿宋_GB2312" w:hAnsi="仿宋_GB2312" w:cs="仿宋_GB2312" w:eastAsia="仿宋_GB2312"/>
                <w:sz w:val="24"/>
                <w:color w:val="000000"/>
              </w:rPr>
              <w:t>需支持当患者预检分级去向为留观室、门急诊医生站患者去向为留观或抢救工作站患者去向为留观室时，急诊留观护士通过入科管理给患者办理入留观室。</w:t>
            </w:r>
          </w:p>
          <w:p>
            <w:pPr>
              <w:pStyle w:val="null3"/>
              <w:ind w:firstLine="480"/>
              <w:jc w:val="both"/>
            </w:pPr>
            <w:r>
              <w:rPr>
                <w:rFonts w:ascii="仿宋_GB2312" w:hAnsi="仿宋_GB2312" w:cs="仿宋_GB2312" w:eastAsia="仿宋_GB2312"/>
                <w:sz w:val="24"/>
                <w:color w:val="000000"/>
              </w:rPr>
              <w:t>需支持办理入科时需要选择留观室的空床。</w:t>
            </w:r>
          </w:p>
          <w:p>
            <w:pPr>
              <w:pStyle w:val="null3"/>
              <w:ind w:firstLine="480"/>
              <w:jc w:val="both"/>
            </w:pPr>
            <w:r>
              <w:rPr>
                <w:rFonts w:ascii="仿宋_GB2312" w:hAnsi="仿宋_GB2312" w:cs="仿宋_GB2312" w:eastAsia="仿宋_GB2312"/>
                <w:sz w:val="24"/>
                <w:color w:val="000000"/>
              </w:rPr>
              <w:t>需支持入科后会开始记床位费。</w:t>
            </w:r>
          </w:p>
          <w:p>
            <w:pPr>
              <w:pStyle w:val="null3"/>
              <w:ind w:firstLine="480"/>
              <w:jc w:val="both"/>
            </w:pPr>
            <w:r>
              <w:rPr>
                <w:rFonts w:ascii="仿宋_GB2312" w:hAnsi="仿宋_GB2312" w:cs="仿宋_GB2312" w:eastAsia="仿宋_GB2312"/>
                <w:sz w:val="24"/>
                <w:color w:val="000000"/>
              </w:rPr>
              <w:t>需支持办理出留观室时该患者必须先被医生进行转归操作，护士才可以给患者办理出留观室。</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.3.3医嘱执行</w:t>
            </w:r>
          </w:p>
          <w:p>
            <w:pPr>
              <w:pStyle w:val="null3"/>
              <w:ind w:firstLine="480"/>
              <w:jc w:val="both"/>
            </w:pPr>
            <w:r>
              <w:rPr>
                <w:rFonts w:ascii="仿宋_GB2312" w:hAnsi="仿宋_GB2312" w:cs="仿宋_GB2312" w:eastAsia="仿宋_GB2312"/>
                <w:sz w:val="24"/>
                <w:color w:val="000000"/>
              </w:rPr>
              <w:t>需支持留观医生给患者开立医嘱后，留观护士通过医嘱执行模块中的医嘱核对进行核对。核对完成后通过医嘱执行打印执行清单，进行相关医嘱的执行。</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.3.4单据打印</w:t>
            </w:r>
          </w:p>
          <w:p>
            <w:pPr>
              <w:pStyle w:val="null3"/>
              <w:ind w:firstLine="480"/>
              <w:jc w:val="both"/>
            </w:pPr>
            <w:r>
              <w:rPr>
                <w:rFonts w:ascii="仿宋_GB2312" w:hAnsi="仿宋_GB2312" w:cs="仿宋_GB2312" w:eastAsia="仿宋_GB2312"/>
                <w:sz w:val="24"/>
                <w:color w:val="000000"/>
              </w:rPr>
              <w:t>需支持患者医嘱在核对之后，留观护士通过单据打印模块打印输液单、注射单、治疗处方单。</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.3.5护理记录单</w:t>
            </w:r>
          </w:p>
          <w:p>
            <w:pPr>
              <w:pStyle w:val="null3"/>
              <w:ind w:firstLine="480"/>
              <w:jc w:val="both"/>
            </w:pPr>
            <w:r>
              <w:rPr>
                <w:rFonts w:ascii="仿宋_GB2312" w:hAnsi="仿宋_GB2312" w:cs="仿宋_GB2312" w:eastAsia="仿宋_GB2312"/>
                <w:sz w:val="24"/>
                <w:color w:val="000000"/>
              </w:rPr>
              <w:t>需支持系统管理员通过护理文书系统配置急诊留观室得到护理记录单模版，留观护士通过护理记录单模块书写急诊留观患者的护理记录单。护士书写生命体征、病情观察、护理措施时可调取前一次的书写内容，同时可引用医生开立的医嘱、检查结果、检验结果、常用词条和个人模版等。</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.3.6费用管理</w:t>
            </w:r>
          </w:p>
          <w:p>
            <w:pPr>
              <w:pStyle w:val="null3"/>
              <w:ind w:firstLine="480"/>
              <w:jc w:val="both"/>
            </w:pPr>
            <w:r>
              <w:rPr>
                <w:rFonts w:ascii="仿宋_GB2312" w:hAnsi="仿宋_GB2312" w:cs="仿宋_GB2312" w:eastAsia="仿宋_GB2312"/>
                <w:sz w:val="24"/>
                <w:color w:val="000000"/>
              </w:rPr>
              <w:t>需支持通过费用管理可以浏览患者本次就诊花费的总金额和花费明细。同时操作员可以进行费用补记，并打印缴费凭条，患者扫码即可支付。</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.3.7既往病历</w:t>
            </w:r>
          </w:p>
          <w:p>
            <w:pPr>
              <w:pStyle w:val="null3"/>
              <w:ind w:firstLine="480"/>
              <w:jc w:val="both"/>
            </w:pPr>
            <w:r>
              <w:rPr>
                <w:rFonts w:ascii="仿宋_GB2312" w:hAnsi="仿宋_GB2312" w:cs="仿宋_GB2312" w:eastAsia="仿宋_GB2312"/>
                <w:sz w:val="24"/>
                <w:color w:val="000000"/>
              </w:rPr>
              <w:t>需支持通过既往病历模块，留观护士可以查看患者在本院就诊的历次病历内容。</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.3.8医技报告</w:t>
            </w:r>
          </w:p>
          <w:p>
            <w:pPr>
              <w:pStyle w:val="null3"/>
              <w:ind w:firstLine="480"/>
              <w:jc w:val="both"/>
            </w:pPr>
            <w:r>
              <w:rPr>
                <w:rFonts w:ascii="仿宋_GB2312" w:hAnsi="仿宋_GB2312" w:cs="仿宋_GB2312" w:eastAsia="仿宋_GB2312"/>
                <w:sz w:val="24"/>
                <w:color w:val="000000"/>
              </w:rPr>
              <w:t>需支持留观护士通过医技报告模块浏览检查科室、检验科室已发布的检查检验报告和影像报告。</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.4急诊输液管理系统</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.4.1输液室管理</w:t>
            </w:r>
          </w:p>
          <w:p>
            <w:pPr>
              <w:pStyle w:val="null3"/>
              <w:ind w:firstLine="480"/>
              <w:jc w:val="both"/>
            </w:pPr>
            <w:r>
              <w:rPr>
                <w:rFonts w:ascii="仿宋_GB2312" w:hAnsi="仿宋_GB2312" w:cs="仿宋_GB2312" w:eastAsia="仿宋_GB2312"/>
                <w:sz w:val="24"/>
                <w:color w:val="000000"/>
              </w:rPr>
              <w:t>需支持医院输液科室维护。</w:t>
            </w:r>
          </w:p>
          <w:p>
            <w:pPr>
              <w:pStyle w:val="null3"/>
              <w:ind w:firstLine="480"/>
              <w:jc w:val="both"/>
            </w:pPr>
            <w:r>
              <w:rPr>
                <w:rFonts w:ascii="仿宋_GB2312" w:hAnsi="仿宋_GB2312" w:cs="仿宋_GB2312" w:eastAsia="仿宋_GB2312"/>
                <w:sz w:val="24"/>
                <w:color w:val="000000"/>
              </w:rPr>
              <w:t>需支持维护输液科室床位信息，比如床位类型、床位属性、名称、所在房间、使用性别等。</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.4.2输液登记</w:t>
            </w:r>
          </w:p>
          <w:p>
            <w:pPr>
              <w:pStyle w:val="null3"/>
              <w:ind w:firstLine="480"/>
              <w:jc w:val="both"/>
            </w:pPr>
            <w:r>
              <w:rPr>
                <w:rFonts w:ascii="仿宋_GB2312" w:hAnsi="仿宋_GB2312" w:cs="仿宋_GB2312" w:eastAsia="仿宋_GB2312"/>
                <w:sz w:val="24"/>
                <w:color w:val="000000"/>
              </w:rPr>
              <w:t>需支持皮试登记。</w:t>
            </w:r>
          </w:p>
          <w:p>
            <w:pPr>
              <w:pStyle w:val="null3"/>
              <w:ind w:firstLine="480"/>
              <w:jc w:val="both"/>
            </w:pPr>
            <w:r>
              <w:rPr>
                <w:rFonts w:ascii="仿宋_GB2312" w:hAnsi="仿宋_GB2312" w:cs="仿宋_GB2312" w:eastAsia="仿宋_GB2312"/>
                <w:sz w:val="24"/>
                <w:color w:val="000000"/>
              </w:rPr>
              <w:t>需支持输液登记。</w:t>
            </w:r>
          </w:p>
          <w:p>
            <w:pPr>
              <w:pStyle w:val="null3"/>
              <w:ind w:firstLine="480"/>
              <w:jc w:val="both"/>
            </w:pPr>
            <w:r>
              <w:rPr>
                <w:rFonts w:ascii="仿宋_GB2312" w:hAnsi="仿宋_GB2312" w:cs="仿宋_GB2312" w:eastAsia="仿宋_GB2312"/>
                <w:sz w:val="24"/>
                <w:color w:val="000000"/>
              </w:rPr>
              <w:t>需支持登记时浏览患者处方信息。</w:t>
            </w:r>
          </w:p>
          <w:p>
            <w:pPr>
              <w:pStyle w:val="null3"/>
              <w:ind w:firstLine="480"/>
              <w:jc w:val="both"/>
            </w:pPr>
            <w:r>
              <w:rPr>
                <w:rFonts w:ascii="仿宋_GB2312" w:hAnsi="仿宋_GB2312" w:cs="仿宋_GB2312" w:eastAsia="仿宋_GB2312"/>
                <w:sz w:val="24"/>
                <w:color w:val="000000"/>
              </w:rPr>
              <w:t>需支持登记时从处方导入登记信息。</w:t>
            </w:r>
          </w:p>
          <w:p>
            <w:pPr>
              <w:pStyle w:val="null3"/>
              <w:ind w:firstLine="480"/>
              <w:jc w:val="both"/>
            </w:pPr>
            <w:r>
              <w:rPr>
                <w:rFonts w:ascii="仿宋_GB2312" w:hAnsi="仿宋_GB2312" w:cs="仿宋_GB2312" w:eastAsia="仿宋_GB2312"/>
                <w:sz w:val="24"/>
                <w:color w:val="000000"/>
              </w:rPr>
              <w:t>需支持登记时手动增加输液费。</w:t>
            </w:r>
          </w:p>
          <w:p>
            <w:pPr>
              <w:pStyle w:val="null3"/>
              <w:ind w:firstLine="480"/>
              <w:jc w:val="both"/>
            </w:pPr>
            <w:r>
              <w:rPr>
                <w:rFonts w:ascii="仿宋_GB2312" w:hAnsi="仿宋_GB2312" w:cs="仿宋_GB2312" w:eastAsia="仿宋_GB2312"/>
                <w:sz w:val="24"/>
                <w:color w:val="000000"/>
              </w:rPr>
              <w:t>需支持登记成功后进行缴费。</w:t>
            </w:r>
          </w:p>
          <w:p>
            <w:pPr>
              <w:pStyle w:val="null3"/>
              <w:ind w:firstLine="480"/>
              <w:jc w:val="both"/>
            </w:pPr>
            <w:r>
              <w:rPr>
                <w:rFonts w:ascii="仿宋_GB2312" w:hAnsi="仿宋_GB2312" w:cs="仿宋_GB2312" w:eastAsia="仿宋_GB2312"/>
                <w:sz w:val="24"/>
                <w:color w:val="000000"/>
              </w:rPr>
              <w:t>需支持登记成功后自动打印输液瓶签及重打。</w:t>
            </w:r>
          </w:p>
          <w:p>
            <w:pPr>
              <w:pStyle w:val="null3"/>
              <w:ind w:firstLine="480"/>
              <w:jc w:val="both"/>
            </w:pPr>
            <w:r>
              <w:rPr>
                <w:rFonts w:ascii="仿宋_GB2312" w:hAnsi="仿宋_GB2312" w:cs="仿宋_GB2312" w:eastAsia="仿宋_GB2312"/>
                <w:sz w:val="24"/>
                <w:color w:val="000000"/>
              </w:rPr>
              <w:t>需支持皮试、输液登记查询。</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.4.3配液</w:t>
            </w:r>
          </w:p>
          <w:p>
            <w:pPr>
              <w:pStyle w:val="null3"/>
              <w:ind w:firstLine="480"/>
              <w:jc w:val="both"/>
            </w:pPr>
            <w:r>
              <w:rPr>
                <w:rFonts w:ascii="仿宋_GB2312" w:hAnsi="仿宋_GB2312" w:cs="仿宋_GB2312" w:eastAsia="仿宋_GB2312"/>
                <w:sz w:val="24"/>
                <w:color w:val="000000"/>
              </w:rPr>
              <w:t>需支持配液时扫输液瓶签在</w:t>
            </w:r>
            <w:r>
              <w:rPr>
                <w:rFonts w:ascii="仿宋_GB2312" w:hAnsi="仿宋_GB2312" w:cs="仿宋_GB2312" w:eastAsia="仿宋_GB2312"/>
                <w:sz w:val="24"/>
                <w:color w:val="000000"/>
              </w:rPr>
              <w:t>PC端登记配液人、配液时间信息。</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.4.4输液工作台</w:t>
            </w:r>
          </w:p>
          <w:p>
            <w:pPr>
              <w:pStyle w:val="null3"/>
              <w:ind w:firstLine="480"/>
              <w:jc w:val="both"/>
            </w:pPr>
            <w:r>
              <w:rPr>
                <w:rFonts w:ascii="仿宋_GB2312" w:hAnsi="仿宋_GB2312" w:cs="仿宋_GB2312" w:eastAsia="仿宋_GB2312"/>
                <w:sz w:val="24"/>
                <w:color w:val="000000"/>
              </w:rPr>
              <w:t>需支持浏览各输液大厅各椅位使用情况。</w:t>
            </w:r>
          </w:p>
          <w:p>
            <w:pPr>
              <w:pStyle w:val="null3"/>
              <w:ind w:firstLine="480"/>
              <w:jc w:val="both"/>
            </w:pPr>
            <w:r>
              <w:rPr>
                <w:rFonts w:ascii="仿宋_GB2312" w:hAnsi="仿宋_GB2312" w:cs="仿宋_GB2312" w:eastAsia="仿宋_GB2312"/>
                <w:sz w:val="24"/>
                <w:color w:val="000000"/>
              </w:rPr>
              <w:t>需支持浏览输液大厅各输液人员输液概况。</w:t>
            </w:r>
          </w:p>
          <w:p>
            <w:pPr>
              <w:pStyle w:val="null3"/>
              <w:ind w:firstLine="480"/>
              <w:jc w:val="both"/>
            </w:pPr>
            <w:r>
              <w:rPr>
                <w:rFonts w:ascii="仿宋_GB2312" w:hAnsi="仿宋_GB2312" w:cs="仿宋_GB2312" w:eastAsia="仿宋_GB2312"/>
                <w:sz w:val="24"/>
                <w:color w:val="000000"/>
              </w:rPr>
              <w:t>需支持输液开始、输液结束。</w:t>
            </w:r>
          </w:p>
          <w:p>
            <w:pPr>
              <w:pStyle w:val="null3"/>
              <w:ind w:firstLine="480"/>
              <w:jc w:val="both"/>
            </w:pPr>
            <w:r>
              <w:rPr>
                <w:rFonts w:ascii="仿宋_GB2312" w:hAnsi="仿宋_GB2312" w:cs="仿宋_GB2312" w:eastAsia="仿宋_GB2312"/>
                <w:sz w:val="24"/>
                <w:color w:val="000000"/>
              </w:rPr>
              <w:t>需支持登记输液不良反应。</w:t>
            </w:r>
          </w:p>
          <w:p>
            <w:pPr>
              <w:pStyle w:val="null3"/>
              <w:ind w:firstLine="480"/>
              <w:jc w:val="both"/>
            </w:pPr>
            <w:r>
              <w:rPr>
                <w:rFonts w:ascii="仿宋_GB2312" w:hAnsi="仿宋_GB2312" w:cs="仿宋_GB2312" w:eastAsia="仿宋_GB2312"/>
                <w:sz w:val="24"/>
                <w:color w:val="000000"/>
              </w:rPr>
              <w:t>需支持查看输液详情。</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.4.5不良反应查询</w:t>
            </w:r>
          </w:p>
          <w:p>
            <w:pPr>
              <w:pStyle w:val="null3"/>
              <w:ind w:firstLine="480"/>
              <w:jc w:val="both"/>
            </w:pPr>
            <w:r>
              <w:rPr>
                <w:rFonts w:ascii="仿宋_GB2312" w:hAnsi="仿宋_GB2312" w:cs="仿宋_GB2312" w:eastAsia="仿宋_GB2312"/>
                <w:sz w:val="24"/>
                <w:color w:val="000000"/>
              </w:rPr>
              <w:t>需支持浏览已登记的输液不良反应上报信息。记录不良反应药品信息、事件过程描述及处理情况、不良反应结果等。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（三）内系统接口改造</w:t>
            </w:r>
          </w:p>
          <w:p>
            <w:pPr>
              <w:pStyle w:val="null3"/>
              <w:ind w:firstLine="480"/>
              <w:jc w:val="both"/>
            </w:pPr>
            <w:r>
              <w:rPr>
                <w:rFonts w:ascii="仿宋_GB2312" w:hAnsi="仿宋_GB2312" w:cs="仿宋_GB2312" w:eastAsia="仿宋_GB2312"/>
                <w:sz w:val="24"/>
                <w:color w:val="000000"/>
              </w:rPr>
              <w:t>需遵循行业、国家、地方标准，完成以下接口改造：</w:t>
            </w:r>
          </w:p>
          <w:p>
            <w:pPr>
              <w:pStyle w:val="null3"/>
              <w:ind w:firstLine="480"/>
              <w:jc w:val="both"/>
            </w:pPr>
            <w:r>
              <w:rPr>
                <w:rFonts w:ascii="仿宋_GB2312" w:hAnsi="仿宋_GB2312" w:cs="仿宋_GB2312" w:eastAsia="仿宋_GB2312"/>
                <w:sz w:val="24"/>
                <w:color w:val="000000"/>
              </w:rPr>
              <w:t>3.1</w:t>
            </w:r>
            <w:r>
              <w:rPr>
                <w:rFonts w:ascii="仿宋_GB2312" w:hAnsi="仿宋_GB2312" w:cs="仿宋_GB2312" w:eastAsia="仿宋_GB2312"/>
                <w:sz w:val="24"/>
                <w:color w:val="000000"/>
              </w:rPr>
              <w:t>病案首页附页改造</w:t>
            </w:r>
          </w:p>
          <w:p>
            <w:pPr>
              <w:pStyle w:val="null3"/>
              <w:ind w:firstLine="480"/>
              <w:jc w:val="both"/>
            </w:pPr>
            <w:r>
              <w:rPr>
                <w:rFonts w:ascii="仿宋_GB2312" w:hAnsi="仿宋_GB2312" w:cs="仿宋_GB2312" w:eastAsia="仿宋_GB2312"/>
                <w:sz w:val="24"/>
                <w:color w:val="000000"/>
              </w:rPr>
              <w:t>3.1.1在病案首页界面添加附页，根据医院整理需求添加各项指标供医生进行选择填写并保存存储。</w:t>
            </w:r>
          </w:p>
          <w:p>
            <w:pPr>
              <w:pStyle w:val="null3"/>
              <w:ind w:firstLine="480"/>
              <w:jc w:val="both"/>
            </w:pPr>
            <w:r>
              <w:rPr>
                <w:rFonts w:ascii="仿宋_GB2312" w:hAnsi="仿宋_GB2312" w:cs="仿宋_GB2312" w:eastAsia="仿宋_GB2312"/>
                <w:sz w:val="24"/>
                <w:color w:val="000000"/>
              </w:rPr>
              <w:t>3.1.2功能接口人性化，后期可根据医院需求继续在附页界面添加指标</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3.1.3附页填写数据，可根据医院需求进行数据查询统计。</w:t>
            </w:r>
          </w:p>
          <w:p>
            <w:pPr>
              <w:pStyle w:val="null3"/>
              <w:ind w:firstLine="480"/>
              <w:jc w:val="both"/>
            </w:pPr>
            <w:r>
              <w:rPr>
                <w:rFonts w:ascii="仿宋_GB2312" w:hAnsi="仿宋_GB2312" w:cs="仿宋_GB2312" w:eastAsia="仿宋_GB2312"/>
                <w:sz w:val="24"/>
                <w:color w:val="000000"/>
              </w:rPr>
              <w:t>3.2</w:t>
            </w:r>
            <w:r>
              <w:rPr>
                <w:rFonts w:ascii="仿宋_GB2312" w:hAnsi="仿宋_GB2312" w:cs="仿宋_GB2312" w:eastAsia="仿宋_GB2312"/>
                <w:sz w:val="24"/>
                <w:color w:val="000000"/>
              </w:rPr>
              <w:t>门诊诊疗信息数据</w:t>
            </w:r>
          </w:p>
          <w:p>
            <w:pPr>
              <w:pStyle w:val="null3"/>
              <w:ind w:firstLine="480"/>
              <w:jc w:val="both"/>
            </w:pPr>
            <w:r>
              <w:rPr>
                <w:rFonts w:ascii="仿宋_GB2312" w:hAnsi="仿宋_GB2312" w:cs="仿宋_GB2312" w:eastAsia="仿宋_GB2312"/>
                <w:sz w:val="24"/>
                <w:color w:val="000000"/>
              </w:rPr>
              <w:t>3.2.1接口标准</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《门</w:t>
            </w:r>
            <w:r>
              <w:rPr>
                <w:rFonts w:ascii="仿宋_GB2312" w:hAnsi="仿宋_GB2312" w:cs="仿宋_GB2312" w:eastAsia="仿宋_GB2312"/>
                <w:sz w:val="24"/>
                <w:color w:val="000000"/>
              </w:rPr>
              <w:t>(</w:t>
            </w:r>
            <w:r>
              <w:rPr>
                <w:rFonts w:ascii="仿宋_GB2312" w:hAnsi="仿宋_GB2312" w:cs="仿宋_GB2312" w:eastAsia="仿宋_GB2312"/>
                <w:sz w:val="24"/>
                <w:color w:val="000000"/>
              </w:rPr>
              <w:t>急</w:t>
            </w:r>
            <w:r>
              <w:rPr>
                <w:rFonts w:ascii="仿宋_GB2312" w:hAnsi="仿宋_GB2312" w:cs="仿宋_GB2312" w:eastAsia="仿宋_GB2312"/>
                <w:sz w:val="24"/>
                <w:color w:val="000000"/>
              </w:rPr>
              <w:t>)</w:t>
            </w:r>
            <w:r>
              <w:rPr>
                <w:rFonts w:ascii="仿宋_GB2312" w:hAnsi="仿宋_GB2312" w:cs="仿宋_GB2312" w:eastAsia="仿宋_GB2312"/>
                <w:sz w:val="24"/>
                <w:color w:val="000000"/>
              </w:rPr>
              <w:t>诊诊疗信息页数据报告接口标准》</w:t>
            </w:r>
            <w:r>
              <w:rPr>
                <w:rFonts w:ascii="仿宋_GB2312" w:hAnsi="仿宋_GB2312" w:cs="仿宋_GB2312" w:eastAsia="仿宋_GB2312"/>
                <w:sz w:val="24"/>
                <w:color w:val="000000"/>
              </w:rPr>
              <w:t>执行。</w:t>
            </w:r>
          </w:p>
          <w:p>
            <w:pPr>
              <w:pStyle w:val="null3"/>
              <w:ind w:firstLine="480"/>
              <w:jc w:val="both"/>
            </w:pPr>
            <w:r>
              <w:rPr>
                <w:rFonts w:ascii="仿宋_GB2312" w:hAnsi="仿宋_GB2312" w:cs="仿宋_GB2312" w:eastAsia="仿宋_GB2312"/>
                <w:sz w:val="24"/>
                <w:color w:val="000000"/>
              </w:rPr>
              <w:t>3.2.2按接口标准导出门诊所需数据，HIS无相关数据，需根据医院实际需求与HIS进行对接改造，添加相关指标。</w:t>
            </w:r>
          </w:p>
          <w:p>
            <w:pPr>
              <w:pStyle w:val="null3"/>
              <w:ind w:firstLine="480"/>
              <w:jc w:val="both"/>
            </w:pPr>
            <w:r>
              <w:rPr>
                <w:rFonts w:ascii="仿宋_GB2312" w:hAnsi="仿宋_GB2312" w:cs="仿宋_GB2312" w:eastAsia="仿宋_GB2312"/>
                <w:sz w:val="24"/>
                <w:color w:val="000000"/>
              </w:rPr>
              <w:t>3.3</w:t>
            </w:r>
            <w:r>
              <w:rPr>
                <w:rFonts w:ascii="仿宋_GB2312" w:hAnsi="仿宋_GB2312" w:cs="仿宋_GB2312" w:eastAsia="仿宋_GB2312"/>
                <w:sz w:val="24"/>
                <w:color w:val="000000"/>
              </w:rPr>
              <w:t>传染病实时监测上报系统</w:t>
            </w:r>
          </w:p>
          <w:p>
            <w:pPr>
              <w:pStyle w:val="null3"/>
              <w:ind w:firstLine="480"/>
              <w:jc w:val="both"/>
            </w:pPr>
            <w:r>
              <w:rPr>
                <w:rFonts w:ascii="仿宋_GB2312" w:hAnsi="仿宋_GB2312" w:cs="仿宋_GB2312" w:eastAsia="仿宋_GB2312"/>
                <w:sz w:val="24"/>
                <w:color w:val="000000"/>
              </w:rPr>
              <w:t>3.3.1接口标准</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w:t>
            </w:r>
            <w:r>
              <w:rPr>
                <w:rFonts w:ascii="仿宋_GB2312" w:hAnsi="仿宋_GB2312" w:cs="仿宋_GB2312" w:eastAsia="仿宋_GB2312"/>
                <w:sz w:val="24"/>
                <w:color w:val="000000"/>
              </w:rPr>
              <w:t>国家传染病智能监测预警前置软件数据集成和</w:t>
            </w:r>
            <w:r>
              <w:rPr>
                <w:rFonts w:ascii="仿宋_GB2312" w:hAnsi="仿宋_GB2312" w:cs="仿宋_GB2312" w:eastAsia="仿宋_GB2312"/>
                <w:sz w:val="24"/>
                <w:color w:val="000000"/>
              </w:rPr>
              <w:t>API接口规范(试行)-20240730版</w:t>
            </w:r>
            <w:r>
              <w:rPr>
                <w:rFonts w:ascii="仿宋_GB2312" w:hAnsi="仿宋_GB2312" w:cs="仿宋_GB2312" w:eastAsia="仿宋_GB2312"/>
                <w:sz w:val="24"/>
                <w:color w:val="000000"/>
              </w:rPr>
              <w:t>》</w:t>
            </w:r>
            <w:r>
              <w:rPr>
                <w:rFonts w:ascii="仿宋_GB2312" w:hAnsi="仿宋_GB2312" w:cs="仿宋_GB2312" w:eastAsia="仿宋_GB2312"/>
                <w:sz w:val="24"/>
                <w:color w:val="000000"/>
              </w:rPr>
              <w:t>执行。</w:t>
            </w:r>
          </w:p>
          <w:p>
            <w:pPr>
              <w:pStyle w:val="null3"/>
              <w:ind w:firstLine="480"/>
              <w:jc w:val="both"/>
            </w:pPr>
            <w:r>
              <w:rPr>
                <w:rFonts w:ascii="仿宋_GB2312" w:hAnsi="仿宋_GB2312" w:cs="仿宋_GB2312" w:eastAsia="仿宋_GB2312"/>
                <w:sz w:val="24"/>
                <w:color w:val="000000"/>
              </w:rPr>
              <w:t>3.3.2按照标准接口完成所有功能。</w:t>
            </w:r>
          </w:p>
          <w:p>
            <w:pPr>
              <w:pStyle w:val="null3"/>
              <w:ind w:firstLine="480"/>
              <w:jc w:val="both"/>
            </w:pPr>
            <w:r>
              <w:rPr>
                <w:rFonts w:ascii="仿宋_GB2312" w:hAnsi="仿宋_GB2312" w:cs="仿宋_GB2312" w:eastAsia="仿宋_GB2312"/>
                <w:sz w:val="24"/>
                <w:color w:val="000000"/>
              </w:rPr>
              <w:t>3.4</w:t>
            </w:r>
            <w:r>
              <w:rPr>
                <w:rFonts w:ascii="仿宋_GB2312" w:hAnsi="仿宋_GB2312" w:cs="仿宋_GB2312" w:eastAsia="仿宋_GB2312"/>
                <w:sz w:val="24"/>
                <w:color w:val="000000"/>
              </w:rPr>
              <w:t>食源性疾病监测上报</w:t>
            </w:r>
          </w:p>
          <w:p>
            <w:pPr>
              <w:pStyle w:val="null3"/>
              <w:ind w:firstLine="480"/>
              <w:jc w:val="both"/>
            </w:pPr>
            <w:r>
              <w:rPr>
                <w:rFonts w:ascii="仿宋_GB2312" w:hAnsi="仿宋_GB2312" w:cs="仿宋_GB2312" w:eastAsia="仿宋_GB2312"/>
                <w:sz w:val="24"/>
                <w:color w:val="000000"/>
              </w:rPr>
              <w:t>3.4.1接口标准</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w:t>
            </w:r>
            <w:r>
              <w:rPr>
                <w:rFonts w:ascii="仿宋_GB2312" w:hAnsi="仿宋_GB2312" w:cs="仿宋_GB2312" w:eastAsia="仿宋_GB2312"/>
                <w:sz w:val="24"/>
                <w:color w:val="000000"/>
              </w:rPr>
              <w:t>V2.2-食源性疾病病例数据智能采集嵌入式微服务组件集成策略技术规范_V2.2</w:t>
            </w:r>
            <w:r>
              <w:rPr>
                <w:rFonts w:ascii="仿宋_GB2312" w:hAnsi="仿宋_GB2312" w:cs="仿宋_GB2312" w:eastAsia="仿宋_GB2312"/>
                <w:sz w:val="24"/>
                <w:color w:val="000000"/>
              </w:rPr>
              <w:t>》</w:t>
            </w:r>
            <w:r>
              <w:rPr>
                <w:rFonts w:ascii="仿宋_GB2312" w:hAnsi="仿宋_GB2312" w:cs="仿宋_GB2312" w:eastAsia="仿宋_GB2312"/>
                <w:sz w:val="24"/>
                <w:color w:val="000000"/>
              </w:rPr>
              <w:t>执行。</w:t>
            </w:r>
          </w:p>
          <w:p>
            <w:pPr>
              <w:pStyle w:val="null3"/>
              <w:ind w:firstLine="480"/>
              <w:jc w:val="both"/>
            </w:pPr>
            <w:r>
              <w:rPr>
                <w:rFonts w:ascii="仿宋_GB2312" w:hAnsi="仿宋_GB2312" w:cs="仿宋_GB2312" w:eastAsia="仿宋_GB2312"/>
                <w:sz w:val="24"/>
                <w:color w:val="000000"/>
              </w:rPr>
              <w:t>3.4.2按照标准接口完成所有功能。</w:t>
            </w:r>
          </w:p>
          <w:p>
            <w:pPr>
              <w:pStyle w:val="null3"/>
              <w:ind w:firstLine="480"/>
              <w:jc w:val="both"/>
            </w:pPr>
            <w:r>
              <w:rPr>
                <w:rFonts w:ascii="仿宋_GB2312" w:hAnsi="仿宋_GB2312" w:cs="仿宋_GB2312" w:eastAsia="仿宋_GB2312"/>
                <w:sz w:val="24"/>
                <w:color w:val="000000"/>
              </w:rPr>
              <w:t>3.5</w:t>
            </w:r>
            <w:r>
              <w:rPr>
                <w:rFonts w:ascii="仿宋_GB2312" w:hAnsi="仿宋_GB2312" w:cs="仿宋_GB2312" w:eastAsia="仿宋_GB2312"/>
                <w:sz w:val="24"/>
                <w:color w:val="000000"/>
              </w:rPr>
              <w:t>新工伤医保接口</w:t>
            </w:r>
          </w:p>
          <w:p>
            <w:pPr>
              <w:pStyle w:val="null3"/>
              <w:ind w:firstLine="480"/>
              <w:jc w:val="both"/>
            </w:pPr>
            <w:r>
              <w:rPr>
                <w:rFonts w:ascii="仿宋_GB2312" w:hAnsi="仿宋_GB2312" w:cs="仿宋_GB2312" w:eastAsia="仿宋_GB2312"/>
                <w:sz w:val="24"/>
                <w:color w:val="000000"/>
              </w:rPr>
              <w:t>3.5.1接口标准</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《陕西省工伤保险信息系统协议机构接口开发手册</w:t>
            </w:r>
            <w:r>
              <w:rPr>
                <w:rFonts w:ascii="仿宋_GB2312" w:hAnsi="仿宋_GB2312" w:cs="仿宋_GB2312" w:eastAsia="仿宋_GB2312"/>
                <w:sz w:val="24"/>
                <w:color w:val="000000"/>
              </w:rPr>
              <w:t>V1.0》</w:t>
            </w:r>
            <w:r>
              <w:rPr>
                <w:rFonts w:ascii="仿宋_GB2312" w:hAnsi="仿宋_GB2312" w:cs="仿宋_GB2312" w:eastAsia="仿宋_GB2312"/>
                <w:sz w:val="24"/>
                <w:color w:val="000000"/>
              </w:rPr>
              <w:t>执行。</w:t>
            </w:r>
          </w:p>
          <w:p>
            <w:pPr>
              <w:pStyle w:val="null3"/>
              <w:ind w:firstLine="480"/>
              <w:jc w:val="both"/>
            </w:pPr>
            <w:r>
              <w:rPr>
                <w:rFonts w:ascii="仿宋_GB2312" w:hAnsi="仿宋_GB2312" w:cs="仿宋_GB2312" w:eastAsia="仿宋_GB2312"/>
                <w:sz w:val="24"/>
                <w:color w:val="000000"/>
              </w:rPr>
              <w:t>3.5.2按照标准接口完成所有功能。</w:t>
            </w:r>
          </w:p>
          <w:p>
            <w:pPr>
              <w:pStyle w:val="null3"/>
              <w:ind w:firstLine="480"/>
              <w:jc w:val="both"/>
            </w:pPr>
            <w:r>
              <w:rPr>
                <w:rFonts w:ascii="仿宋_GB2312" w:hAnsi="仿宋_GB2312" w:cs="仿宋_GB2312" w:eastAsia="仿宋_GB2312"/>
                <w:sz w:val="24"/>
                <w:color w:val="000000"/>
              </w:rPr>
              <w:t>3.6</w:t>
            </w:r>
            <w:r>
              <w:rPr>
                <w:rFonts w:ascii="仿宋_GB2312" w:hAnsi="仿宋_GB2312" w:cs="仿宋_GB2312" w:eastAsia="仿宋_GB2312"/>
                <w:sz w:val="24"/>
                <w:color w:val="000000"/>
              </w:rPr>
              <w:t>医保电子处方流转</w:t>
            </w:r>
          </w:p>
          <w:p>
            <w:pPr>
              <w:pStyle w:val="null3"/>
              <w:ind w:firstLine="480"/>
              <w:jc w:val="both"/>
            </w:pPr>
            <w:r>
              <w:rPr>
                <w:rFonts w:ascii="仿宋_GB2312" w:hAnsi="仿宋_GB2312" w:cs="仿宋_GB2312" w:eastAsia="仿宋_GB2312"/>
                <w:sz w:val="24"/>
                <w:color w:val="000000"/>
              </w:rPr>
              <w:t>3.6.1接口标准</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3-03</w:t>
            </w:r>
            <w:r>
              <w:rPr>
                <w:rFonts w:ascii="仿宋_GB2312" w:hAnsi="仿宋_GB2312" w:cs="仿宋_GB2312" w:eastAsia="仿宋_GB2312"/>
                <w:sz w:val="24"/>
                <w:color w:val="000000"/>
              </w:rPr>
              <w:t>)</w:t>
            </w:r>
            <w:r>
              <w:rPr>
                <w:rFonts w:ascii="仿宋_GB2312" w:hAnsi="仿宋_GB2312" w:cs="仿宋_GB2312" w:eastAsia="仿宋_GB2312"/>
                <w:sz w:val="24"/>
                <w:color w:val="000000"/>
              </w:rPr>
              <w:t>医保电子处方中心与定点医疗机构接入规范</w:t>
            </w:r>
            <w:r>
              <w:rPr>
                <w:rFonts w:ascii="仿宋_GB2312" w:hAnsi="仿宋_GB2312" w:cs="仿宋_GB2312" w:eastAsia="仿宋_GB2312"/>
                <w:sz w:val="24"/>
                <w:color w:val="000000"/>
              </w:rPr>
              <w:t>》</w:t>
            </w:r>
            <w:r>
              <w:rPr>
                <w:rFonts w:ascii="仿宋_GB2312" w:hAnsi="仿宋_GB2312" w:cs="仿宋_GB2312" w:eastAsia="仿宋_GB2312"/>
                <w:sz w:val="24"/>
                <w:color w:val="000000"/>
              </w:rPr>
              <w:t>执行。</w:t>
            </w:r>
          </w:p>
          <w:p>
            <w:pPr>
              <w:pStyle w:val="null3"/>
              <w:ind w:firstLine="480"/>
              <w:jc w:val="both"/>
            </w:pPr>
            <w:r>
              <w:rPr>
                <w:rFonts w:ascii="仿宋_GB2312" w:hAnsi="仿宋_GB2312" w:cs="仿宋_GB2312" w:eastAsia="仿宋_GB2312"/>
                <w:sz w:val="24"/>
                <w:color w:val="000000"/>
              </w:rPr>
              <w:t>3.6.2按照标准接口完成所有功能。</w:t>
            </w:r>
          </w:p>
          <w:p>
            <w:pPr>
              <w:pStyle w:val="null3"/>
              <w:ind w:firstLine="480"/>
              <w:jc w:val="both"/>
            </w:pPr>
            <w:r>
              <w:rPr>
                <w:rFonts w:ascii="仿宋_GB2312" w:hAnsi="仿宋_GB2312" w:cs="仿宋_GB2312" w:eastAsia="仿宋_GB2312"/>
                <w:sz w:val="24"/>
                <w:color w:val="000000"/>
              </w:rPr>
              <w:t>3.7</w:t>
            </w:r>
            <w:r>
              <w:rPr>
                <w:rFonts w:ascii="仿宋_GB2312" w:hAnsi="仿宋_GB2312" w:cs="仿宋_GB2312" w:eastAsia="仿宋_GB2312"/>
                <w:sz w:val="24"/>
                <w:color w:val="000000"/>
              </w:rPr>
              <w:t>医保接口升级追溯码接口开发对接服务</w:t>
            </w:r>
          </w:p>
          <w:p>
            <w:pPr>
              <w:pStyle w:val="null3"/>
              <w:ind w:firstLine="480"/>
              <w:jc w:val="both"/>
            </w:pPr>
            <w:r>
              <w:rPr>
                <w:rFonts w:ascii="仿宋_GB2312" w:hAnsi="仿宋_GB2312" w:cs="仿宋_GB2312" w:eastAsia="仿宋_GB2312"/>
                <w:sz w:val="24"/>
                <w:color w:val="000000"/>
              </w:rPr>
              <w:t>3.7.1接口标准</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w:t>
            </w:r>
            <w:r>
              <w:rPr>
                <w:rFonts w:ascii="仿宋_GB2312" w:hAnsi="仿宋_GB2312" w:cs="仿宋_GB2312" w:eastAsia="仿宋_GB2312"/>
                <w:sz w:val="24"/>
                <w:color w:val="000000"/>
              </w:rPr>
              <w:t>陕西省医疗保障信息平台定点医药机构医保药品耗材住宿信息采集工作接口规范</w:t>
            </w:r>
            <w:r>
              <w:rPr>
                <w:rFonts w:ascii="仿宋_GB2312" w:hAnsi="仿宋_GB2312" w:cs="仿宋_GB2312" w:eastAsia="仿宋_GB2312"/>
                <w:sz w:val="24"/>
                <w:color w:val="000000"/>
              </w:rPr>
              <w:t>V1.4</w:t>
            </w:r>
            <w:r>
              <w:rPr>
                <w:rFonts w:ascii="仿宋_GB2312" w:hAnsi="仿宋_GB2312" w:cs="仿宋_GB2312" w:eastAsia="仿宋_GB2312"/>
                <w:sz w:val="24"/>
                <w:color w:val="000000"/>
              </w:rPr>
              <w:t>》</w:t>
            </w:r>
            <w:r>
              <w:rPr>
                <w:rFonts w:ascii="仿宋_GB2312" w:hAnsi="仿宋_GB2312" w:cs="仿宋_GB2312" w:eastAsia="仿宋_GB2312"/>
                <w:sz w:val="24"/>
                <w:color w:val="000000"/>
              </w:rPr>
              <w:t>执行。</w:t>
            </w:r>
          </w:p>
          <w:p>
            <w:pPr>
              <w:pStyle w:val="null3"/>
              <w:ind w:firstLine="480"/>
              <w:jc w:val="both"/>
            </w:pPr>
            <w:r>
              <w:rPr>
                <w:rFonts w:ascii="仿宋_GB2312" w:hAnsi="仿宋_GB2312" w:cs="仿宋_GB2312" w:eastAsia="仿宋_GB2312"/>
                <w:sz w:val="24"/>
                <w:color w:val="000000"/>
              </w:rPr>
              <w:t>3.7.2按照标准接口完成追溯码上传所有功能。</w:t>
            </w:r>
          </w:p>
          <w:p>
            <w:pPr>
              <w:pStyle w:val="null3"/>
              <w:ind w:firstLine="480"/>
              <w:jc w:val="both"/>
            </w:pPr>
            <w:r>
              <w:rPr>
                <w:rFonts w:ascii="仿宋_GB2312" w:hAnsi="仿宋_GB2312" w:cs="仿宋_GB2312" w:eastAsia="仿宋_GB2312"/>
                <w:sz w:val="24"/>
                <w:color w:val="000000"/>
              </w:rPr>
              <w:t>3.8院内接口调试</w:t>
            </w:r>
          </w:p>
          <w:p>
            <w:pPr>
              <w:pStyle w:val="null3"/>
            </w:pPr>
            <w:r>
              <w:rPr>
                <w:rFonts w:ascii="仿宋_GB2312" w:hAnsi="仿宋_GB2312" w:cs="仿宋_GB2312" w:eastAsia="仿宋_GB2312"/>
                <w:sz w:val="24"/>
                <w:color w:val="000000"/>
              </w:rPr>
              <w:t>完成上述接口与院内</w:t>
            </w:r>
            <w:r>
              <w:rPr>
                <w:rFonts w:ascii="仿宋_GB2312" w:hAnsi="仿宋_GB2312" w:cs="仿宋_GB2312" w:eastAsia="仿宋_GB2312"/>
                <w:sz w:val="24"/>
                <w:color w:val="000000"/>
              </w:rPr>
              <w:t>HIS、LIS、PACS、移动护理等的主要业务对接调试。</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针对本项目提供所需要的专业服务人员团队。</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针对本项目提供所需要的专业服务人员团队。</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 ①门、急诊系统升级改造质保期自项目验收合格之日起1年。 ②院内系统接口改造质保期自项目验收合格之日起1年。 2.服务期： 人工智能医生辅助诊断平台服务期自项目验收合格之日起3年。 3.质保期及服务期内：供应商需保证7*24小时的服务响应，可通过电话、远程支持服务、现场支撑等。响应时间不得低于如下标准：接到采购人的通知后1小时内必须做出明确的响应和安排；需提供现场服务的，供应商服务团队须在2小时内达到故障现场；4小时内做出故障诊断报告，常规故障8小时内必须解决。</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实施周期：5个月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西安市阎良区人民医院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（一）安装调试：乙方应配合甲方的时限要求，负责在现场对产品进行安装、调试和试运行（试运行应当在甲方的监督下进行），直至甲方验收合格。 （二）验收：到达甲方指定地点后，安装、调试并正常运行后，由乙方进行自检。合格后，准备验收文件，并书面通知甲方。甲方确认乙方的自检内容后，组织进行系统验收，验收合格后，填写项目验收单作为对服务的最终认可。 （三）验收依据 1、招标文件、投标文件、澄清表（函）； 2、本合同及附件文本； 3、合同签订时国家及行业现行的标准和技术规范。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合同签订后，供应商提供付款申请，提供增值税专用发票后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项目实施完工并验收合格，供应商提供付款申请，提供增值税专用发票后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（一）乙方应按照合同规定的期限完成系统调试、安装、培训、维护、验收，每延迟一天应承担当期应付款 5‰ 的违约金，违约金累计不超过当期应付款 10% 。若违约金累计已达上限，乙方仍未履行，甲方有权解除合同。 （二）甲、乙双方中任何一方违反合同中保密条款的，应当向相对方支付合同总价款 1% 的违约金。 （三）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责任，乙方还应向甲方承担合同总价款 1% 的违约金，违约金不足以弥补给甲方造成的损失的，乙方还应当承担补足责任。 （四）合同成立后，在任何一方无实质违约的情况下，未经对方书面允许，任何一方不得单方撤销、中止、终止履行合同。 2.合同争议解决的方式 本合同在履行过程中发生的争议，由甲方、乙方双方当事人协商解决，协商不成的依法向甲方所在地人民法院起诉。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1.本项目不组织现场踏勘，投标人可自行踏勘。联系人：谭工，联系电话：029-86875516 2.演示环节使用《腾讯会议》软件，供应商应在客户端提前安装调试好《腾讯会议》软件和所需硬件，满足演示时音频视频呈现。供应商请保持在线，因供应商擅自离席造成的不利后果，由供应商自行承担。 3.成交供应商在成交结果公告发布后，将纸质版响应文件正本1册、副本2册打印盖章后提交至采购代理公司（永明项目管理有限公司：陕西省西安市雁塔区曲江新区旺座曲江M座25层），以便采购人进行留存备案等工作，成交供应商应保持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投标文件截止时间前近三个月内任意一个月本单位社会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任选其一）：1.2024年度经审计的财务会计报告（至少包括审计报告、资产负债表、现金流量表、利润表及附注，成立时间至提交投标文件截止时间不足一年的可提供成立后任意时段的资产负债表）；2.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其他资料</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 ②本项目不接受联合体投标。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分项报价表.docx 投标函 中小企业声明函 残疾人福利性单位声明函 标的清单 投标文件封面 资格证明文件.docx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投标文件签字及盖章</w:t>
            </w:r>
          </w:p>
        </w:tc>
        <w:tc>
          <w:tcPr>
            <w:tcW w:type="dxa" w:w="3322"/>
          </w:tcPr>
          <w:p>
            <w:pPr>
              <w:pStyle w:val="null3"/>
            </w:pPr>
            <w:r>
              <w:rPr>
                <w:rFonts w:ascii="仿宋_GB2312" w:hAnsi="仿宋_GB2312" w:cs="仿宋_GB2312" w:eastAsia="仿宋_GB2312"/>
              </w:rPr>
              <w:t>招标文件要求盖章或签字处均需要盖章或签字</w:t>
            </w:r>
          </w:p>
        </w:tc>
        <w:tc>
          <w:tcPr>
            <w:tcW w:type="dxa" w:w="1661"/>
          </w:tcPr>
          <w:p>
            <w:pPr>
              <w:pStyle w:val="null3"/>
            </w:pPr>
            <w:r>
              <w:rPr>
                <w:rFonts w:ascii="仿宋_GB2312" w:hAnsi="仿宋_GB2312" w:cs="仿宋_GB2312" w:eastAsia="仿宋_GB2312"/>
              </w:rPr>
              <w:t>开标一览表 分项报价表.docx 投标函 中小企业声明函 残疾人福利性单位声明函 标的清单 投标文件封面 资格证明文件.docx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（1）只能有一个有效报价； （2）各系统模块投标报价超过各系统模块最高限价的投标文件为无效投标。①人工智能医生辅助诊断平台（最高限价：1650000.00元）；②门、急诊系统升级改造（最高限价：500000.00元）；③院内系统接口改造（最高限价：300000.00元）。</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实施周期：5个月</w:t>
            </w:r>
          </w:p>
        </w:tc>
        <w:tc>
          <w:tcPr>
            <w:tcW w:type="dxa" w:w="1661"/>
          </w:tcPr>
          <w:p>
            <w:pPr>
              <w:pStyle w:val="null3"/>
            </w:pPr>
            <w:r>
              <w:rPr>
                <w:rFonts w:ascii="仿宋_GB2312" w:hAnsi="仿宋_GB2312" w:cs="仿宋_GB2312" w:eastAsia="仿宋_GB2312"/>
              </w:rPr>
              <w:t>分项报价表.docx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人工智能医生辅助诊断平台演示</w:t>
            </w:r>
          </w:p>
        </w:tc>
        <w:tc>
          <w:tcPr>
            <w:tcW w:type="dxa" w:w="2492"/>
          </w:tcPr>
          <w:p>
            <w:pPr>
              <w:pStyle w:val="null3"/>
            </w:pPr>
            <w:r>
              <w:rPr>
                <w:rFonts w:ascii="仿宋_GB2312" w:hAnsi="仿宋_GB2312" w:cs="仿宋_GB2312" w:eastAsia="仿宋_GB2312"/>
              </w:rPr>
              <w:t>人工智能医生辅助诊断平台中部分功能需演示，按照技术要求中内容提供真实软件系统演示。（系统演示不得采用PPT、视频或截图等材料进行演示，否则视为无效演示，系统演示项不得分） （一）演示内容 ①1.2.1病历智能解读-(2)智能解析病历 ②1.2.1病历智能解读-(3)多学科模拟会诊 ③1.2.1病历智能解读-(4)动态诊疗与实时问答 ④1.2.1病历智能解读-(8)病历智能质控 ⑤1.2.2门诊智能问诊-(1)语音快速问诊 ⑥1.2.5 智能文书帮手 ⑦1.2.6 标准化诊断引导-(1）标准化疾病诊断库 （二）赋分标准（满分14分） 供应商针对以上软件系统功能演示（演示时长不超过15分钟），每演示成功一项得2分，满分14分，未提供或缺项不清楚或达不到功能要求的该项得0分（演示环境自行搭建）。 注：第三章招标内容及要求中带“▲”为需演示项，按照招标内容及要求功能描述中要求演示。</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供应商针对本项目制定的技术方案，包括但不限于以下内容： 一、针对本项目的各部分的技术服务方案（9分） （一）评审内容 1.针对本项目的各部分（①人工智能医生辅助诊断平台②门、急诊系统升级改造③院内系统接口改造）的技术服务方案； （二）评审标准 1.完整性：方案须全面，对评审内容中的要求有详细描述及说明； 2.可实施性：切合本项目实际情况，实施步骤清晰、合理； 3.针对性：方案能够紧扣项目实际情况，内容科学合理。 （三）赋分标准（满分9分） ①针对人工智能医生辅助诊断平台的技术服务方案：每完全满足一项评审标准得1分，满分3分。 ②针对门、急诊系统升级改造的技术服务方案：每完全满足一项评审标准得1分，满分3分。 ③针对院内系统接口改造的技术服务方案：每完全满足一项评审标准得1分，满分3分。 注：每缺少一项，该项得0分。 二、针对本项目的各部分的方案功能特点（9分） （一）评审内容 1.针对本项目的各部分（①人工智能医生辅助诊断平台②门、急诊系统升级改造③院内系统接口改造）的方案功能特点； （二）评审标准 1.完整性：方案须全面，对评审内容中的要求有详细描述及说明； 2.可实施性：切合本项目实际情况，实施步骤清晰、合理； 3.针对性：方案能够紧扣项目实际情况，内容科学合理。 （三）赋分标准（满分9分） ①针对人工智能医生辅助诊断平台的方案功能特点：每完全满足一项评审标准得1分，满分3分。 ②针对门、急诊系统升级改造的方案功能特点：每完全满足一项评审标准得1分，满分3分。 ③针对院内系统接口改造的方案功能特点：每完全满足一项评审标准得1分，满分3分。 注：每缺少一项，该项得0分。 三、针对本项目的总体技术架构（3分） （一）评审内容 ①针对本项目的总体技术架构 （二）评审标准 1.完整性：方案须全面，对评审内容中的要求有详细描述及说明； 2.可实施性：切合本项目实际情况，实施步骤清晰、合理； 3.针对性：方案能够紧扣项目实际情况，内容科学合理。 （三）赋分标准（满分3分） ①针对本项目的总体技术架构：每完全满足一项评审标准得1分，满分3分。 注：每缺少一项，该项得0分。 四、针对本项目的系统部署对接方案（3分） （一）评审内容 ①针对本项目的系统部署对接方案； （二）评审标准 1.完整性：方案须全面，对评审内容中的要求有详细描述及说明； 2.可实施性：切合本项目实际情况，实施步骤清晰、合理； 3.针对性：方案能够紧扣项目实际情况，内容科学合理。 （三）赋分标准（满分3分） ①针对本项目的系统部署对接方案：每完全满足一项评审标准得1分，满分3分。 注：每缺少一项，该项得0分。 五、针对本项目的重点、难点分析及合理化建议（3分） （一）评审内容 ①针对本项目的重点、难点分析及合理化建议。 （二）评审标准 1.完整性：方案须全面，对评审内容中的要求有详细描述及说明； 2.可实施性：切合本项目实际情况，实施步骤清晰、合理； 3.针对性：方案能够紧扣项目实际情况，内容科学合理。 （三）赋分标准（满分3分） ①针对本项目的重点、难点分析及合理化建议：每完全满足一项评审标准得1分，满分3分。 注：每缺少一项，该项得0分。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 ）评审内容 供应商针对本项目制定的实施方案，包括但不限于以下内容： ①针对本项目的安装调试方案； ②针对本项目的质量保证措施； ③针对本项目的测试验收方案； ④针对本项目的项目进度计划； ⑤针对本项目的保密措施； ⑥针对本项目的培训方案。 （二）评审标准 1.完整性：方案须全面，对评审内容中的要求有详细描述及说明； 2.可实施性：切合本项目实际情况，实施步骤清晰、合理； 3.针对性：方案能够紧扣项目实际情况，内容科学合理。 （三）赋分标准（满分18分） ①针对本项目的安装调试方案：每完全满足一项评审标准得1分，满分3分。 ②针对本项目的质量保证措施：每完全满足一项评审标准得1分，满分3分。 ③针对本项目的测试验收方案：每完全满足一项评审标准得1分，满分3分。 ④针对本项目的项目进度计划：每完全满足一项评审标准得1分，满分3分。 ⑤针对本项目的保密措施：每完全满足一项评审标准得1分，满分3分。 ⑥针对本项目的培训方案：每完全满足一项评审标准得1分，满分3分。 注：每缺少一项，该项得0分。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一、项目团队中项目负责人具有信息系统项目管理师证书，计4分。 二、服务团队 （一）评审内容 提出针对于本项目的服务团队方案，方案包括但不限于以下内容： ①针对本项目的服务团队人员架构； ②针对本项目的服务团队人员配置及职能分工。 （二）评审标准 1.完整性：方案须全面，对评审内容中的要求有详细描述及说明； 2.可实施性：切合本项目实际情况，实施步骤清晰、合理； 3.针对性：方案能够紧扣项目实际情况，内容科学合理。 （三）赋分标准（满分6分） ①针对本项目的服务团队人员架构：每完全满足一项评审标准得1分，满分3分。 ②针对本项目的服务团队人员配置及职能分工: 每完全满足一项评审标准得1分，满分3分。 注：以加盖公章的人员身份证、学历证及相关执业证书复印件为准。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具备完备的售后服务体系，提供相应售后服务方案，包括但不限于以下内容： ①针对本项目的后期服务配合计划； ②针对本项目的售后服务响应程度及处理程序； ③针对本项目的售后服务人员配置情况； ④项目交付用户后出现故障应急响应时间及处理方案。 （二）评审标准 1.完整性：方案须全面，对评审内容中的要求有详细描述及说明； 2.可实施性：切合本项目实际情况，实施步骤清晰、合理； 3.针对性：方案能够紧扣项目实际情况，内容科学合理。 （三）赋分标准（满分12分） ①针对本项目的后期服务配合计划：每完全满足一项评审标准得1分，满分3分。 ②针对本项目的售后服务响应程度及处理程序：每完全满足一项评审标准得1分，满分3分。 ③针对本项目的售后服务人员配置情况：每完全满足一项评审标准得1分，满分3分。 ④项目交付用户后出现故障应急响应时间及处理方案：每完全满足一项评审标准得1分，满分3分。 注：每缺少一项，该项得0分。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软件著作权证书</w:t>
            </w:r>
          </w:p>
        </w:tc>
        <w:tc>
          <w:tcPr>
            <w:tcW w:type="dxa" w:w="2492"/>
          </w:tcPr>
          <w:p>
            <w:pPr>
              <w:pStyle w:val="null3"/>
            </w:pPr>
            <w:r>
              <w:rPr>
                <w:rFonts w:ascii="仿宋_GB2312" w:hAnsi="仿宋_GB2312" w:cs="仿宋_GB2312" w:eastAsia="仿宋_GB2312"/>
              </w:rPr>
              <w:t>①提供“AI全科医生”相关软件著作权得1分； ②提供“智能医生助手”相关软件著作权得1分； ③提供“线上诊室”相关软件著作权得1分。 评分依据：提供以上软件著作权登记证书复印件并加盖供应商公章，若为代理商投标，可提供生产厂商软件著作权登记证书复印件并加盖供应商公章。 注：未提供或缺项不清楚得0分。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根据供应商2023年01月01日至今的类似项目业绩进行评审（供应商需提供完整合同复印件加盖公章作为评审依据）： 每提供一份有效业绩证明得1分，满分为6分。未提供或缺项不清楚得0分。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1.有效供应商最低报价作为基准价，各供应商的报价得分按下列公式计算：报价得分=（基准价/投标报价）×10%×100分。 2.计算分数时四舍五入取小数点后两位。（对小型和微型企业、监狱企业、残疾人福利性单位提供的本企业产品或其他小微企业产品的价格给予10%的价格扣除，用扣除后的价格参与评审，除此之外的其他情形均不适用本款规定；未提供声明函/证明函的不享受价格折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