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51C02F">
      <w:pPr>
        <w:widowControl/>
        <w:jc w:val="center"/>
        <w:rPr>
          <w:rFonts w:hint="default" w:ascii="宋体" w:hAnsi="宋体" w:cs="宋体"/>
          <w:b/>
          <w:color w:val="auto"/>
          <w:sz w:val="32"/>
          <w:szCs w:val="32"/>
          <w:lang w:val="en-US" w:eastAsia="zh-CN"/>
        </w:rPr>
      </w:pPr>
      <w:r>
        <w:rPr>
          <w:rFonts w:hint="eastAsia" w:ascii="宋体" w:hAnsi="宋体" w:cs="宋体"/>
          <w:b/>
          <w:color w:val="auto"/>
          <w:sz w:val="32"/>
          <w:szCs w:val="32"/>
          <w:lang w:val="en-US" w:eastAsia="zh-CN"/>
        </w:rPr>
        <w:t>党政机关办公用房租用项目</w:t>
      </w:r>
    </w:p>
    <w:p w14:paraId="7A75F9E4">
      <w:pPr>
        <w:widowControl/>
        <w:jc w:val="center"/>
        <w:rPr>
          <w:rFonts w:hint="eastAsia" w:ascii="宋体" w:hAnsi="宋体" w:eastAsia="宋体" w:cs="宋体"/>
          <w:color w:val="auto"/>
        </w:rPr>
      </w:pPr>
      <w:r>
        <w:rPr>
          <w:rFonts w:hint="eastAsia" w:ascii="宋体" w:hAnsi="宋体" w:eastAsia="宋体" w:cs="宋体"/>
          <w:b/>
          <w:color w:val="auto"/>
          <w:sz w:val="32"/>
          <w:szCs w:val="32"/>
        </w:rPr>
        <w:t>附件2：政府采购需求书范本（服务类）</w:t>
      </w:r>
    </w:p>
    <w:tbl>
      <w:tblPr>
        <w:tblStyle w:val="14"/>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89" w:type="dxa"/>
            <w:vAlign w:val="center"/>
          </w:tcPr>
          <w:p w14:paraId="28D8F2AD">
            <w:pPr>
              <w:snapToGrid w:val="0"/>
              <w:jc w:val="center"/>
              <w:rPr>
                <w:rFonts w:hint="eastAsia" w:ascii="宋体" w:hAnsi="宋体" w:eastAsia="宋体" w:cs="宋体"/>
                <w:b/>
                <w:color w:val="auto"/>
                <w:sz w:val="24"/>
              </w:rPr>
            </w:pPr>
            <w:r>
              <w:rPr>
                <w:rFonts w:hint="eastAsia" w:ascii="宋体" w:hAnsi="宋体" w:eastAsia="宋体" w:cs="宋体"/>
                <w:b/>
                <w:color w:val="auto"/>
                <w:sz w:val="28"/>
                <w:szCs w:val="28"/>
                <w:lang w:val="zh-CN"/>
              </w:rPr>
              <w:t>序号</w:t>
            </w:r>
          </w:p>
        </w:tc>
        <w:tc>
          <w:tcPr>
            <w:tcW w:w="1556" w:type="dxa"/>
            <w:vAlign w:val="center"/>
          </w:tcPr>
          <w:p w14:paraId="6C89E4CE">
            <w:pPr>
              <w:pStyle w:val="38"/>
              <w:ind w:left="38" w:leftChars="0"/>
              <w:jc w:val="center"/>
              <w:rPr>
                <w:rFonts w:hint="eastAsia" w:ascii="宋体" w:hAnsi="宋体" w:eastAsia="宋体" w:cs="宋体"/>
                <w:b/>
                <w:color w:val="auto"/>
                <w:kern w:val="2"/>
                <w:lang w:val="zh-CN"/>
              </w:rPr>
            </w:pPr>
            <w:r>
              <w:rPr>
                <w:rFonts w:hint="eastAsia" w:ascii="宋体" w:hAnsi="宋体" w:eastAsia="宋体" w:cs="宋体"/>
                <w:b/>
                <w:color w:val="auto"/>
                <w:kern w:val="2"/>
                <w:sz w:val="28"/>
                <w:szCs w:val="28"/>
                <w:lang w:val="zh-CN"/>
              </w:rPr>
              <w:t>关键事项</w:t>
            </w:r>
          </w:p>
        </w:tc>
        <w:tc>
          <w:tcPr>
            <w:tcW w:w="7067" w:type="dxa"/>
            <w:vAlign w:val="center"/>
          </w:tcPr>
          <w:p w14:paraId="7A06B0F7">
            <w:pPr>
              <w:pStyle w:val="38"/>
              <w:jc w:val="center"/>
              <w:rPr>
                <w:rFonts w:hint="eastAsia" w:ascii="宋体" w:hAnsi="宋体" w:eastAsia="宋体" w:cs="宋体"/>
                <w:b/>
                <w:color w:val="auto"/>
                <w:kern w:val="2"/>
                <w:lang w:val="zh-CN"/>
              </w:rPr>
            </w:pPr>
            <w:r>
              <w:rPr>
                <w:rFonts w:hint="eastAsia" w:ascii="宋体" w:hAnsi="宋体" w:eastAsia="宋体" w:cs="宋体"/>
                <w:b/>
                <w:color w:val="auto"/>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1</w:t>
            </w:r>
          </w:p>
        </w:tc>
        <w:tc>
          <w:tcPr>
            <w:tcW w:w="1556" w:type="dxa"/>
            <w:vAlign w:val="center"/>
          </w:tcPr>
          <w:p w14:paraId="097E2FC0">
            <w:pPr>
              <w:pStyle w:val="38"/>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采购预算</w:t>
            </w:r>
          </w:p>
        </w:tc>
        <w:tc>
          <w:tcPr>
            <w:tcW w:w="7067" w:type="dxa"/>
            <w:vAlign w:val="center"/>
          </w:tcPr>
          <w:p w14:paraId="0939526F">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人民币</w:t>
            </w:r>
            <w:r>
              <w:rPr>
                <w:rFonts w:hint="eastAsia" w:cs="宋体"/>
                <w:b/>
                <w:color w:val="auto"/>
                <w:kern w:val="2"/>
                <w:lang w:val="en-US" w:eastAsia="zh-CN"/>
              </w:rPr>
              <w:t xml:space="preserve"> </w:t>
            </w:r>
            <w:r>
              <w:rPr>
                <w:rFonts w:hint="eastAsia" w:cs="宋体"/>
                <w:b/>
                <w:color w:val="auto"/>
                <w:kern w:val="2"/>
                <w:u w:val="single"/>
                <w:lang w:val="en-US" w:eastAsia="zh-CN"/>
              </w:rPr>
              <w:t>3810000.00</w:t>
            </w:r>
            <w:r>
              <w:rPr>
                <w:rFonts w:hint="eastAsia" w:ascii="宋体" w:hAnsi="宋体" w:eastAsia="宋体" w:cs="宋体"/>
                <w:b/>
                <w:color w:val="auto"/>
                <w:kern w:val="2"/>
                <w:lang w:val="zh-CN"/>
              </w:rPr>
              <w:t>元</w:t>
            </w:r>
          </w:p>
          <w:p w14:paraId="35521450">
            <w:pPr>
              <w:pStyle w:val="38"/>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2</w:t>
            </w:r>
          </w:p>
        </w:tc>
        <w:tc>
          <w:tcPr>
            <w:tcW w:w="1556" w:type="dxa"/>
            <w:vAlign w:val="center"/>
          </w:tcPr>
          <w:p w14:paraId="22C13CFD">
            <w:pPr>
              <w:pStyle w:val="38"/>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最高限价</w:t>
            </w:r>
          </w:p>
        </w:tc>
        <w:tc>
          <w:tcPr>
            <w:tcW w:w="7067" w:type="dxa"/>
            <w:vAlign w:val="center"/>
          </w:tcPr>
          <w:p w14:paraId="1E3DC134">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人民币</w:t>
            </w:r>
            <w:r>
              <w:rPr>
                <w:rFonts w:hint="eastAsia" w:ascii="宋体" w:hAnsi="宋体" w:eastAsia="宋体" w:cs="宋体"/>
                <w:b/>
                <w:color w:val="auto"/>
                <w:kern w:val="2"/>
                <w:u w:val="single"/>
                <w:lang w:val="zh-CN" w:eastAsia="zh-CN"/>
              </w:rPr>
              <w:t>37149</w:t>
            </w:r>
            <w:r>
              <w:rPr>
                <w:rFonts w:hint="eastAsia" w:cs="宋体"/>
                <w:b/>
                <w:color w:val="auto"/>
                <w:kern w:val="2"/>
                <w:u w:val="single"/>
                <w:lang w:val="en-US" w:eastAsia="zh-CN"/>
              </w:rPr>
              <w:t>00.00</w:t>
            </w:r>
            <w:r>
              <w:rPr>
                <w:rFonts w:hint="eastAsia" w:ascii="宋体" w:hAnsi="宋体" w:eastAsia="宋体" w:cs="宋体"/>
                <w:b/>
                <w:color w:val="auto"/>
                <w:kern w:val="2"/>
                <w:lang w:val="zh-CN"/>
              </w:rPr>
              <w:t>元</w:t>
            </w:r>
          </w:p>
          <w:p w14:paraId="3C6548FA">
            <w:pPr>
              <w:pStyle w:val="38"/>
              <w:ind w:left="38" w:leftChars="0"/>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3</w:t>
            </w:r>
          </w:p>
        </w:tc>
        <w:tc>
          <w:tcPr>
            <w:tcW w:w="1556" w:type="dxa"/>
            <w:vMerge w:val="restart"/>
            <w:vAlign w:val="center"/>
          </w:tcPr>
          <w:p w14:paraId="637B8235">
            <w:pPr>
              <w:pStyle w:val="38"/>
              <w:ind w:left="38"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项目性质</w:t>
            </w:r>
          </w:p>
        </w:tc>
        <w:tc>
          <w:tcPr>
            <w:tcW w:w="7067" w:type="dxa"/>
            <w:vAlign w:val="center"/>
          </w:tcPr>
          <w:p w14:paraId="53FA6515">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●专门面向中小企业采购</w:t>
            </w:r>
          </w:p>
          <w:p w14:paraId="3EC530EA">
            <w:pPr>
              <w:pStyle w:val="38"/>
              <w:ind w:left="38" w:leftChars="0"/>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leftChars="0"/>
              <w:jc w:val="center"/>
              <w:rPr>
                <w:rFonts w:hint="eastAsia" w:ascii="宋体" w:hAnsi="宋体" w:eastAsia="宋体" w:cs="宋体"/>
                <w:b/>
                <w:color w:val="auto"/>
                <w:sz w:val="28"/>
                <w:szCs w:val="28"/>
                <w:lang w:val="zh-CN"/>
              </w:rPr>
            </w:pPr>
          </w:p>
        </w:tc>
        <w:tc>
          <w:tcPr>
            <w:tcW w:w="1556" w:type="dxa"/>
            <w:vMerge w:val="continue"/>
            <w:vAlign w:val="center"/>
          </w:tcPr>
          <w:p w14:paraId="66A5B390">
            <w:pPr>
              <w:pStyle w:val="38"/>
              <w:ind w:left="96" w:leftChars="0"/>
              <w:jc w:val="center"/>
              <w:rPr>
                <w:rFonts w:hint="eastAsia" w:ascii="宋体" w:hAnsi="宋体" w:eastAsia="宋体" w:cs="宋体"/>
                <w:color w:val="auto"/>
                <w:kern w:val="2"/>
                <w:lang w:val="zh-CN"/>
              </w:rPr>
            </w:pPr>
          </w:p>
        </w:tc>
        <w:tc>
          <w:tcPr>
            <w:tcW w:w="7067" w:type="dxa"/>
            <w:vAlign w:val="center"/>
          </w:tcPr>
          <w:p w14:paraId="442707D0">
            <w:pPr>
              <w:rPr>
                <w:rFonts w:hint="eastAsia" w:ascii="宋体" w:hAnsi="宋体" w:eastAsia="宋体" w:cs="宋体"/>
                <w:b/>
                <w:color w:val="auto"/>
                <w:sz w:val="24"/>
                <w:szCs w:val="24"/>
                <w:lang w:val="zh-CN"/>
              </w:rPr>
            </w:pPr>
            <w:r>
              <w:rPr>
                <w:rFonts w:hint="eastAsia" w:ascii="宋体" w:hAnsi="宋体" w:eastAsia="宋体" w:cs="宋体"/>
                <w:b/>
                <w:color w:val="auto"/>
                <w:sz w:val="24"/>
                <w:szCs w:val="24"/>
                <w:lang w:val="zh-CN"/>
              </w:rPr>
              <w:t>○非专门面向中小企业采购</w:t>
            </w:r>
          </w:p>
          <w:p w14:paraId="09AF0D99">
            <w:pPr>
              <w:ind w:right="94" w:rightChars="45"/>
              <w:rPr>
                <w:rFonts w:hint="eastAsia" w:ascii="宋体" w:hAnsi="宋体" w:eastAsia="宋体" w:cs="宋体"/>
                <w:b/>
                <w:color w:val="auto"/>
                <w:szCs w:val="21"/>
              </w:rPr>
            </w:pPr>
            <w:r>
              <w:rPr>
                <w:rFonts w:hint="eastAsia" w:ascii="宋体" w:hAnsi="宋体" w:eastAsia="宋体" w:cs="宋体"/>
                <w:bCs/>
                <w:color w:val="auto"/>
                <w:kern w:val="0"/>
                <w:szCs w:val="21"/>
                <w:lang w:val="zh-CN"/>
              </w:rPr>
              <w:t>对符合《财政部关于进一步加大政府采购支持中小企业力度的通知》（财库〔2022〕19号）规定的小微企业（监狱企业视同小型、微型企业）的报价</w:t>
            </w:r>
            <w:r>
              <w:rPr>
                <w:rFonts w:hint="eastAsia" w:ascii="宋体" w:hAnsi="宋体" w:eastAsia="宋体" w:cs="宋体"/>
                <w:b/>
                <w:color w:val="auto"/>
                <w:kern w:val="0"/>
                <w:szCs w:val="21"/>
                <w:lang w:val="zh-CN"/>
              </w:rPr>
              <w:t>给予_</w:t>
            </w:r>
            <w:r>
              <w:rPr>
                <w:rFonts w:hint="eastAsia" w:ascii="宋体" w:hAnsi="宋体" w:eastAsia="宋体" w:cs="宋体"/>
                <w:b/>
                <w:color w:val="auto"/>
                <w:kern w:val="0"/>
                <w:szCs w:val="21"/>
                <w:lang w:val="en-US" w:eastAsia="zh-CN"/>
              </w:rPr>
              <w:t>/</w:t>
            </w:r>
            <w:r>
              <w:rPr>
                <w:rFonts w:hint="eastAsia" w:ascii="宋体" w:hAnsi="宋体" w:eastAsia="宋体" w:cs="宋体"/>
                <w:b/>
                <w:color w:val="auto"/>
                <w:kern w:val="0"/>
                <w:szCs w:val="21"/>
                <w:lang w:val="zh-CN"/>
              </w:rPr>
              <w:t>__%（10%-20%）的扣除</w:t>
            </w:r>
            <w:r>
              <w:rPr>
                <w:rFonts w:hint="eastAsia" w:ascii="宋体" w:hAnsi="宋体" w:eastAsia="宋体" w:cs="宋体"/>
                <w:bCs/>
                <w:color w:val="auto"/>
                <w:kern w:val="0"/>
                <w:szCs w:val="21"/>
                <w:lang w:val="zh-CN"/>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4</w:t>
            </w:r>
          </w:p>
        </w:tc>
        <w:tc>
          <w:tcPr>
            <w:tcW w:w="1556" w:type="dxa"/>
            <w:vAlign w:val="center"/>
          </w:tcPr>
          <w:p w14:paraId="747CA9D9">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对供应商的</w:t>
            </w:r>
            <w:r>
              <w:rPr>
                <w:rFonts w:hint="eastAsia" w:ascii="宋体" w:hAnsi="宋体" w:eastAsia="宋体" w:cs="宋体"/>
                <w:color w:val="auto"/>
                <w:kern w:val="2"/>
                <w:lang w:val="zh-CN"/>
              </w:rPr>
              <w:br w:type="textWrapping"/>
            </w:r>
            <w:r>
              <w:rPr>
                <w:rFonts w:hint="eastAsia" w:ascii="宋体" w:hAnsi="宋体" w:eastAsia="宋体" w:cs="宋体"/>
                <w:color w:val="auto"/>
                <w:kern w:val="2"/>
                <w:lang w:val="zh-CN"/>
              </w:rPr>
              <w:t>资格要求</w:t>
            </w:r>
          </w:p>
        </w:tc>
        <w:tc>
          <w:tcPr>
            <w:tcW w:w="7067" w:type="dxa"/>
            <w:vAlign w:val="center"/>
          </w:tcPr>
          <w:p w14:paraId="68025969">
            <w:pPr>
              <w:pStyle w:val="4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供应商须具有独立承担民事责任能力的法人、其他组织或自然人，提供营业执照/事业单位法人证书/非企业专业服务机构执业许可证/自然人身份证。</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（2）</w:t>
            </w:r>
            <w:r>
              <w:rPr>
                <w:rFonts w:hint="eastAsia" w:ascii="宋体" w:hAnsi="宋体" w:eastAsia="宋体" w:cs="宋体"/>
                <w:color w:val="auto"/>
                <w:sz w:val="21"/>
                <w:szCs w:val="21"/>
              </w:rPr>
              <w:t>财务状况报告：提供2024年度经审计的财务报告(成立时间至提交首次响应文件截止时间不足一年的可提供成立后任意时段的资</w:t>
            </w:r>
            <w:r>
              <w:rPr>
                <w:rFonts w:hint="eastAsia" w:ascii="宋体" w:hAnsi="宋体" w:eastAsia="宋体" w:cs="宋体"/>
                <w:color w:val="auto"/>
                <w:sz w:val="21"/>
                <w:szCs w:val="21"/>
                <w:lang w:val="en-US" w:eastAsia="zh-CN"/>
              </w:rPr>
              <w:t>产负债表）</w:t>
            </w:r>
            <w:r>
              <w:rPr>
                <w:rFonts w:hint="eastAsia" w:ascii="宋体" w:hAnsi="宋体" w:eastAsia="宋体" w:cs="宋体"/>
                <w:color w:val="auto"/>
                <w:sz w:val="21"/>
                <w:szCs w:val="21"/>
              </w:rPr>
              <w:t>，或开标前三个月内公司基本户开户银行出具的资信证明（以上两种形式的资料提供任何一种即可）。</w:t>
            </w:r>
          </w:p>
          <w:p w14:paraId="686C09D6">
            <w:pPr>
              <w:pStyle w:val="4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33ECD7E3">
            <w:pPr>
              <w:pStyle w:val="4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）社会保障资金缴纳证明：提供开标截止时间前6个月内已缴存的至少一个月的社会保障资金缴存单据或社保机构开具的社会保险参保缴费情况证明，依法不需要缴纳社会保障资金的单位应提供相关证明材料。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（5）</w:t>
            </w:r>
            <w:r>
              <w:rPr>
                <w:rFonts w:hint="eastAsia" w:ascii="宋体" w:hAnsi="宋体" w:eastAsia="宋体" w:cs="宋体"/>
                <w:color w:val="auto"/>
                <w:sz w:val="21"/>
                <w:szCs w:val="21"/>
              </w:rPr>
              <w:t>供应商应授权合法的人员参加投标全过程，其中法定代表人直接参加投标的，须出具法人身份证复印件，并与营业执照上信息一致。法定代表人授权代表参加投标的，须出具法定代表人授权书。</w:t>
            </w:r>
          </w:p>
          <w:p w14:paraId="4C279756">
            <w:pPr>
              <w:pStyle w:val="4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eastAsia="zh-CN"/>
              </w:rPr>
              <w:t>）供应商参加政府采购活动前3年内，在经营活动中没有重大违法记录（提供承诺或说明）。</w:t>
            </w:r>
          </w:p>
          <w:p w14:paraId="5322D616">
            <w:pPr>
              <w:pStyle w:val="4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eastAsia="zh-CN"/>
              </w:rPr>
              <w:t>）供应商具备履行合同所必需的设备和专业技术能力（提供承诺或证明材料）。</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（8）</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color w:val="auto"/>
                <w:sz w:val="21"/>
                <w:szCs w:val="21"/>
              </w:rPr>
              <w:br w:type="textWrapping"/>
            </w:r>
            <w:r>
              <w:rPr>
                <w:rFonts w:hint="eastAsia" w:ascii="宋体" w:hAnsi="宋体" w:eastAsia="宋体" w:cs="宋体"/>
                <w:color w:val="auto"/>
                <w:sz w:val="21"/>
                <w:szCs w:val="21"/>
                <w:lang w:val="en-US" w:eastAsia="zh-CN"/>
              </w:rPr>
              <w:t xml:space="preserve"> （9）</w:t>
            </w:r>
            <w:r>
              <w:rPr>
                <w:rFonts w:hint="eastAsia" w:ascii="宋体" w:hAnsi="宋体" w:eastAsia="宋体" w:cs="宋体"/>
                <w:color w:val="auto"/>
                <w:sz w:val="21"/>
                <w:szCs w:val="21"/>
              </w:rPr>
              <w:t>单位负责人为同一人或者存在直接控股、管理关系的不同供应商不得参加同一合同项下的政府采购活动。</w:t>
            </w:r>
          </w:p>
          <w:p w14:paraId="34DD7EAF">
            <w:pPr>
              <w:pStyle w:val="38"/>
              <w:jc w:val="both"/>
              <w:rPr>
                <w:rFonts w:hint="eastAsia" w:ascii="宋体" w:hAnsi="宋体" w:eastAsia="宋体" w:cs="宋体"/>
                <w:color w:val="auto"/>
                <w:kern w:val="2"/>
                <w:lang w:val="zh-CN"/>
              </w:rPr>
            </w:pPr>
            <w:r>
              <w:rPr>
                <w:rFonts w:hint="eastAsia" w:ascii="宋体" w:hAnsi="宋体" w:eastAsia="宋体" w:cs="宋体"/>
                <w:color w:val="auto"/>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5</w:t>
            </w:r>
          </w:p>
        </w:tc>
        <w:tc>
          <w:tcPr>
            <w:tcW w:w="1556" w:type="dxa"/>
            <w:vMerge w:val="restart"/>
            <w:vAlign w:val="center"/>
          </w:tcPr>
          <w:p w14:paraId="44C2F4BB">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是否接受</w:t>
            </w:r>
            <w:r>
              <w:rPr>
                <w:rFonts w:hint="eastAsia" w:ascii="宋体" w:hAnsi="宋体" w:eastAsia="宋体" w:cs="宋体"/>
                <w:color w:val="auto"/>
                <w:kern w:val="2"/>
                <w:lang w:val="zh-CN"/>
              </w:rPr>
              <w:br w:type="textWrapping"/>
            </w:r>
            <w:r>
              <w:rPr>
                <w:rFonts w:hint="eastAsia" w:ascii="宋体" w:hAnsi="宋体" w:eastAsia="宋体" w:cs="宋体"/>
                <w:color w:val="auto"/>
                <w:kern w:val="2"/>
                <w:lang w:val="zh-CN"/>
              </w:rPr>
              <w:t>联合体投标</w:t>
            </w:r>
          </w:p>
        </w:tc>
        <w:tc>
          <w:tcPr>
            <w:tcW w:w="7067" w:type="dxa"/>
            <w:vAlign w:val="center"/>
          </w:tcPr>
          <w:p w14:paraId="13ACB928">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○接受</w:t>
            </w:r>
          </w:p>
          <w:p w14:paraId="0D8E8CA0">
            <w:pPr>
              <w:pStyle w:val="38"/>
              <w:jc w:val="both"/>
              <w:rPr>
                <w:rFonts w:hint="eastAsia" w:ascii="宋体" w:hAnsi="宋体" w:eastAsia="宋体" w:cs="宋体"/>
                <w:b/>
                <w:color w:val="auto"/>
                <w:kern w:val="2"/>
                <w:lang w:val="zh-CN"/>
              </w:rPr>
            </w:pPr>
            <w:r>
              <w:rPr>
                <w:rFonts w:hint="eastAsia" w:ascii="宋体" w:hAnsi="宋体" w:eastAsia="宋体" w:cs="宋体"/>
                <w:color w:val="auto"/>
                <w:kern w:val="2"/>
                <w:sz w:val="21"/>
                <w:szCs w:val="21"/>
                <w:lang w:val="zh-CN"/>
              </w:rPr>
              <w:t>对于联合体协议或者分包意向协议约定小微企业的合同份额占到合同总金额30%以上的，对联合体或者大中型企业的报价</w:t>
            </w:r>
            <w:r>
              <w:rPr>
                <w:rFonts w:hint="eastAsia" w:ascii="宋体" w:hAnsi="宋体" w:eastAsia="宋体" w:cs="宋体"/>
                <w:b/>
                <w:color w:val="auto"/>
                <w:kern w:val="2"/>
                <w:sz w:val="21"/>
                <w:szCs w:val="21"/>
                <w:lang w:val="zh-CN"/>
              </w:rPr>
              <w:t>给予__</w:t>
            </w:r>
            <w:r>
              <w:rPr>
                <w:rFonts w:hint="eastAsia" w:cs="宋体"/>
                <w:b/>
                <w:color w:val="auto"/>
                <w:kern w:val="2"/>
                <w:sz w:val="21"/>
                <w:szCs w:val="21"/>
                <w:lang w:val="en-US" w:eastAsia="zh-CN"/>
              </w:rPr>
              <w:t>/</w:t>
            </w:r>
            <w:r>
              <w:rPr>
                <w:rFonts w:hint="eastAsia" w:ascii="宋体" w:hAnsi="宋体" w:eastAsia="宋体" w:cs="宋体"/>
                <w:b/>
                <w:color w:val="auto"/>
                <w:kern w:val="2"/>
                <w:sz w:val="21"/>
                <w:szCs w:val="21"/>
                <w:lang w:val="zh-CN"/>
              </w:rPr>
              <w:t>_%（4%—6%）的扣除</w:t>
            </w:r>
            <w:r>
              <w:rPr>
                <w:rFonts w:hint="eastAsia" w:ascii="宋体" w:hAnsi="宋体" w:eastAsia="宋体" w:cs="宋体"/>
                <w:color w:val="auto"/>
                <w:kern w:val="2"/>
                <w:sz w:val="21"/>
                <w:szCs w:val="21"/>
                <w:lang w:val="zh-CN"/>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leftChars="0"/>
              <w:jc w:val="center"/>
              <w:rPr>
                <w:rFonts w:hint="eastAsia" w:ascii="宋体" w:hAnsi="宋体" w:eastAsia="宋体" w:cs="宋体"/>
                <w:color w:val="auto"/>
                <w:sz w:val="24"/>
              </w:rPr>
            </w:pPr>
          </w:p>
        </w:tc>
        <w:tc>
          <w:tcPr>
            <w:tcW w:w="1556" w:type="dxa"/>
            <w:vMerge w:val="continue"/>
            <w:vAlign w:val="center"/>
          </w:tcPr>
          <w:p w14:paraId="23ADA1EA">
            <w:pPr>
              <w:pStyle w:val="38"/>
              <w:ind w:left="96" w:leftChars="0"/>
              <w:jc w:val="center"/>
              <w:rPr>
                <w:rFonts w:hint="eastAsia" w:ascii="宋体" w:hAnsi="宋体" w:eastAsia="宋体" w:cs="宋体"/>
                <w:color w:val="auto"/>
                <w:kern w:val="2"/>
                <w:lang w:val="zh-CN"/>
              </w:rPr>
            </w:pPr>
          </w:p>
        </w:tc>
        <w:tc>
          <w:tcPr>
            <w:tcW w:w="7067" w:type="dxa"/>
            <w:vAlign w:val="center"/>
          </w:tcPr>
          <w:p w14:paraId="4E315A5C">
            <w:pPr>
              <w:pStyle w:val="38"/>
              <w:jc w:val="both"/>
              <w:rPr>
                <w:rFonts w:hint="eastAsia" w:ascii="宋体" w:hAnsi="宋体" w:eastAsia="宋体" w:cs="宋体"/>
                <w:b/>
                <w:color w:val="auto"/>
                <w:kern w:val="2"/>
                <w:lang w:val="zh-CN"/>
              </w:rPr>
            </w:pPr>
            <w:r>
              <w:rPr>
                <w:rFonts w:hint="eastAsia" w:ascii="宋体" w:hAnsi="宋体" w:eastAsia="宋体" w:cs="宋体"/>
                <w:b/>
                <w:color w:val="auto"/>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6</w:t>
            </w:r>
          </w:p>
        </w:tc>
        <w:tc>
          <w:tcPr>
            <w:tcW w:w="1556" w:type="dxa"/>
            <w:vAlign w:val="center"/>
          </w:tcPr>
          <w:p w14:paraId="473CB06E">
            <w:pPr>
              <w:pStyle w:val="38"/>
              <w:ind w:left="96" w:leftChars="0"/>
              <w:jc w:val="center"/>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lang w:val="zh-CN" w:eastAsia="zh-CN"/>
              </w:rPr>
              <w:t>履约保证金</w:t>
            </w:r>
          </w:p>
        </w:tc>
        <w:tc>
          <w:tcPr>
            <w:tcW w:w="7067" w:type="dxa"/>
            <w:vAlign w:val="center"/>
          </w:tcPr>
          <w:p w14:paraId="0CF1AEEF">
            <w:pPr>
              <w:ind w:right="94" w:rightChars="45"/>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本项目不收取</w:t>
            </w:r>
            <w:r>
              <w:rPr>
                <w:rFonts w:hint="eastAsia" w:ascii="宋体" w:hAnsi="宋体" w:eastAsia="宋体" w:cs="宋体"/>
                <w:color w:val="auto"/>
                <w:kern w:val="2"/>
                <w:sz w:val="21"/>
                <w:szCs w:val="21"/>
                <w:lang w:val="zh-CN" w:eastAsia="zh-CN" w:bidi="ar-SA"/>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7</w:t>
            </w:r>
          </w:p>
        </w:tc>
        <w:tc>
          <w:tcPr>
            <w:tcW w:w="1556" w:type="dxa"/>
            <w:vAlign w:val="center"/>
          </w:tcPr>
          <w:p w14:paraId="0C6EF40A">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集中答疑</w:t>
            </w:r>
          </w:p>
        </w:tc>
        <w:tc>
          <w:tcPr>
            <w:tcW w:w="7067" w:type="dxa"/>
            <w:vAlign w:val="center"/>
          </w:tcPr>
          <w:p w14:paraId="5FD29039">
            <w:pPr>
              <w:ind w:right="94" w:rightChars="45"/>
              <w:rPr>
                <w:rFonts w:hint="eastAsia" w:ascii="宋体" w:hAnsi="宋体" w:eastAsia="宋体" w:cs="宋体"/>
                <w:b/>
                <w:color w:val="auto"/>
                <w:sz w:val="24"/>
              </w:rPr>
            </w:pPr>
            <w:r>
              <w:rPr>
                <w:rFonts w:hint="eastAsia" w:ascii="宋体" w:hAnsi="宋体" w:eastAsia="宋体" w:cs="宋体"/>
                <w:b/>
                <w:color w:val="auto"/>
                <w:sz w:val="24"/>
              </w:rPr>
              <w:t>○组织，答疑地点为：_______________________</w:t>
            </w:r>
          </w:p>
          <w:p w14:paraId="426A3268">
            <w:pPr>
              <w:ind w:right="94" w:rightChars="45"/>
              <w:rPr>
                <w:rFonts w:hint="eastAsia" w:ascii="宋体" w:hAnsi="宋体" w:eastAsia="宋体" w:cs="宋体"/>
                <w:b/>
                <w:color w:val="auto"/>
                <w:sz w:val="24"/>
              </w:rPr>
            </w:pPr>
            <w:r>
              <w:rPr>
                <w:rFonts w:hint="eastAsia" w:ascii="宋体" w:hAnsi="宋体" w:eastAsia="宋体" w:cs="宋体"/>
                <w:b/>
                <w:color w:val="auto"/>
                <w:kern w:val="2"/>
                <w:lang w:val="zh-CN"/>
              </w:rPr>
              <w:t>●</w:t>
            </w:r>
            <w:r>
              <w:rPr>
                <w:rFonts w:hint="eastAsia" w:ascii="宋体" w:hAnsi="宋体" w:eastAsia="宋体" w:cs="宋体"/>
                <w:b/>
                <w:color w:val="auto"/>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8</w:t>
            </w:r>
          </w:p>
        </w:tc>
        <w:tc>
          <w:tcPr>
            <w:tcW w:w="1556" w:type="dxa"/>
            <w:vAlign w:val="center"/>
          </w:tcPr>
          <w:p w14:paraId="3C0AD8EE">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价格分比重</w:t>
            </w:r>
          </w:p>
        </w:tc>
        <w:tc>
          <w:tcPr>
            <w:tcW w:w="7067" w:type="dxa"/>
            <w:vAlign w:val="center"/>
          </w:tcPr>
          <w:p w14:paraId="69FB9A37">
            <w:pPr>
              <w:widowControl/>
              <w:rPr>
                <w:rFonts w:hint="eastAsia" w:ascii="宋体" w:hAnsi="宋体" w:eastAsia="宋体" w:cs="宋体"/>
                <w:b/>
                <w:color w:val="auto"/>
                <w:kern w:val="0"/>
                <w:sz w:val="24"/>
                <w:szCs w:val="24"/>
                <w:lang w:val="zh-CN"/>
              </w:rPr>
            </w:pPr>
            <w:r>
              <w:rPr>
                <w:rFonts w:hint="eastAsia" w:ascii="宋体" w:hAnsi="宋体" w:eastAsia="宋体" w:cs="宋体"/>
                <w:b/>
                <w:color w:val="auto"/>
                <w:kern w:val="0"/>
                <w:sz w:val="24"/>
                <w:szCs w:val="24"/>
                <w:lang w:val="zh-CN"/>
              </w:rPr>
              <w:t>占总分值的</w:t>
            </w:r>
            <w:r>
              <w:rPr>
                <w:rFonts w:hint="eastAsia" w:ascii="宋体" w:hAnsi="宋体" w:eastAsia="宋体" w:cs="宋体"/>
                <w:b/>
                <w:color w:val="auto"/>
                <w:kern w:val="0"/>
                <w:sz w:val="24"/>
                <w:szCs w:val="24"/>
                <w:u w:val="single"/>
                <w:lang w:val="en-US" w:eastAsia="zh-CN"/>
              </w:rPr>
              <w:t xml:space="preserve"> </w:t>
            </w:r>
            <w:r>
              <w:rPr>
                <w:rFonts w:hint="eastAsia" w:ascii="宋体" w:hAnsi="宋体" w:cs="宋体"/>
                <w:b/>
                <w:color w:val="auto"/>
                <w:kern w:val="0"/>
                <w:sz w:val="24"/>
                <w:szCs w:val="24"/>
                <w:u w:val="single"/>
                <w:lang w:val="en-US" w:eastAsia="zh-CN"/>
              </w:rPr>
              <w:t>/</w:t>
            </w:r>
            <w:r>
              <w:rPr>
                <w:rFonts w:hint="eastAsia" w:ascii="宋体" w:hAnsi="宋体" w:eastAsia="宋体" w:cs="宋体"/>
                <w:b/>
                <w:color w:val="auto"/>
                <w:kern w:val="0"/>
                <w:sz w:val="24"/>
                <w:szCs w:val="24"/>
                <w:u w:val="single"/>
                <w:lang w:val="en-US" w:eastAsia="zh-CN"/>
              </w:rPr>
              <w:t xml:space="preserve"> </w:t>
            </w:r>
            <w:r>
              <w:rPr>
                <w:rFonts w:hint="eastAsia" w:ascii="宋体" w:hAnsi="宋体" w:eastAsia="宋体" w:cs="宋体"/>
                <w:b/>
                <w:color w:val="auto"/>
                <w:kern w:val="0"/>
                <w:sz w:val="24"/>
                <w:szCs w:val="24"/>
                <w:lang w:val="zh-CN"/>
              </w:rPr>
              <w:t>%</w:t>
            </w:r>
          </w:p>
          <w:p w14:paraId="11F4D6B3">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701D1874">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[询比]根据《政府采购竞争性询比采购方式管理暂行办法》（财库〔2014〕214号）的规定，服务项目的价格分值占总分值的比重(即权值)为10%-30%。</w:t>
            </w:r>
          </w:p>
          <w:p w14:paraId="3C1616D5">
            <w:pPr>
              <w:widowControl/>
              <w:rPr>
                <w:rFonts w:hint="eastAsia" w:ascii="宋体" w:hAnsi="宋体" w:eastAsia="宋体" w:cs="宋体"/>
                <w:color w:val="auto"/>
                <w:kern w:val="0"/>
                <w:szCs w:val="21"/>
                <w:lang w:val="zh-CN"/>
              </w:rPr>
            </w:pPr>
            <w:r>
              <w:rPr>
                <w:rFonts w:hint="eastAsia" w:ascii="宋体" w:hAnsi="宋体" w:eastAsia="宋体" w:cs="宋体"/>
                <w:color w:val="auto"/>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9</w:t>
            </w:r>
          </w:p>
        </w:tc>
        <w:tc>
          <w:tcPr>
            <w:tcW w:w="1556" w:type="dxa"/>
            <w:vAlign w:val="center"/>
          </w:tcPr>
          <w:p w14:paraId="66F1492E">
            <w:pPr>
              <w:pStyle w:val="38"/>
              <w:ind w:left="96" w:leftChars="0"/>
              <w:jc w:val="center"/>
              <w:rPr>
                <w:rFonts w:hint="eastAsia" w:ascii="宋体" w:hAnsi="宋体" w:eastAsia="宋体" w:cs="宋体"/>
                <w:color w:val="auto"/>
                <w:kern w:val="2"/>
                <w:lang w:val="zh-CN"/>
              </w:rPr>
            </w:pPr>
            <w:r>
              <w:rPr>
                <w:rFonts w:hint="eastAsia" w:ascii="宋体" w:hAnsi="宋体" w:eastAsia="宋体" w:cs="宋体"/>
                <w:color w:val="auto"/>
                <w:kern w:val="2"/>
                <w:lang w:val="zh-CN"/>
              </w:rPr>
              <w:t>合同类型</w:t>
            </w:r>
          </w:p>
        </w:tc>
        <w:tc>
          <w:tcPr>
            <w:tcW w:w="7067" w:type="dxa"/>
            <w:vAlign w:val="center"/>
          </w:tcPr>
          <w:p w14:paraId="1C6E780B">
            <w:pPr>
              <w:rPr>
                <w:rFonts w:hint="eastAsia" w:ascii="宋体" w:hAnsi="宋体" w:eastAsia="宋体" w:cs="宋体"/>
                <w:b/>
                <w:color w:val="auto"/>
                <w:sz w:val="24"/>
                <w:lang w:val="zh-CN"/>
              </w:rPr>
            </w:pPr>
            <w:r>
              <w:rPr>
                <w:rFonts w:hint="eastAsia" w:ascii="宋体" w:hAnsi="宋体" w:eastAsia="宋体" w:cs="宋体"/>
                <w:b/>
                <w:color w:val="auto"/>
                <w:kern w:val="2"/>
                <w:lang w:val="zh-CN"/>
              </w:rPr>
              <w:t>●</w:t>
            </w:r>
            <w:r>
              <w:rPr>
                <w:rFonts w:hint="eastAsia" w:ascii="宋体" w:hAnsi="宋体" w:eastAsia="宋体" w:cs="宋体"/>
                <w:b/>
                <w:color w:val="auto"/>
                <w:sz w:val="24"/>
                <w:lang w:val="zh-CN"/>
              </w:rPr>
              <w:t>固定总价</w:t>
            </w:r>
          </w:p>
          <w:p w14:paraId="4EA5E6A5">
            <w:pPr>
              <w:rPr>
                <w:rFonts w:hint="eastAsia" w:ascii="宋体" w:hAnsi="宋体" w:eastAsia="宋体" w:cs="宋体"/>
                <w:b/>
                <w:color w:val="auto"/>
                <w:sz w:val="24"/>
                <w:lang w:val="zh-CN"/>
              </w:rPr>
            </w:pPr>
            <w:r>
              <w:rPr>
                <w:rFonts w:hint="eastAsia" w:ascii="宋体" w:hAnsi="宋体" w:eastAsia="宋体" w:cs="宋体"/>
                <w:b/>
                <w:color w:val="auto"/>
                <w:sz w:val="24"/>
                <w:lang w:val="zh-CN"/>
              </w:rPr>
              <w:t>○固定单价（适用于采购数量不定的情形）</w:t>
            </w:r>
          </w:p>
          <w:p w14:paraId="0E729EA9">
            <w:pPr>
              <w:rPr>
                <w:rFonts w:hint="eastAsia" w:ascii="宋体" w:hAnsi="宋体" w:eastAsia="宋体" w:cs="宋体"/>
                <w:color w:val="auto"/>
                <w:sz w:val="24"/>
                <w:lang w:val="zh-CN"/>
              </w:rPr>
            </w:pPr>
            <w:r>
              <w:rPr>
                <w:rFonts w:hint="eastAsia" w:ascii="宋体" w:hAnsi="宋体" w:eastAsia="宋体" w:cs="宋体"/>
                <w:b/>
                <w:color w:val="auto"/>
                <w:sz w:val="24"/>
                <w:lang w:val="zh-CN"/>
              </w:rPr>
              <w:t>○其他：_____________________________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10</w:t>
            </w:r>
          </w:p>
        </w:tc>
        <w:tc>
          <w:tcPr>
            <w:tcW w:w="1556" w:type="dxa"/>
            <w:vAlign w:val="center"/>
          </w:tcPr>
          <w:p w14:paraId="244DCED3">
            <w:pPr>
              <w:tabs>
                <w:tab w:val="left" w:pos="7665"/>
              </w:tabs>
              <w:snapToGrid w:val="0"/>
              <w:jc w:val="center"/>
              <w:rPr>
                <w:rFonts w:hint="eastAsia" w:ascii="宋体" w:hAnsi="宋体" w:eastAsia="宋体" w:cs="宋体"/>
                <w:color w:val="auto"/>
                <w:sz w:val="24"/>
              </w:rPr>
            </w:pPr>
            <w:r>
              <w:rPr>
                <w:rFonts w:hint="eastAsia" w:ascii="宋体" w:hAnsi="宋体" w:eastAsia="宋体" w:cs="宋体"/>
                <w:color w:val="auto"/>
                <w:sz w:val="24"/>
              </w:rPr>
              <w:t>争议解决途径</w:t>
            </w:r>
          </w:p>
        </w:tc>
        <w:tc>
          <w:tcPr>
            <w:tcW w:w="7067" w:type="dxa"/>
            <w:vAlign w:val="center"/>
          </w:tcPr>
          <w:p w14:paraId="2C7EBD52">
            <w:pPr>
              <w:tabs>
                <w:tab w:val="left" w:pos="7665"/>
              </w:tabs>
              <w:snapToGrid w:val="0"/>
              <w:rPr>
                <w:rFonts w:hint="eastAsia" w:ascii="宋体" w:hAnsi="宋体" w:eastAsia="宋体" w:cs="宋体"/>
                <w:b/>
                <w:color w:val="auto"/>
                <w:sz w:val="24"/>
              </w:rPr>
            </w:pPr>
            <w:r>
              <w:rPr>
                <w:rFonts w:hint="eastAsia" w:ascii="宋体" w:hAnsi="宋体" w:eastAsia="宋体" w:cs="宋体"/>
                <w:b/>
                <w:color w:val="auto"/>
                <w:kern w:val="2"/>
                <w:lang w:val="zh-CN"/>
              </w:rPr>
              <w:t>●</w:t>
            </w:r>
            <w:r>
              <w:rPr>
                <w:rFonts w:hint="eastAsia" w:ascii="宋体" w:hAnsi="宋体" w:eastAsia="宋体" w:cs="宋体"/>
                <w:b/>
                <w:color w:val="auto"/>
                <w:sz w:val="24"/>
              </w:rPr>
              <w:t>向有管辖权的人民法院提起诉讼</w:t>
            </w:r>
          </w:p>
          <w:p w14:paraId="09F39D4A">
            <w:pPr>
              <w:tabs>
                <w:tab w:val="left" w:pos="7665"/>
              </w:tabs>
              <w:snapToGrid w:val="0"/>
              <w:rPr>
                <w:rFonts w:hint="eastAsia" w:ascii="宋体" w:hAnsi="宋体" w:eastAsia="宋体" w:cs="宋体"/>
                <w:b/>
                <w:color w:val="auto"/>
                <w:sz w:val="24"/>
              </w:rPr>
            </w:pPr>
            <w:r>
              <w:rPr>
                <w:rFonts w:hint="eastAsia" w:ascii="宋体" w:hAnsi="宋体" w:eastAsia="宋体" w:cs="宋体"/>
                <w:b/>
                <w:color w:val="auto"/>
                <w:sz w:val="24"/>
              </w:rPr>
              <w:t>○向西安仲裁委员会提请仲裁</w:t>
            </w:r>
          </w:p>
          <w:p w14:paraId="37952E2D">
            <w:pPr>
              <w:tabs>
                <w:tab w:val="left" w:pos="7665"/>
              </w:tabs>
              <w:snapToGrid w:val="0"/>
              <w:rPr>
                <w:rFonts w:hint="eastAsia" w:ascii="宋体" w:hAnsi="宋体" w:eastAsia="宋体" w:cs="宋体"/>
                <w:color w:val="auto"/>
                <w:sz w:val="24"/>
              </w:rPr>
            </w:pPr>
            <w:r>
              <w:rPr>
                <w:rFonts w:hint="eastAsia" w:ascii="宋体" w:hAnsi="宋体" w:eastAsia="宋体" w:cs="宋体"/>
                <w:b/>
                <w:color w:val="auto"/>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hint="eastAsia" w:ascii="宋体" w:hAnsi="宋体" w:eastAsia="宋体" w:cs="宋体"/>
                <w:color w:val="auto"/>
                <w:sz w:val="24"/>
              </w:rPr>
            </w:pPr>
            <w:r>
              <w:rPr>
                <w:rFonts w:hint="eastAsia" w:ascii="宋体" w:hAnsi="宋体" w:eastAsia="宋体" w:cs="宋体"/>
                <w:color w:val="auto"/>
                <w:sz w:val="24"/>
              </w:rPr>
              <w:t>11</w:t>
            </w:r>
          </w:p>
        </w:tc>
        <w:tc>
          <w:tcPr>
            <w:tcW w:w="1556" w:type="dxa"/>
            <w:vAlign w:val="center"/>
          </w:tcPr>
          <w:p w14:paraId="6B4BD7C8">
            <w:pPr>
              <w:snapToGrid w:val="0"/>
              <w:jc w:val="center"/>
              <w:rPr>
                <w:rFonts w:hint="eastAsia" w:ascii="宋体" w:hAnsi="宋体" w:eastAsia="宋体" w:cs="宋体"/>
                <w:color w:val="auto"/>
                <w:sz w:val="24"/>
              </w:rPr>
            </w:pPr>
            <w:r>
              <w:rPr>
                <w:rFonts w:hint="eastAsia" w:ascii="宋体" w:hAnsi="宋体" w:eastAsia="宋体" w:cs="宋体"/>
                <w:color w:val="auto"/>
                <w:sz w:val="24"/>
              </w:rPr>
              <w:t>联系方式</w:t>
            </w:r>
          </w:p>
        </w:tc>
        <w:tc>
          <w:tcPr>
            <w:tcW w:w="7067" w:type="dxa"/>
            <w:vAlign w:val="center"/>
          </w:tcPr>
          <w:p w14:paraId="174C8CC1">
            <w:pPr>
              <w:tabs>
                <w:tab w:val="left" w:pos="7665"/>
              </w:tabs>
              <w:snapToGrid w:val="0"/>
              <w:rPr>
                <w:rFonts w:hint="eastAsia" w:ascii="宋体" w:hAnsi="宋体" w:eastAsia="宋体" w:cs="宋体"/>
                <w:b/>
                <w:bCs/>
                <w:color w:val="auto"/>
                <w:sz w:val="24"/>
                <w:u w:val="single"/>
                <w:lang w:val="en-US" w:eastAsia="zh-CN"/>
              </w:rPr>
            </w:pPr>
            <w:r>
              <w:rPr>
                <w:rFonts w:hint="eastAsia" w:ascii="宋体" w:hAnsi="宋体" w:eastAsia="宋体" w:cs="宋体"/>
                <w:b/>
                <w:bCs/>
                <w:color w:val="auto"/>
                <w:sz w:val="24"/>
              </w:rPr>
              <w:t>项目对接人：</w:t>
            </w:r>
            <w:r>
              <w:rPr>
                <w:rFonts w:hint="eastAsia" w:ascii="宋体" w:hAnsi="宋体" w:cs="宋体"/>
                <w:b/>
                <w:bCs/>
                <w:color w:val="auto"/>
                <w:sz w:val="24"/>
                <w:lang w:val="en-US" w:eastAsia="zh-CN"/>
              </w:rPr>
              <w:t>伊菲</w:t>
            </w:r>
          </w:p>
          <w:p w14:paraId="32E65C66">
            <w:pPr>
              <w:tabs>
                <w:tab w:val="left" w:pos="7665"/>
              </w:tabs>
              <w:snapToGrid w:val="0"/>
              <w:rPr>
                <w:rFonts w:hint="default" w:ascii="宋体" w:hAnsi="宋体" w:eastAsia="宋体" w:cs="宋体"/>
                <w:b/>
                <w:bCs/>
                <w:color w:val="auto"/>
                <w:sz w:val="24"/>
                <w:u w:val="single"/>
                <w:lang w:val="en-US" w:eastAsia="zh-CN"/>
              </w:rPr>
            </w:pPr>
            <w:r>
              <w:rPr>
                <w:rFonts w:hint="eastAsia" w:ascii="宋体" w:hAnsi="宋体" w:eastAsia="宋体" w:cs="宋体"/>
                <w:b/>
                <w:bCs/>
                <w:color w:val="auto"/>
                <w:sz w:val="24"/>
              </w:rPr>
              <w:t>联系电话：</w:t>
            </w:r>
            <w:r>
              <w:rPr>
                <w:rFonts w:hint="eastAsia" w:ascii="宋体" w:hAnsi="宋体" w:cs="宋体"/>
                <w:b/>
                <w:bCs/>
                <w:color w:val="auto"/>
                <w:sz w:val="24"/>
                <w:lang w:val="en-US" w:eastAsia="zh-CN"/>
              </w:rPr>
              <w:t>81668121</w:t>
            </w:r>
          </w:p>
          <w:p w14:paraId="37CFDA91">
            <w:pPr>
              <w:tabs>
                <w:tab w:val="left" w:pos="7665"/>
              </w:tabs>
              <w:snapToGrid w:val="0"/>
              <w:rPr>
                <w:rFonts w:hint="eastAsia" w:ascii="宋体" w:hAnsi="宋体" w:eastAsia="宋体" w:cs="宋体"/>
                <w:color w:val="auto"/>
                <w:sz w:val="24"/>
                <w:u w:val="single"/>
                <w:lang w:val="en-US" w:eastAsia="zh-CN"/>
              </w:rPr>
            </w:pPr>
            <w:r>
              <w:rPr>
                <w:rFonts w:hint="eastAsia" w:ascii="宋体" w:hAnsi="宋体" w:eastAsia="宋体" w:cs="宋体"/>
                <w:b/>
                <w:bCs/>
                <w:color w:val="auto"/>
                <w:sz w:val="24"/>
              </w:rPr>
              <w:t>电子邮箱：</w:t>
            </w:r>
            <w:r>
              <w:rPr>
                <w:rFonts w:hint="eastAsia" w:ascii="宋体" w:hAnsi="宋体" w:eastAsia="宋体" w:cs="宋体"/>
                <w:b/>
                <w:bCs/>
                <w:color w:val="auto"/>
                <w:sz w:val="24"/>
                <w:u w:val="single"/>
                <w:lang w:val="en-US" w:eastAsia="zh-CN"/>
              </w:rPr>
              <w:t xml:space="preserve">  </w:t>
            </w:r>
            <w:r>
              <w:rPr>
                <w:rFonts w:hint="eastAsia" w:ascii="宋体" w:hAnsi="宋体" w:cs="宋体"/>
                <w:b/>
                <w:bCs/>
                <w:color w:val="auto"/>
                <w:sz w:val="24"/>
                <w:u w:val="single"/>
                <w:lang w:val="en-US" w:eastAsia="zh-CN"/>
              </w:rPr>
              <w:t>/</w:t>
            </w:r>
            <w:r>
              <w:rPr>
                <w:rFonts w:hint="eastAsia" w:ascii="宋体" w:hAnsi="宋体" w:eastAsia="宋体" w:cs="宋体"/>
                <w:b/>
                <w:bCs/>
                <w:color w:val="auto"/>
                <w:sz w:val="24"/>
                <w:u w:val="single"/>
                <w:lang w:val="en-US" w:eastAsia="zh-CN"/>
              </w:rPr>
              <w:t xml:space="preserve">   </w:t>
            </w:r>
          </w:p>
        </w:tc>
      </w:tr>
    </w:tbl>
    <w:p w14:paraId="0FE84D41">
      <w:pPr>
        <w:widowControl/>
        <w:jc w:val="center"/>
        <w:rPr>
          <w:rFonts w:hint="eastAsia" w:ascii="宋体" w:hAnsi="宋体" w:eastAsia="宋体" w:cs="宋体"/>
          <w:b/>
          <w:color w:val="auto"/>
          <w:sz w:val="32"/>
          <w:szCs w:val="32"/>
        </w:rPr>
      </w:pPr>
    </w:p>
    <w:p w14:paraId="3C5C0FF8">
      <w:pPr>
        <w:widowControl/>
        <w:jc w:val="center"/>
        <w:rPr>
          <w:rFonts w:hint="eastAsia" w:ascii="宋体" w:hAnsi="宋体" w:eastAsia="宋体" w:cs="宋体"/>
          <w:b/>
          <w:color w:val="auto"/>
          <w:sz w:val="32"/>
          <w:szCs w:val="32"/>
        </w:rPr>
      </w:pPr>
    </w:p>
    <w:p w14:paraId="38BB1232">
      <w:pPr>
        <w:widowControl/>
        <w:jc w:val="both"/>
        <w:rPr>
          <w:rFonts w:hint="eastAsia" w:ascii="宋体" w:hAnsi="宋体" w:eastAsia="宋体" w:cs="宋体"/>
          <w:b/>
          <w:color w:val="auto"/>
          <w:sz w:val="32"/>
          <w:szCs w:val="32"/>
        </w:rPr>
      </w:pPr>
    </w:p>
    <w:p w14:paraId="1CC5AB7B">
      <w:pPr>
        <w:widowControl/>
        <w:jc w:val="both"/>
        <w:rPr>
          <w:rFonts w:hint="eastAsia" w:ascii="宋体" w:hAnsi="宋体" w:eastAsia="宋体" w:cs="宋体"/>
          <w:b/>
          <w:color w:val="auto"/>
          <w:sz w:val="32"/>
          <w:szCs w:val="32"/>
        </w:rPr>
      </w:pPr>
    </w:p>
    <w:p w14:paraId="2DC12603">
      <w:pPr>
        <w:widowControl/>
        <w:jc w:val="both"/>
        <w:rPr>
          <w:rFonts w:hint="eastAsia" w:ascii="宋体" w:hAnsi="宋体" w:eastAsia="宋体" w:cs="宋体"/>
          <w:b/>
          <w:color w:val="auto"/>
          <w:sz w:val="32"/>
          <w:szCs w:val="32"/>
        </w:rPr>
      </w:pPr>
    </w:p>
    <w:p w14:paraId="086F50F1">
      <w:pPr>
        <w:widowControl/>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需求框架（服务类）</w:t>
      </w:r>
    </w:p>
    <w:p w14:paraId="1FAE5B9A">
      <w:pPr>
        <w:keepNext w:val="0"/>
        <w:keepLines w:val="0"/>
        <w:pageBreakBefore w:val="0"/>
        <w:widowControl w:val="0"/>
        <w:numPr>
          <w:ilvl w:val="0"/>
          <w:numId w:val="1"/>
        </w:numPr>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bookmarkStart w:id="0" w:name="_GoBack"/>
      <w:r>
        <w:rPr>
          <w:rFonts w:hint="eastAsia" w:ascii="宋体" w:hAnsi="宋体" w:eastAsia="宋体" w:cs="宋体"/>
          <w:b/>
          <w:color w:val="auto"/>
          <w:sz w:val="28"/>
          <w:szCs w:val="28"/>
        </w:rPr>
        <w:t>项目概况</w:t>
      </w:r>
    </w:p>
    <w:p w14:paraId="0D34C5F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为破解办公用房不足问题，统筹推进集中办公用房规范落地，现租用集中办公用房，房屋租赁面积暂定：12383㎡。</w:t>
      </w:r>
    </w:p>
    <w:p w14:paraId="500E6EAF">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二、服务内容</w:t>
      </w:r>
    </w:p>
    <w:p w14:paraId="37F6CD08">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val="0"/>
          <w:bCs/>
          <w:color w:val="auto"/>
          <w:sz w:val="24"/>
          <w:szCs w:val="24"/>
          <w:lang w:eastAsia="zh-CN"/>
        </w:rPr>
      </w:pPr>
      <w:r>
        <w:rPr>
          <w:rFonts w:hint="eastAsia" w:ascii="宋体" w:hAnsi="宋体" w:eastAsia="宋体" w:cs="宋体"/>
          <w:b/>
          <w:bCs w:val="0"/>
          <w:color w:val="auto"/>
          <w:sz w:val="24"/>
          <w:szCs w:val="24"/>
          <w:lang w:val="en-US" w:eastAsia="zh-CN"/>
        </w:rPr>
        <w:t>1、项目实施地点：</w:t>
      </w:r>
      <w:r>
        <w:rPr>
          <w:rFonts w:hint="eastAsia" w:ascii="宋体" w:hAnsi="宋体" w:cs="宋体"/>
          <w:b w:val="0"/>
          <w:bCs/>
          <w:color w:val="auto"/>
          <w:sz w:val="24"/>
          <w:szCs w:val="24"/>
          <w:lang w:val="en-US" w:eastAsia="zh-CN"/>
        </w:rPr>
        <w:t>西安市阎良区</w:t>
      </w:r>
    </w:p>
    <w:p w14:paraId="7B82AE67">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bCs w:val="0"/>
          <w:color w:val="000000" w:themeColor="text1"/>
          <w:sz w:val="24"/>
          <w:szCs w:val="24"/>
          <w:lang w:val="en-US"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2、</w:t>
      </w:r>
      <w:r>
        <w:rPr>
          <w:rFonts w:hint="eastAsia" w:ascii="宋体" w:hAnsi="宋体" w:cs="宋体"/>
          <w:b/>
          <w:bCs w:val="0"/>
          <w:color w:val="000000" w:themeColor="text1"/>
          <w:sz w:val="24"/>
          <w:szCs w:val="24"/>
          <w:lang w:val="en-US" w:eastAsia="zh-CN"/>
          <w14:textFill>
            <w14:solidFill>
              <w14:schemeClr w14:val="tx1"/>
            </w14:solidFill>
          </w14:textFill>
        </w:rPr>
        <w:t>服务</w:t>
      </w:r>
      <w:r>
        <w:rPr>
          <w:rFonts w:hint="eastAsia" w:ascii="宋体" w:hAnsi="宋体" w:eastAsia="宋体" w:cs="宋体"/>
          <w:b/>
          <w:bCs w:val="0"/>
          <w:color w:val="000000" w:themeColor="text1"/>
          <w:sz w:val="24"/>
          <w:szCs w:val="24"/>
          <w:lang w:val="en-US" w:eastAsia="zh-CN"/>
          <w14:textFill>
            <w14:solidFill>
              <w14:schemeClr w14:val="tx1"/>
            </w14:solidFill>
          </w14:textFill>
        </w:rPr>
        <w:t>内容：</w:t>
      </w:r>
    </w:p>
    <w:p w14:paraId="271E77A3">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cs="宋体"/>
          <w:b w:val="0"/>
          <w:bCs/>
          <w:color w:val="auto"/>
          <w:sz w:val="24"/>
          <w:szCs w:val="24"/>
          <w:lang w:val="en-US" w:eastAsia="zh-CN"/>
        </w:rPr>
      </w:pPr>
      <w:r>
        <w:rPr>
          <w:rFonts w:hint="eastAsia" w:ascii="宋体" w:hAnsi="宋体" w:cs="宋体"/>
          <w:b w:val="0"/>
          <w:bCs/>
          <w:color w:val="auto"/>
          <w:sz w:val="24"/>
          <w:szCs w:val="24"/>
          <w:lang w:val="en-US" w:eastAsia="zh-CN"/>
        </w:rPr>
        <w:t>租赁区域为：原阎良二中院内综合楼办公区房屋租用，并提供租赁物附属设施设备。</w:t>
      </w:r>
    </w:p>
    <w:p w14:paraId="5E3B2716">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三、技术要求</w:t>
      </w:r>
    </w:p>
    <w:p w14:paraId="61028983">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方应保证租赁物的建筑结构、设备设施和规划用途以及建筑、消防、水电、排水、排污等配套设施符合承租方使用条件。</w:t>
      </w:r>
    </w:p>
    <w:p w14:paraId="4F370A07">
      <w:pPr>
        <w:numPr>
          <w:ilvl w:val="0"/>
          <w:numId w:val="0"/>
        </w:numPr>
        <w:spacing w:line="360" w:lineRule="auto"/>
        <w:ind w:firstLine="480" w:firstLineChars="200"/>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方交付租赁物，同时开始提供租赁物供水、供电等相关配套服务。应定期检查保养租赁物及其附属设施设备，确保租赁物及其设施设备处于良好运行状态。</w:t>
      </w:r>
    </w:p>
    <w:p w14:paraId="1C6220D3">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3、</w:t>
      </w:r>
      <w:r>
        <w:rPr>
          <w:rFonts w:hint="default" w:ascii="宋体" w:hAnsi="宋体" w:eastAsia="宋体" w:cs="宋体"/>
          <w:b w:val="0"/>
          <w:bCs w:val="0"/>
          <w:color w:val="auto"/>
          <w:kern w:val="2"/>
          <w:sz w:val="24"/>
          <w:szCs w:val="24"/>
          <w:lang w:val="en" w:eastAsia="zh-CN" w:bidi="ar-SA"/>
        </w:rPr>
        <w:t>乙方</w:t>
      </w:r>
      <w:r>
        <w:rPr>
          <w:rFonts w:hint="eastAsia" w:ascii="宋体" w:hAnsi="宋体" w:eastAsia="宋体" w:cs="宋体"/>
          <w:b w:val="0"/>
          <w:bCs w:val="0"/>
          <w:color w:val="auto"/>
          <w:kern w:val="2"/>
          <w:sz w:val="24"/>
          <w:szCs w:val="24"/>
          <w:lang w:val="en-US" w:eastAsia="zh-CN" w:bidi="ar-SA"/>
        </w:rPr>
        <w:t>维修的范围、时间及费用负担：在甲方使用得当、合理下，房屋基础局部损坏，发生不均匀沉降并有继续加剧趋势的；房屋部分墙体裂缝、倾斜、空鼓等；房屋地面、顶棚、墙面、门窗等严重老化或损坏的；房屋大面积渗漏，部分屋面塌陷的；水、电、空调、电梯、消防等设施设备严重老化或损坏等由乙方负责3日内派人进行维修，维修时间不超过</w:t>
      </w:r>
      <w:r>
        <w:rPr>
          <w:rFonts w:hint="eastAsia" w:ascii="宋体" w:hAnsi="宋体" w:cs="宋体"/>
          <w:b w:val="0"/>
          <w:bCs w:val="0"/>
          <w:color w:val="auto"/>
          <w:kern w:val="2"/>
          <w:sz w:val="24"/>
          <w:szCs w:val="24"/>
          <w:lang w:val="en-US" w:eastAsia="zh-CN" w:bidi="ar-SA"/>
        </w:rPr>
        <w:t>15</w:t>
      </w:r>
      <w:r>
        <w:rPr>
          <w:rFonts w:hint="eastAsia" w:ascii="宋体" w:hAnsi="宋体" w:eastAsia="宋体" w:cs="宋体"/>
          <w:b w:val="0"/>
          <w:bCs w:val="0"/>
          <w:color w:val="auto"/>
          <w:kern w:val="2"/>
          <w:sz w:val="24"/>
          <w:szCs w:val="24"/>
          <w:lang w:val="en-US" w:eastAsia="zh-CN" w:bidi="ar-SA"/>
        </w:rPr>
        <w:t>日，费用由乙方承担，与甲方无关。同时做好租赁期限内的应急管理工作。</w:t>
      </w:r>
    </w:p>
    <w:p w14:paraId="6BC91E1F">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4、房屋安全隐患风险：</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每年至少开展1次房屋安全及消防设施全面检查，发现问题及时整改；租赁期内，</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发现安全隐患时，立即书面通知</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在收到通知后48小时内启动整改，紧急隐患（如严重墙体开裂、电气短路风险）需立即停工整改，整改期间确保</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安全转移；若</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未按约定履行安全保障义务，导致事故发生，需承担</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的财产损失、人身损害赔偿责任，同时</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有权单方解除合同，并要求</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支付违约金。</w:t>
      </w:r>
    </w:p>
    <w:p w14:paraId="6E8C43EA">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5、水电中断若因乙方产权范围内的设施故障（如室内水管破裂、电表故障）导致，由乙方负责24小时内修复，修复费用由乙方承担；若因供水供电公司的系统故障、计划检修导致，乙方需协助甲方对接相关部门，及时获取恢复信息。</w:t>
      </w:r>
    </w:p>
    <w:p w14:paraId="3FC4DB6D">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6</w:t>
      </w:r>
      <w:r>
        <w:rPr>
          <w:rFonts w:hint="eastAsia" w:ascii="宋体" w:hAnsi="宋体" w:eastAsia="宋体" w:cs="宋体"/>
          <w:b w:val="0"/>
          <w:bCs w:val="0"/>
          <w:color w:val="auto"/>
          <w:kern w:val="2"/>
          <w:sz w:val="24"/>
          <w:szCs w:val="24"/>
          <w:lang w:val="en-US" w:eastAsia="zh-CN" w:bidi="ar-SA"/>
        </w:rPr>
        <w:t>、租金不含物业服务费、水电费等其他费用。</w:t>
      </w:r>
    </w:p>
    <w:p w14:paraId="5D080E76">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7</w:t>
      </w:r>
      <w:r>
        <w:rPr>
          <w:rFonts w:hint="eastAsia" w:ascii="宋体" w:hAnsi="宋体" w:eastAsia="宋体" w:cs="宋体"/>
          <w:b w:val="0"/>
          <w:bCs w:val="0"/>
          <w:color w:val="auto"/>
          <w:kern w:val="2"/>
          <w:sz w:val="24"/>
          <w:szCs w:val="24"/>
          <w:lang w:val="en-US" w:eastAsia="zh-CN" w:bidi="ar-SA"/>
        </w:rPr>
        <w:t>、</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方保证出租的房屋没有产权纠纷、债权债务纠纷。因</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方原因，造成出租房屋发生产权、债权债务的，则由</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方承担全部责任，</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方应立即排除妨碍，如影响</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使用或给</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造成损失的，由</w:t>
      </w:r>
      <w:r>
        <w:rPr>
          <w:rFonts w:hint="eastAsia" w:ascii="宋体" w:hAnsi="宋体" w:cs="宋体"/>
          <w:b w:val="0"/>
          <w:bCs w:val="0"/>
          <w:color w:val="auto"/>
          <w:kern w:val="2"/>
          <w:sz w:val="24"/>
          <w:szCs w:val="24"/>
          <w:lang w:val="en-US" w:eastAsia="zh-CN" w:bidi="ar-SA"/>
        </w:rPr>
        <w:t>乙</w:t>
      </w:r>
      <w:r>
        <w:rPr>
          <w:rFonts w:hint="eastAsia" w:ascii="宋体" w:hAnsi="宋体" w:eastAsia="宋体" w:cs="宋体"/>
          <w:b w:val="0"/>
          <w:bCs w:val="0"/>
          <w:color w:val="auto"/>
          <w:kern w:val="2"/>
          <w:sz w:val="24"/>
          <w:szCs w:val="24"/>
          <w:lang w:val="en-US" w:eastAsia="zh-CN" w:bidi="ar-SA"/>
        </w:rPr>
        <w:t>方给予赔偿，范围包括给</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造成的实际损失、可预期利益，以及</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因维权所产生的全部相关费用。</w:t>
      </w:r>
    </w:p>
    <w:p w14:paraId="542F879E">
      <w:pPr>
        <w:numPr>
          <w:ilvl w:val="0"/>
          <w:numId w:val="0"/>
        </w:numPr>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cs="宋体"/>
          <w:b w:val="0"/>
          <w:bCs w:val="0"/>
          <w:color w:val="auto"/>
          <w:kern w:val="2"/>
          <w:sz w:val="24"/>
          <w:szCs w:val="24"/>
          <w:lang w:val="en-US" w:eastAsia="zh-CN" w:bidi="ar-SA"/>
        </w:rPr>
        <w:t>8</w:t>
      </w:r>
      <w:r>
        <w:rPr>
          <w:rFonts w:hint="eastAsia" w:ascii="宋体" w:hAnsi="宋体" w:eastAsia="宋体" w:cs="宋体"/>
          <w:b w:val="0"/>
          <w:bCs w:val="0"/>
          <w:color w:val="auto"/>
          <w:kern w:val="2"/>
          <w:sz w:val="24"/>
          <w:szCs w:val="24"/>
          <w:lang w:val="en-US" w:eastAsia="zh-CN" w:bidi="ar-SA"/>
        </w:rPr>
        <w:t>、乙方交付房屋应达到的状态要求：①房屋产权清晰，无查封、抵押、权属争议等限制出租的情形，提供产权证明及共有人同意出租证明；②房屋主体结构安全，无基础沉降、墙体裂缝、屋面塌陷等问题；③基础装修完好（墙面平整、地面无破损、门窗正常启闭），顶棚、墙面无渗漏；④水、电、空调、电梯、消防等附属设施设备功能完好，可直接投入正常办公使用。在房屋出租前、合同存续期间不允许</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将房屋作为抵押贷款，否则</w:t>
      </w:r>
      <w:r>
        <w:rPr>
          <w:rFonts w:hint="eastAsia" w:ascii="宋体" w:hAnsi="宋体" w:cs="宋体"/>
          <w:b w:val="0"/>
          <w:bCs w:val="0"/>
          <w:color w:val="auto"/>
          <w:kern w:val="2"/>
          <w:sz w:val="24"/>
          <w:szCs w:val="24"/>
          <w:lang w:val="en-US" w:eastAsia="zh-CN" w:bidi="ar-SA"/>
        </w:rPr>
        <w:t>甲方</w:t>
      </w:r>
      <w:r>
        <w:rPr>
          <w:rFonts w:hint="eastAsia" w:ascii="宋体" w:hAnsi="宋体" w:eastAsia="宋体" w:cs="宋体"/>
          <w:b w:val="0"/>
          <w:bCs w:val="0"/>
          <w:color w:val="auto"/>
          <w:kern w:val="2"/>
          <w:sz w:val="24"/>
          <w:szCs w:val="24"/>
          <w:lang w:val="en-US" w:eastAsia="zh-CN" w:bidi="ar-SA"/>
        </w:rPr>
        <w:t>有权终止合同，并对</w:t>
      </w:r>
      <w:r>
        <w:rPr>
          <w:rFonts w:hint="eastAsia" w:ascii="宋体" w:hAnsi="宋体" w:cs="宋体"/>
          <w:b w:val="0"/>
          <w:bCs w:val="0"/>
          <w:color w:val="auto"/>
          <w:kern w:val="2"/>
          <w:sz w:val="24"/>
          <w:szCs w:val="24"/>
          <w:lang w:val="en-US" w:eastAsia="zh-CN" w:bidi="ar-SA"/>
        </w:rPr>
        <w:t>乙方</w:t>
      </w:r>
      <w:r>
        <w:rPr>
          <w:rFonts w:hint="eastAsia" w:ascii="宋体" w:hAnsi="宋体" w:eastAsia="宋体" w:cs="宋体"/>
          <w:b w:val="0"/>
          <w:bCs w:val="0"/>
          <w:color w:val="auto"/>
          <w:kern w:val="2"/>
          <w:sz w:val="24"/>
          <w:szCs w:val="24"/>
          <w:lang w:val="en-US" w:eastAsia="zh-CN" w:bidi="ar-SA"/>
        </w:rPr>
        <w:t>违约行为进行追究，同时按《中华人民共和国政府采购法》的有关规定进行处罚。</w:t>
      </w:r>
    </w:p>
    <w:p w14:paraId="41439ED1">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atLeast"/>
        <w:ind w:left="0" w:firstLine="562" w:firstLineChars="20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四、服务要求（如对人员配置、专业设备、服务标准等）</w:t>
      </w:r>
    </w:p>
    <w:p w14:paraId="6C445FB0">
      <w:pPr>
        <w:numPr>
          <w:ilvl w:val="0"/>
          <w:numId w:val="0"/>
        </w:numPr>
        <w:spacing w:line="360" w:lineRule="auto"/>
        <w:ind w:firstLine="482" w:firstLineChars="200"/>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人员配置：</w:t>
      </w:r>
      <w:r>
        <w:rPr>
          <w:rFonts w:hint="eastAsia" w:ascii="宋体" w:hAnsi="宋体" w:eastAsia="宋体" w:cs="宋体"/>
          <w:b w:val="0"/>
          <w:bCs w:val="0"/>
          <w:color w:val="auto"/>
          <w:kern w:val="2"/>
          <w:sz w:val="24"/>
          <w:szCs w:val="24"/>
          <w:lang w:val="en-US" w:eastAsia="zh-CN" w:bidi="ar-SA"/>
        </w:rPr>
        <w:t>项目负责人1人</w:t>
      </w:r>
    </w:p>
    <w:p w14:paraId="192781FE">
      <w:pPr>
        <w:numPr>
          <w:ilvl w:val="0"/>
          <w:numId w:val="0"/>
        </w:numPr>
        <w:spacing w:line="360" w:lineRule="auto"/>
        <w:ind w:firstLine="482"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设施设备：</w:t>
      </w:r>
      <w:r>
        <w:rPr>
          <w:rFonts w:hint="eastAsia" w:ascii="宋体" w:hAnsi="宋体" w:eastAsia="宋体" w:cs="宋体"/>
          <w:b w:val="0"/>
          <w:bCs w:val="0"/>
          <w:color w:val="auto"/>
          <w:kern w:val="2"/>
          <w:sz w:val="24"/>
          <w:szCs w:val="24"/>
          <w:lang w:val="en-US" w:eastAsia="zh-CN" w:bidi="ar-SA"/>
        </w:rPr>
        <w:t>设施设备齐全。</w:t>
      </w:r>
    </w:p>
    <w:p w14:paraId="78C0FB8B">
      <w:pPr>
        <w:pStyle w:val="17"/>
        <w:spacing w:line="360" w:lineRule="auto"/>
        <w:ind w:firstLine="480"/>
        <w:rPr>
          <w:rFonts w:hint="eastAsia" w:ascii="宋体" w:hAnsi="宋体" w:eastAsia="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服务标准：</w:t>
      </w:r>
      <w:r>
        <w:rPr>
          <w:rFonts w:hint="eastAsia" w:ascii="宋体" w:hAnsi="宋体" w:eastAsia="宋体" w:cs="宋体"/>
          <w:b w:val="0"/>
          <w:bCs w:val="0"/>
          <w:color w:val="auto"/>
          <w:kern w:val="2"/>
          <w:sz w:val="24"/>
          <w:szCs w:val="24"/>
          <w:lang w:val="en-US" w:eastAsia="zh-CN" w:bidi="ar-SA"/>
        </w:rPr>
        <w:t>符合《党政机关办公用房建设标准》。</w:t>
      </w:r>
    </w:p>
    <w:p w14:paraId="1F3C0D56">
      <w:pPr>
        <w:pStyle w:val="45"/>
        <w:ind w:firstLine="482" w:firstLineChars="200"/>
        <w:jc w:val="left"/>
        <w:rPr>
          <w:rFonts w:hint="eastAsia" w:ascii="宋体" w:hAnsi="宋体" w:eastAsia="宋体" w:cs="宋体"/>
          <w:b w:val="0"/>
          <w:bCs w:val="0"/>
          <w:color w:val="auto"/>
          <w:kern w:val="2"/>
          <w:sz w:val="24"/>
          <w:szCs w:val="24"/>
          <w:lang w:val="en-US" w:eastAsia="zh-CN" w:bidi="ar-SA"/>
        </w:rPr>
      </w:pPr>
      <w:r>
        <w:rPr>
          <w:rFonts w:hint="eastAsia" w:ascii="宋体" w:hAnsi="宋体" w:cs="宋体"/>
          <w:b/>
          <w:bCs/>
          <w:color w:val="auto"/>
          <w:kern w:val="2"/>
          <w:sz w:val="24"/>
          <w:szCs w:val="24"/>
          <w:lang w:val="en-US" w:eastAsia="zh-CN" w:bidi="ar-SA"/>
        </w:rPr>
        <w:t>服务要求：</w:t>
      </w:r>
      <w:r>
        <w:rPr>
          <w:rFonts w:hint="eastAsia" w:ascii="宋体" w:hAnsi="宋体" w:eastAsia="宋体" w:cs="宋体"/>
          <w:b w:val="0"/>
          <w:bCs w:val="0"/>
          <w:color w:val="auto"/>
          <w:kern w:val="2"/>
          <w:sz w:val="24"/>
          <w:szCs w:val="24"/>
          <w:lang w:val="en-US" w:eastAsia="zh-CN" w:bidi="ar-SA"/>
        </w:rPr>
        <w:t>满足采购人</w:t>
      </w:r>
      <w:r>
        <w:rPr>
          <w:rFonts w:hint="eastAsia" w:ascii="宋体" w:hAnsi="宋体" w:cs="宋体"/>
          <w:b w:val="0"/>
          <w:bCs w:val="0"/>
          <w:color w:val="auto"/>
          <w:kern w:val="2"/>
          <w:sz w:val="24"/>
          <w:szCs w:val="24"/>
          <w:lang w:val="en-US" w:eastAsia="zh-CN" w:bidi="ar-SA"/>
        </w:rPr>
        <w:t>关于本</w:t>
      </w:r>
      <w:r>
        <w:rPr>
          <w:rFonts w:hint="eastAsia" w:ascii="宋体" w:hAnsi="宋体" w:eastAsia="宋体" w:cs="宋体"/>
          <w:b w:val="0"/>
          <w:bCs w:val="0"/>
          <w:color w:val="auto"/>
          <w:kern w:val="2"/>
          <w:sz w:val="24"/>
          <w:szCs w:val="24"/>
          <w:lang w:val="en-US" w:eastAsia="zh-CN" w:bidi="ar-SA"/>
        </w:rPr>
        <w:t>项目的服务需求</w:t>
      </w:r>
      <w:r>
        <w:rPr>
          <w:rFonts w:hint="eastAsia" w:ascii="宋体" w:hAnsi="宋体" w:cs="宋体"/>
          <w:b w:val="0"/>
          <w:bCs w:val="0"/>
          <w:color w:val="auto"/>
          <w:kern w:val="2"/>
          <w:sz w:val="24"/>
          <w:szCs w:val="24"/>
          <w:lang w:val="en-US" w:eastAsia="zh-CN" w:bidi="ar-SA"/>
        </w:rPr>
        <w:t>，</w:t>
      </w:r>
      <w:r>
        <w:rPr>
          <w:rFonts w:hint="eastAsia" w:ascii="宋体" w:hAnsi="宋体" w:eastAsia="宋体" w:cs="宋体"/>
          <w:b w:val="0"/>
          <w:bCs w:val="0"/>
          <w:color w:val="auto"/>
          <w:kern w:val="2"/>
          <w:sz w:val="24"/>
          <w:szCs w:val="24"/>
          <w:lang w:val="en-US" w:eastAsia="zh-CN" w:bidi="ar-SA"/>
        </w:rPr>
        <w:t>月租金单价上限价（含税）</w:t>
      </w:r>
    </w:p>
    <w:p w14:paraId="5E700C72">
      <w:pPr>
        <w:pStyle w:val="45"/>
        <w:jc w:val="left"/>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(元/㎡/月)为25元/㎡/月(注：供应商所报单价&gt;月租金单价上限价时，即为无效报价)。</w:t>
      </w:r>
    </w:p>
    <w:p w14:paraId="0C3865A6">
      <w:pPr>
        <w:pBdr>
          <w:bottom w:val="single" w:color="auto" w:sz="4" w:space="1"/>
        </w:pBdr>
        <w:spacing w:beforeLines="100"/>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五、商务要求（如服务期限、款项结算等）</w:t>
      </w:r>
    </w:p>
    <w:p w14:paraId="22F126FB">
      <w:pPr>
        <w:rPr>
          <w:rFonts w:hint="eastAsia" w:ascii="宋体" w:hAnsi="宋体" w:eastAsia="宋体" w:cs="宋体"/>
          <w:color w:val="auto"/>
          <w:sz w:val="24"/>
          <w:szCs w:val="24"/>
          <w:lang w:val="en-US" w:eastAsia="zh-CN"/>
        </w:rPr>
      </w:pPr>
    </w:p>
    <w:p w14:paraId="59ED19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（一）履约期限三年。合同一年一签，年终考核后，供应商上一年的服务能满足采购人要求，价格变化幅度小，采购人在年度预算能够保障前提下，可以续签，续签最长不超过三年。</w:t>
      </w:r>
    </w:p>
    <w:p w14:paraId="45FBB5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（二）款项结算：</w:t>
      </w:r>
    </w:p>
    <w:p w14:paraId="7711C6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sz w:val="24"/>
          <w:szCs w:val="24"/>
          <w:lang w:val="en-US" w:eastAsia="zh-CN"/>
        </w:rPr>
        <w:t>1、付款：合同签订后，采购人按合同要求向供应商支付本年度租赁费用 ，达到付款条件起 30 日内，支付合同总金额的 100.00%。</w:t>
      </w:r>
    </w:p>
    <w:p w14:paraId="0CE03E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2、结算方式：供应商持</w:t>
      </w:r>
      <w:r>
        <w:rPr>
          <w:rFonts w:hint="eastAsia" w:ascii="宋体" w:hAnsi="宋体" w:cs="宋体"/>
          <w:color w:val="auto"/>
          <w:sz w:val="24"/>
          <w:szCs w:val="24"/>
          <w:lang w:val="en-US" w:eastAsia="zh-CN"/>
        </w:rPr>
        <w:t>中标（成交）</w:t>
      </w:r>
      <w:r>
        <w:rPr>
          <w:rFonts w:hint="eastAsia" w:ascii="宋体" w:hAnsi="宋体" w:eastAsia="宋体" w:cs="宋体"/>
          <w:color w:val="auto"/>
          <w:sz w:val="24"/>
          <w:szCs w:val="24"/>
          <w:lang w:val="en-US" w:eastAsia="zh-CN"/>
        </w:rPr>
        <w:t>通知书、合同、正式发票，与采购人进行结算。</w:t>
      </w:r>
    </w:p>
    <w:p w14:paraId="22A300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lang w:val="en-US" w:eastAsia="zh-CN"/>
        </w:rPr>
        <w:t>3、采购人付款前供应商要如实开具发票，不得变更开票内容，供应商开具发票出现税务争议时，供应商需承担税款、滞纳金、罚款等赔偿责任以及其他相关责任。</w:t>
      </w:r>
    </w:p>
    <w:p w14:paraId="52EE0915">
      <w:pPr>
        <w:pBdr>
          <w:bottom w:val="single" w:color="auto" w:sz="4" w:space="1"/>
        </w:pBdr>
        <w:spacing w:beforeLines="100"/>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六、其他（如有要求，请写明）</w:t>
      </w:r>
    </w:p>
    <w:p w14:paraId="4BCE512D">
      <w:pPr>
        <w:rPr>
          <w:rFonts w:hint="eastAsia" w:ascii="宋体" w:hAnsi="宋体" w:eastAsia="宋体" w:cs="宋体"/>
          <w:color w:val="auto"/>
          <w:sz w:val="24"/>
          <w:szCs w:val="24"/>
          <w:lang w:val="en-US" w:eastAsia="zh-CN"/>
        </w:rPr>
      </w:pPr>
    </w:p>
    <w:p w14:paraId="7C420359">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（一）对服务商的业绩要求</w:t>
      </w:r>
    </w:p>
    <w:p w14:paraId="478E12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无</w:t>
      </w:r>
      <w:r>
        <w:rPr>
          <w:rFonts w:hint="eastAsia" w:ascii="宋体" w:hAnsi="宋体" w:eastAsia="宋体" w:cs="宋体"/>
          <w:color w:val="auto"/>
          <w:sz w:val="24"/>
          <w:szCs w:val="24"/>
          <w:lang w:val="en-US" w:eastAsia="zh-CN"/>
        </w:rPr>
        <w:t xml:space="preserve">     </w:t>
      </w:r>
    </w:p>
    <w:p w14:paraId="1A15FE31">
      <w:pPr>
        <w:keepNext w:val="0"/>
        <w:keepLines w:val="0"/>
        <w:pageBreakBefore w:val="0"/>
        <w:numPr>
          <w:ilvl w:val="0"/>
          <w:numId w:val="2"/>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进度要求</w:t>
      </w:r>
      <w:r>
        <w:rPr>
          <w:rFonts w:hint="eastAsia" w:ascii="宋体" w:hAnsi="宋体" w:eastAsia="宋体" w:cs="宋体"/>
          <w:b/>
          <w:bCs/>
          <w:color w:val="auto"/>
          <w:sz w:val="24"/>
          <w:szCs w:val="24"/>
          <w:lang w:eastAsia="zh-CN"/>
        </w:rPr>
        <w:t>：</w:t>
      </w:r>
    </w:p>
    <w:p w14:paraId="021C12E0">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履约期限三年。合同一年一签，年终考核后，供应商上一年的服务能满足采购人要求，价格变化幅度小，采购人在年度预算能够保障前提下，可以续签，续签最长不超过三年。</w:t>
      </w:r>
    </w:p>
    <w:p w14:paraId="5ECBC183">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（三）</w:t>
      </w:r>
      <w:r>
        <w:rPr>
          <w:rFonts w:hint="eastAsia" w:ascii="宋体" w:hAnsi="宋体" w:cs="宋体"/>
          <w:b/>
          <w:bCs/>
          <w:color w:val="auto"/>
          <w:sz w:val="24"/>
          <w:szCs w:val="24"/>
          <w:lang w:val="en-US" w:eastAsia="zh-CN"/>
        </w:rPr>
        <w:t>服务质量</w:t>
      </w:r>
      <w:r>
        <w:rPr>
          <w:rFonts w:hint="eastAsia" w:ascii="宋体" w:hAnsi="宋体" w:eastAsia="宋体" w:cs="宋体"/>
          <w:b/>
          <w:bCs/>
          <w:color w:val="auto"/>
          <w:sz w:val="24"/>
          <w:szCs w:val="24"/>
        </w:rPr>
        <w:t>要求</w:t>
      </w:r>
      <w:r>
        <w:rPr>
          <w:rFonts w:hint="eastAsia" w:ascii="宋体" w:hAnsi="宋体" w:eastAsia="宋体" w:cs="宋体"/>
          <w:b/>
          <w:bCs/>
          <w:color w:val="auto"/>
          <w:sz w:val="24"/>
          <w:szCs w:val="24"/>
          <w:lang w:eastAsia="zh-CN"/>
        </w:rPr>
        <w:t>：</w:t>
      </w:r>
    </w:p>
    <w:p w14:paraId="0EC5C1D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合格</w:t>
      </w:r>
    </w:p>
    <w:p w14:paraId="4BD9966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（四）质量验收标准或规范</w:t>
      </w:r>
    </w:p>
    <w:p w14:paraId="2953383A">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 符合国家及地方相关办公用房建设、维修规范及标准；2. 符合甲乙双方签订的合同（或维修协议）中约定的各项要求；3. 房屋及附属设施设备功能完好，能够直接投入正常办公使用；4. 维修项目质量达标，工程资料（如维修清单、材料合格证明等）齐全、规范；5. 验收合格标准：关键项目（主体结构、水电系统）全部达标。</w:t>
      </w:r>
    </w:p>
    <w:p w14:paraId="52EDA5F1">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（五）违约责任</w:t>
      </w:r>
    </w:p>
    <w:p w14:paraId="7E2AD2F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甲方维修的范围及费用负担：因甲方使用不当或不合理使用，租赁房屋及其内部的设施出现损坏或发生故障，甲方应负责及时维修或赔偿。甲方拒不维修或赔偿，由乙方代为维修，维修费用由甲方承担。</w:t>
      </w:r>
    </w:p>
    <w:p w14:paraId="50650A0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乙方在日常检查时，发现甲方有对租赁房屋的设施使用不当，乙方有权要求甲方限期整改，逾期不履行的，乙方将按甲方当月日租金收取违约金，直至甲方整改完毕。</w:t>
      </w:r>
    </w:p>
    <w:bookmarkEnd w:id="0"/>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015A4"/>
    <w:multiLevelType w:val="singleLevel"/>
    <w:tmpl w:val="D7E015A4"/>
    <w:lvl w:ilvl="0" w:tentative="0">
      <w:start w:val="2"/>
      <w:numFmt w:val="chineseCounting"/>
      <w:suff w:val="nothing"/>
      <w:lvlText w:val="（%1）"/>
      <w:lvlJc w:val="left"/>
      <w:rPr>
        <w:rFonts w:hint="eastAsia"/>
      </w:rPr>
    </w:lvl>
  </w:abstractNum>
  <w:abstractNum w:abstractNumId="1">
    <w:nsid w:val="7C488796"/>
    <w:multiLevelType w:val="singleLevel"/>
    <w:tmpl w:val="7C48879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0404"/>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6A53"/>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9DA"/>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0E5B11"/>
    <w:rsid w:val="01B9244C"/>
    <w:rsid w:val="01E925F2"/>
    <w:rsid w:val="01EE1A85"/>
    <w:rsid w:val="028440C8"/>
    <w:rsid w:val="02F96864"/>
    <w:rsid w:val="03BB41F9"/>
    <w:rsid w:val="03BC7892"/>
    <w:rsid w:val="03FA5565"/>
    <w:rsid w:val="044153C6"/>
    <w:rsid w:val="06876B44"/>
    <w:rsid w:val="06E03DFA"/>
    <w:rsid w:val="071C5217"/>
    <w:rsid w:val="073024BB"/>
    <w:rsid w:val="077B0190"/>
    <w:rsid w:val="07866B35"/>
    <w:rsid w:val="07E775D3"/>
    <w:rsid w:val="088E3EF3"/>
    <w:rsid w:val="08EB6C4F"/>
    <w:rsid w:val="09191727"/>
    <w:rsid w:val="096E162E"/>
    <w:rsid w:val="09C63218"/>
    <w:rsid w:val="09DB3168"/>
    <w:rsid w:val="0C41302A"/>
    <w:rsid w:val="0CC31C91"/>
    <w:rsid w:val="0D814026"/>
    <w:rsid w:val="0E37750E"/>
    <w:rsid w:val="0EF573E6"/>
    <w:rsid w:val="0F5337A0"/>
    <w:rsid w:val="0F624E0E"/>
    <w:rsid w:val="10752F31"/>
    <w:rsid w:val="1101524B"/>
    <w:rsid w:val="11390774"/>
    <w:rsid w:val="114F7F97"/>
    <w:rsid w:val="12502219"/>
    <w:rsid w:val="12641821"/>
    <w:rsid w:val="126A32DB"/>
    <w:rsid w:val="12C66037"/>
    <w:rsid w:val="135E2714"/>
    <w:rsid w:val="13893C35"/>
    <w:rsid w:val="13DD7ADC"/>
    <w:rsid w:val="142C71A1"/>
    <w:rsid w:val="14D64C58"/>
    <w:rsid w:val="15C471A6"/>
    <w:rsid w:val="15F07F9B"/>
    <w:rsid w:val="17081314"/>
    <w:rsid w:val="17250C1D"/>
    <w:rsid w:val="17F17DA1"/>
    <w:rsid w:val="18B865C4"/>
    <w:rsid w:val="18CD0120"/>
    <w:rsid w:val="18D314AE"/>
    <w:rsid w:val="18FF22A3"/>
    <w:rsid w:val="19173A91"/>
    <w:rsid w:val="19235F91"/>
    <w:rsid w:val="19866520"/>
    <w:rsid w:val="198D17F3"/>
    <w:rsid w:val="19C42068"/>
    <w:rsid w:val="1B0F6035"/>
    <w:rsid w:val="1B5D5C55"/>
    <w:rsid w:val="1CBD494F"/>
    <w:rsid w:val="1CC45CDD"/>
    <w:rsid w:val="1CE14AC0"/>
    <w:rsid w:val="1CFA2A86"/>
    <w:rsid w:val="1D4330A6"/>
    <w:rsid w:val="1D992CC6"/>
    <w:rsid w:val="1EA57449"/>
    <w:rsid w:val="1EC43D73"/>
    <w:rsid w:val="1EE14925"/>
    <w:rsid w:val="1EE9607B"/>
    <w:rsid w:val="1F877427"/>
    <w:rsid w:val="1FC85AE5"/>
    <w:rsid w:val="1FF02946"/>
    <w:rsid w:val="20801F1B"/>
    <w:rsid w:val="21492AFF"/>
    <w:rsid w:val="222608A0"/>
    <w:rsid w:val="22665141"/>
    <w:rsid w:val="22682C67"/>
    <w:rsid w:val="22DE3B4C"/>
    <w:rsid w:val="22EB3FC4"/>
    <w:rsid w:val="239A1546"/>
    <w:rsid w:val="23BF2802"/>
    <w:rsid w:val="23CB16FF"/>
    <w:rsid w:val="24575689"/>
    <w:rsid w:val="25506360"/>
    <w:rsid w:val="26A34BB6"/>
    <w:rsid w:val="26BE379D"/>
    <w:rsid w:val="26F73072"/>
    <w:rsid w:val="2742617D"/>
    <w:rsid w:val="282633A8"/>
    <w:rsid w:val="29233D8C"/>
    <w:rsid w:val="2A1A0CEB"/>
    <w:rsid w:val="2A7725E1"/>
    <w:rsid w:val="2AB131C7"/>
    <w:rsid w:val="2CE51A84"/>
    <w:rsid w:val="2CFC5020"/>
    <w:rsid w:val="2D2C42C6"/>
    <w:rsid w:val="2E271C28"/>
    <w:rsid w:val="2E383E35"/>
    <w:rsid w:val="2E49469E"/>
    <w:rsid w:val="2E5D4CF4"/>
    <w:rsid w:val="2EDD678B"/>
    <w:rsid w:val="2F012479"/>
    <w:rsid w:val="30281C88"/>
    <w:rsid w:val="30D410B8"/>
    <w:rsid w:val="31B859B9"/>
    <w:rsid w:val="31FF38DE"/>
    <w:rsid w:val="32227714"/>
    <w:rsid w:val="32C0264B"/>
    <w:rsid w:val="32F3657D"/>
    <w:rsid w:val="33596D28"/>
    <w:rsid w:val="34545741"/>
    <w:rsid w:val="35431A3E"/>
    <w:rsid w:val="35447564"/>
    <w:rsid w:val="35496928"/>
    <w:rsid w:val="35E45907"/>
    <w:rsid w:val="35ED3757"/>
    <w:rsid w:val="361B793C"/>
    <w:rsid w:val="3652180C"/>
    <w:rsid w:val="36AA1648"/>
    <w:rsid w:val="3801798E"/>
    <w:rsid w:val="38710670"/>
    <w:rsid w:val="38765C86"/>
    <w:rsid w:val="39DA0497"/>
    <w:rsid w:val="3A14765C"/>
    <w:rsid w:val="3A707DE1"/>
    <w:rsid w:val="3A884EE0"/>
    <w:rsid w:val="3A99371F"/>
    <w:rsid w:val="3AC56A51"/>
    <w:rsid w:val="3B4E4C98"/>
    <w:rsid w:val="3BA4565D"/>
    <w:rsid w:val="3BAD061E"/>
    <w:rsid w:val="3BD57167"/>
    <w:rsid w:val="3C103F98"/>
    <w:rsid w:val="3C5A45CF"/>
    <w:rsid w:val="3C924938"/>
    <w:rsid w:val="3C942B7F"/>
    <w:rsid w:val="3CAC611A"/>
    <w:rsid w:val="3CF25AF7"/>
    <w:rsid w:val="3D1D617C"/>
    <w:rsid w:val="3D235CB1"/>
    <w:rsid w:val="3D5C1616"/>
    <w:rsid w:val="3D6A2521"/>
    <w:rsid w:val="3D8A5D30"/>
    <w:rsid w:val="3D8C1AA8"/>
    <w:rsid w:val="3DB10D89"/>
    <w:rsid w:val="3E5A7DF8"/>
    <w:rsid w:val="402204A1"/>
    <w:rsid w:val="4050500F"/>
    <w:rsid w:val="40654401"/>
    <w:rsid w:val="409E016F"/>
    <w:rsid w:val="40C94DC1"/>
    <w:rsid w:val="40E90FBF"/>
    <w:rsid w:val="411F0533"/>
    <w:rsid w:val="41A547A0"/>
    <w:rsid w:val="41CA1806"/>
    <w:rsid w:val="41FB71FC"/>
    <w:rsid w:val="42154762"/>
    <w:rsid w:val="42162288"/>
    <w:rsid w:val="42611755"/>
    <w:rsid w:val="4322216B"/>
    <w:rsid w:val="439E0787"/>
    <w:rsid w:val="447D214A"/>
    <w:rsid w:val="44915BF6"/>
    <w:rsid w:val="45CC15DB"/>
    <w:rsid w:val="46767799"/>
    <w:rsid w:val="4698770F"/>
    <w:rsid w:val="46E91D19"/>
    <w:rsid w:val="472114B3"/>
    <w:rsid w:val="47240FA3"/>
    <w:rsid w:val="475F022D"/>
    <w:rsid w:val="47C562E2"/>
    <w:rsid w:val="47E26E94"/>
    <w:rsid w:val="47E744AA"/>
    <w:rsid w:val="47FE397B"/>
    <w:rsid w:val="480F1C53"/>
    <w:rsid w:val="486073D2"/>
    <w:rsid w:val="4A7F4E6E"/>
    <w:rsid w:val="4ACB3111"/>
    <w:rsid w:val="4ACF1226"/>
    <w:rsid w:val="4BD20FCE"/>
    <w:rsid w:val="4C703CF4"/>
    <w:rsid w:val="4CAE37E9"/>
    <w:rsid w:val="4D7C1D03"/>
    <w:rsid w:val="4DE44FE8"/>
    <w:rsid w:val="4DE60D60"/>
    <w:rsid w:val="4DEA4CF4"/>
    <w:rsid w:val="4E2F2707"/>
    <w:rsid w:val="4F2406B8"/>
    <w:rsid w:val="4F9402D2"/>
    <w:rsid w:val="50E81293"/>
    <w:rsid w:val="51031C29"/>
    <w:rsid w:val="510E5CF6"/>
    <w:rsid w:val="51234FA3"/>
    <w:rsid w:val="514E7348"/>
    <w:rsid w:val="5167665C"/>
    <w:rsid w:val="51B55619"/>
    <w:rsid w:val="51EA2130"/>
    <w:rsid w:val="522C3369"/>
    <w:rsid w:val="52397FF8"/>
    <w:rsid w:val="546E385E"/>
    <w:rsid w:val="547A0454"/>
    <w:rsid w:val="549C486F"/>
    <w:rsid w:val="54B85FEF"/>
    <w:rsid w:val="54D42EDD"/>
    <w:rsid w:val="54E20E8F"/>
    <w:rsid w:val="553E76D4"/>
    <w:rsid w:val="5550118A"/>
    <w:rsid w:val="55545149"/>
    <w:rsid w:val="5572737D"/>
    <w:rsid w:val="560E52F8"/>
    <w:rsid w:val="56985BE6"/>
    <w:rsid w:val="56A812A9"/>
    <w:rsid w:val="570C1274"/>
    <w:rsid w:val="57284198"/>
    <w:rsid w:val="57831D16"/>
    <w:rsid w:val="57EE3633"/>
    <w:rsid w:val="582C2107"/>
    <w:rsid w:val="587E69F3"/>
    <w:rsid w:val="58922210"/>
    <w:rsid w:val="58C47EF0"/>
    <w:rsid w:val="59376914"/>
    <w:rsid w:val="59CF4D9E"/>
    <w:rsid w:val="5A513A05"/>
    <w:rsid w:val="5B013478"/>
    <w:rsid w:val="5B8B661D"/>
    <w:rsid w:val="5BF84A80"/>
    <w:rsid w:val="5BFB1E7B"/>
    <w:rsid w:val="5C256799"/>
    <w:rsid w:val="5C495FC5"/>
    <w:rsid w:val="5C853E3A"/>
    <w:rsid w:val="5CC42BB4"/>
    <w:rsid w:val="5D1D56ED"/>
    <w:rsid w:val="5D740137"/>
    <w:rsid w:val="5E5B12F6"/>
    <w:rsid w:val="5E677C9B"/>
    <w:rsid w:val="5EBE02DB"/>
    <w:rsid w:val="5F21609C"/>
    <w:rsid w:val="5F276FFD"/>
    <w:rsid w:val="5F6D4A6A"/>
    <w:rsid w:val="5F8328B3"/>
    <w:rsid w:val="603718EF"/>
    <w:rsid w:val="6145382D"/>
    <w:rsid w:val="61630BEE"/>
    <w:rsid w:val="61B53514"/>
    <w:rsid w:val="61D07906"/>
    <w:rsid w:val="62400F9D"/>
    <w:rsid w:val="629E62C6"/>
    <w:rsid w:val="6311467A"/>
    <w:rsid w:val="63BD210C"/>
    <w:rsid w:val="63D1452F"/>
    <w:rsid w:val="63D25BB7"/>
    <w:rsid w:val="640D03E9"/>
    <w:rsid w:val="643E324C"/>
    <w:rsid w:val="647E5D3F"/>
    <w:rsid w:val="64DE67DD"/>
    <w:rsid w:val="65652A5B"/>
    <w:rsid w:val="657A02B4"/>
    <w:rsid w:val="65FA13F5"/>
    <w:rsid w:val="669B6734"/>
    <w:rsid w:val="67941A00"/>
    <w:rsid w:val="67C95523"/>
    <w:rsid w:val="68686AEA"/>
    <w:rsid w:val="68A66D41"/>
    <w:rsid w:val="694C640B"/>
    <w:rsid w:val="6A14676D"/>
    <w:rsid w:val="6A1A051A"/>
    <w:rsid w:val="6A266C5C"/>
    <w:rsid w:val="6B127E69"/>
    <w:rsid w:val="6B2A452A"/>
    <w:rsid w:val="6B60619E"/>
    <w:rsid w:val="6BE75F78"/>
    <w:rsid w:val="6CDA682F"/>
    <w:rsid w:val="6D0F39D8"/>
    <w:rsid w:val="6D231231"/>
    <w:rsid w:val="6D6F091A"/>
    <w:rsid w:val="6D8313AD"/>
    <w:rsid w:val="6EFE0D66"/>
    <w:rsid w:val="6F9E4FDF"/>
    <w:rsid w:val="6FD9651F"/>
    <w:rsid w:val="70756248"/>
    <w:rsid w:val="70AD3C34"/>
    <w:rsid w:val="70D70CB1"/>
    <w:rsid w:val="714B51FB"/>
    <w:rsid w:val="71BE49AC"/>
    <w:rsid w:val="723D2D95"/>
    <w:rsid w:val="72931BB1"/>
    <w:rsid w:val="72D635C2"/>
    <w:rsid w:val="743326A2"/>
    <w:rsid w:val="7465050E"/>
    <w:rsid w:val="749D5D6D"/>
    <w:rsid w:val="7561323F"/>
    <w:rsid w:val="760F2C9B"/>
    <w:rsid w:val="772B124E"/>
    <w:rsid w:val="780659D7"/>
    <w:rsid w:val="78AD0549"/>
    <w:rsid w:val="79420C91"/>
    <w:rsid w:val="795F5CE7"/>
    <w:rsid w:val="79D73ACF"/>
    <w:rsid w:val="7A923E9A"/>
    <w:rsid w:val="7B5A76F3"/>
    <w:rsid w:val="7C454F90"/>
    <w:rsid w:val="7C773348"/>
    <w:rsid w:val="7C7E6484"/>
    <w:rsid w:val="7CAB4D9F"/>
    <w:rsid w:val="7D6531A0"/>
    <w:rsid w:val="7D6A4C5A"/>
    <w:rsid w:val="7DB163E5"/>
    <w:rsid w:val="7DBC3708"/>
    <w:rsid w:val="7E357016"/>
    <w:rsid w:val="7EBC7738"/>
    <w:rsid w:val="7F233313"/>
    <w:rsid w:val="7F2F7F0A"/>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42"/>
    <w:semiHidden/>
    <w:unhideWhenUsed/>
    <w:qFormat/>
    <w:uiPriority w:val="99"/>
    <w:pPr>
      <w:jc w:val="left"/>
    </w:pPr>
  </w:style>
  <w:style w:type="paragraph" w:styleId="5">
    <w:name w:val="Body Text"/>
    <w:basedOn w:val="1"/>
    <w:next w:val="1"/>
    <w:unhideWhenUsed/>
    <w:qFormat/>
    <w:uiPriority w:val="99"/>
    <w:pPr>
      <w:spacing w:after="120"/>
    </w:pPr>
  </w:style>
  <w:style w:type="paragraph" w:styleId="6">
    <w:name w:val="Body Text Indent"/>
    <w:basedOn w:val="1"/>
    <w:next w:val="7"/>
    <w:qFormat/>
    <w:uiPriority w:val="0"/>
    <w:pPr>
      <w:tabs>
        <w:tab w:val="left" w:pos="900"/>
      </w:tabs>
      <w:spacing w:line="540" w:lineRule="exact"/>
      <w:ind w:firstLine="561"/>
    </w:pPr>
    <w:rPr>
      <w:rFonts w:ascii="仿宋_GB2312" w:eastAsia="仿宋_GB2312"/>
      <w:lang w:val="zh-CN"/>
    </w:rPr>
  </w:style>
  <w:style w:type="paragraph" w:styleId="7">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alloon Text"/>
    <w:basedOn w:val="1"/>
    <w:link w:val="44"/>
    <w:semiHidden/>
    <w:unhideWhenUsed/>
    <w:qFormat/>
    <w:uiPriority w:val="99"/>
    <w:rPr>
      <w:sz w:val="18"/>
      <w:szCs w:val="18"/>
    </w:rPr>
  </w:style>
  <w:style w:type="paragraph" w:styleId="9">
    <w:name w:val="footer"/>
    <w:basedOn w:val="1"/>
    <w:link w:val="41"/>
    <w:unhideWhenUsed/>
    <w:qFormat/>
    <w:uiPriority w:val="99"/>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4"/>
    <w:next w:val="4"/>
    <w:link w:val="43"/>
    <w:semiHidden/>
    <w:unhideWhenUsed/>
    <w:qFormat/>
    <w:uiPriority w:val="99"/>
    <w:rPr>
      <w:b/>
      <w:bCs/>
    </w:rPr>
  </w:style>
  <w:style w:type="paragraph" w:styleId="12">
    <w:name w:val="Body Text First Indent"/>
    <w:basedOn w:val="1"/>
    <w:qFormat/>
    <w:uiPriority w:val="0"/>
    <w:pPr>
      <w:tabs>
        <w:tab w:val="left" w:pos="208"/>
      </w:tabs>
      <w:ind w:firstLine="420"/>
    </w:pPr>
    <w:rPr>
      <w:lang w:val="zh-CN"/>
    </w:rPr>
  </w:style>
  <w:style w:type="paragraph" w:styleId="13">
    <w:name w:val="Body Text First Indent 2"/>
    <w:basedOn w:val="6"/>
    <w:next w:val="12"/>
    <w:unhideWhenUsed/>
    <w:qFormat/>
    <w:uiPriority w:val="99"/>
    <w:pPr>
      <w:ind w:firstLine="420"/>
    </w:pPr>
  </w:style>
  <w:style w:type="character" w:styleId="16">
    <w:name w:val="annotation reference"/>
    <w:basedOn w:val="15"/>
    <w:semiHidden/>
    <w:unhideWhenUsed/>
    <w:qFormat/>
    <w:uiPriority w:val="99"/>
    <w:rPr>
      <w:sz w:val="21"/>
      <w:szCs w:val="21"/>
    </w:rPr>
  </w:style>
  <w:style w:type="paragraph" w:customStyle="1" w:styleId="17">
    <w:name w:val="无间隔1"/>
    <w:qFormat/>
    <w:uiPriority w:val="1"/>
    <w:pPr>
      <w:widowControl w:val="0"/>
      <w:jc w:val="both"/>
    </w:pPr>
    <w:rPr>
      <w:rFonts w:ascii="Times New Roman" w:hAnsi="Times New Roman" w:eastAsia="宋体" w:cs="Times New Roman"/>
      <w:kern w:val="2"/>
      <w:sz w:val="21"/>
      <w:lang w:val="en-US" w:eastAsia="zh-CN" w:bidi="ar-SA"/>
    </w:rPr>
  </w:style>
  <w:style w:type="paragraph" w:customStyle="1" w:styleId="18">
    <w:name w:val="※封面大标题"/>
    <w:basedOn w:val="1"/>
    <w:next w:val="1"/>
    <w:qFormat/>
    <w:uiPriority w:val="0"/>
    <w:pPr>
      <w:widowControl/>
      <w:jc w:val="center"/>
    </w:pPr>
    <w:rPr>
      <w:rFonts w:ascii="华文中宋" w:hAnsi="华文中宋" w:eastAsia="华文中宋"/>
      <w:sz w:val="96"/>
      <w:szCs w:val="96"/>
    </w:rPr>
  </w:style>
  <w:style w:type="paragraph" w:customStyle="1" w:styleId="19">
    <w:name w:val="※封面题颌"/>
    <w:basedOn w:val="1"/>
    <w:next w:val="1"/>
    <w:qFormat/>
    <w:uiPriority w:val="0"/>
    <w:pPr>
      <w:widowControl/>
      <w:jc w:val="center"/>
    </w:pPr>
    <w:rPr>
      <w:rFonts w:ascii="Calibri Light" w:hAnsi="Calibri Light" w:eastAsia="华文仿宋"/>
      <w:sz w:val="36"/>
      <w:szCs w:val="36"/>
    </w:rPr>
  </w:style>
  <w:style w:type="paragraph" w:customStyle="1" w:styleId="20">
    <w:name w:val="※封面题眉"/>
    <w:basedOn w:val="1"/>
    <w:next w:val="18"/>
    <w:qFormat/>
    <w:uiPriority w:val="0"/>
    <w:pPr>
      <w:widowControl/>
      <w:jc w:val="center"/>
    </w:pPr>
    <w:rPr>
      <w:rFonts w:ascii="华文仿宋" w:hAnsi="华文仿宋" w:eastAsia="华文仿宋"/>
      <w:sz w:val="52"/>
      <w:szCs w:val="28"/>
    </w:rPr>
  </w:style>
  <w:style w:type="paragraph" w:customStyle="1" w:styleId="21">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22">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23">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24">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5">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6">
    <w:name w:val="※小标题 一"/>
    <w:basedOn w:val="25"/>
    <w:next w:val="25"/>
    <w:qFormat/>
    <w:uiPriority w:val="0"/>
    <w:pPr>
      <w:spacing w:before="120" w:line="240" w:lineRule="auto"/>
      <w:outlineLvl w:val="2"/>
    </w:pPr>
    <w:rPr>
      <w:b/>
      <w:color w:val="203864" w:themeColor="accent5" w:themeShade="80"/>
      <w:sz w:val="32"/>
    </w:rPr>
  </w:style>
  <w:style w:type="paragraph" w:customStyle="1" w:styleId="27">
    <w:name w:val="※小标题（1）"/>
    <w:basedOn w:val="1"/>
    <w:next w:val="25"/>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8">
    <w:name w:val="※小标题（一）"/>
    <w:basedOn w:val="1"/>
    <w:next w:val="25"/>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9">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30">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31">
    <w:name w:val="※页眉"/>
    <w:basedOn w:val="25"/>
    <w:qFormat/>
    <w:uiPriority w:val="0"/>
    <w:pPr>
      <w:pBdr>
        <w:bottom w:val="single" w:color="auto" w:sz="4" w:space="1"/>
      </w:pBdr>
      <w:spacing w:line="240" w:lineRule="atLeast"/>
      <w:jc w:val="right"/>
    </w:pPr>
    <w:rPr>
      <w:rFonts w:ascii="宋体" w:hAnsi="宋体" w:eastAsia="宋体"/>
      <w:sz w:val="18"/>
    </w:rPr>
  </w:style>
  <w:style w:type="paragraph" w:customStyle="1" w:styleId="32">
    <w:name w:val="※章节标题（第X章）"/>
    <w:basedOn w:val="1"/>
    <w:qFormat/>
    <w:uiPriority w:val="0"/>
    <w:pPr>
      <w:widowControl/>
      <w:jc w:val="center"/>
      <w:outlineLvl w:val="0"/>
    </w:pPr>
    <w:rPr>
      <w:rFonts w:ascii="Calibri Light" w:hAnsi="Calibri Light" w:eastAsia="黑体"/>
      <w:sz w:val="36"/>
      <w:szCs w:val="28"/>
    </w:rPr>
  </w:style>
  <w:style w:type="paragraph" w:customStyle="1" w:styleId="33">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34">
    <w:name w:val="※章节标题（第Z部分分项）"/>
    <w:basedOn w:val="33"/>
    <w:qFormat/>
    <w:uiPriority w:val="0"/>
    <w:pPr>
      <w:outlineLvl w:val="2"/>
    </w:pPr>
  </w:style>
  <w:style w:type="paragraph" w:customStyle="1" w:styleId="35">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6">
    <w:name w:val="※正文（缩进2）"/>
    <w:basedOn w:val="25"/>
    <w:qFormat/>
    <w:uiPriority w:val="0"/>
    <w:pPr>
      <w:ind w:firstLine="200" w:firstLineChars="200"/>
    </w:pPr>
  </w:style>
  <w:style w:type="paragraph" w:customStyle="1" w:styleId="37">
    <w:name w:val="※正文（缩进4）"/>
    <w:basedOn w:val="25"/>
    <w:qFormat/>
    <w:uiPriority w:val="0"/>
    <w:pPr>
      <w:ind w:firstLine="400" w:firstLineChars="400"/>
    </w:pPr>
  </w:style>
  <w:style w:type="paragraph" w:customStyle="1" w:styleId="38">
    <w:name w:val="样式"/>
    <w:link w:val="39"/>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9">
    <w:name w:val="样式 Char Char"/>
    <w:link w:val="38"/>
    <w:qFormat/>
    <w:locked/>
    <w:uiPriority w:val="0"/>
    <w:rPr>
      <w:rFonts w:ascii="宋体" w:hAnsi="宋体" w:eastAsia="宋体" w:cs="宋体"/>
      <w:kern w:val="0"/>
      <w:sz w:val="24"/>
      <w:szCs w:val="24"/>
    </w:rPr>
  </w:style>
  <w:style w:type="character" w:customStyle="1" w:styleId="40">
    <w:name w:val="页眉 Char"/>
    <w:basedOn w:val="15"/>
    <w:link w:val="7"/>
    <w:qFormat/>
    <w:uiPriority w:val="99"/>
    <w:rPr>
      <w:rFonts w:ascii="Calibri" w:hAnsi="Calibri" w:eastAsia="宋体" w:cs="Times New Roman"/>
      <w:sz w:val="18"/>
      <w:szCs w:val="18"/>
    </w:rPr>
  </w:style>
  <w:style w:type="character" w:customStyle="1" w:styleId="41">
    <w:name w:val="页脚 Char"/>
    <w:basedOn w:val="15"/>
    <w:link w:val="9"/>
    <w:qFormat/>
    <w:uiPriority w:val="99"/>
    <w:rPr>
      <w:rFonts w:ascii="Calibri" w:hAnsi="Calibri" w:eastAsia="宋体" w:cs="Times New Roman"/>
      <w:sz w:val="18"/>
      <w:szCs w:val="18"/>
    </w:rPr>
  </w:style>
  <w:style w:type="character" w:customStyle="1" w:styleId="42">
    <w:name w:val="批注文字 Char"/>
    <w:basedOn w:val="15"/>
    <w:link w:val="4"/>
    <w:semiHidden/>
    <w:qFormat/>
    <w:uiPriority w:val="99"/>
    <w:rPr>
      <w:rFonts w:ascii="Calibri" w:hAnsi="Calibri" w:eastAsia="宋体" w:cs="Times New Roman"/>
    </w:rPr>
  </w:style>
  <w:style w:type="character" w:customStyle="1" w:styleId="43">
    <w:name w:val="批注主题 Char"/>
    <w:basedOn w:val="42"/>
    <w:link w:val="11"/>
    <w:semiHidden/>
    <w:qFormat/>
    <w:uiPriority w:val="99"/>
    <w:rPr>
      <w:rFonts w:ascii="Calibri" w:hAnsi="Calibri" w:eastAsia="宋体" w:cs="Times New Roman"/>
      <w:b/>
      <w:bCs/>
    </w:rPr>
  </w:style>
  <w:style w:type="character" w:customStyle="1" w:styleId="44">
    <w:name w:val="批注框文本 Char"/>
    <w:basedOn w:val="15"/>
    <w:link w:val="8"/>
    <w:semiHidden/>
    <w:qFormat/>
    <w:uiPriority w:val="99"/>
    <w:rPr>
      <w:rFonts w:ascii="Calibri" w:hAnsi="Calibri" w:eastAsia="宋体" w:cs="Times New Roman"/>
      <w:sz w:val="18"/>
      <w:szCs w:val="18"/>
    </w:rPr>
  </w:style>
  <w:style w:type="paragraph" w:customStyle="1" w:styleId="4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3584</Words>
  <Characters>3759</Characters>
  <Lines>21</Lines>
  <Paragraphs>6</Paragraphs>
  <TotalTime>47</TotalTime>
  <ScaleCrop>false</ScaleCrop>
  <LinksUpToDate>false</LinksUpToDate>
  <CharactersWithSpaces>3785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cp:lastPrinted>2026-01-09T02:51:00Z</cp:lastPrinted>
  <dcterms:modified xsi:type="dcterms:W3CDTF">2026-01-28T07:32:22Z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8E308D18B8C44B338D244AA9BB64055F_13</vt:lpwstr>
  </property>
  <property fmtid="{D5CDD505-2E9C-101B-9397-08002B2CF9AE}" pid="4" name="KSOTemplateDocerSaveRecord">
    <vt:lpwstr>eyJoZGlkIjoiN2FmOGNjMjYxYTkzNGI4NWI0Mjc2YjE5MWY5MDBmMDYiLCJ1c2VySWQiOiIyNjkyNTU4MDcifQ==</vt:lpwstr>
  </property>
</Properties>
</file>