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7141FE">
      <w:pPr>
        <w:pStyle w:val="4"/>
        <w:spacing w:after="0"/>
        <w:jc w:val="center"/>
        <w:rPr>
          <w:rFonts w:ascii="宋体" w:hAnsi="宋体" w:cs="宋体"/>
          <w:b/>
          <w:bCs/>
          <w:color w:val="000000" w:themeColor="text1"/>
          <w:spacing w:val="-20"/>
          <w:kern w:val="44"/>
          <w:sz w:val="48"/>
          <w:szCs w:val="48"/>
          <w14:textFill>
            <w14:solidFill>
              <w14:schemeClr w14:val="tx1"/>
            </w14:solidFill>
          </w14:textFill>
        </w:rPr>
      </w:pPr>
    </w:p>
    <w:p w14:paraId="67C13A9C">
      <w:pPr>
        <w:pStyle w:val="4"/>
        <w:spacing w:after="0"/>
        <w:jc w:val="center"/>
        <w:rPr>
          <w:rFonts w:ascii="宋体" w:hAnsi="宋体" w:cs="宋体"/>
          <w:b/>
          <w:bCs/>
          <w:color w:val="000000" w:themeColor="text1"/>
          <w:spacing w:val="-20"/>
          <w:kern w:val="44"/>
          <w:sz w:val="48"/>
          <w:szCs w:val="48"/>
          <w14:textFill>
            <w14:solidFill>
              <w14:schemeClr w14:val="tx1"/>
            </w14:solidFill>
          </w14:textFill>
        </w:rPr>
      </w:pPr>
    </w:p>
    <w:p w14:paraId="29D06F41">
      <w:pPr>
        <w:pStyle w:val="4"/>
        <w:spacing w:after="0"/>
        <w:jc w:val="both"/>
        <w:rPr>
          <w:rFonts w:ascii="宋体" w:hAnsi="宋体" w:cs="宋体"/>
          <w:b/>
          <w:bCs/>
          <w:color w:val="000000" w:themeColor="text1"/>
          <w:spacing w:val="-20"/>
          <w:kern w:val="44"/>
          <w:sz w:val="48"/>
          <w:szCs w:val="48"/>
          <w14:textFill>
            <w14:solidFill>
              <w14:schemeClr w14:val="tx1"/>
            </w14:solidFill>
          </w14:textFill>
        </w:rPr>
      </w:pPr>
    </w:p>
    <w:p w14:paraId="3DA721AB"/>
    <w:p w14:paraId="5C3DE5B2">
      <w:pPr>
        <w:pStyle w:val="4"/>
        <w:autoSpaceDE/>
        <w:autoSpaceDN/>
        <w:spacing w:before="0" w:after="0" w:line="240" w:lineRule="auto"/>
        <w:ind w:left="0" w:right="0"/>
        <w:jc w:val="center"/>
        <w:rPr>
          <w:rFonts w:hint="eastAsia" w:ascii="宋体" w:hAnsi="宋体" w:eastAsia="宋体" w:cs="宋体"/>
          <w:b/>
          <w:bCs/>
          <w:color w:val="000000" w:themeColor="text1"/>
          <w:spacing w:val="-20"/>
          <w:kern w:val="44"/>
          <w:sz w:val="48"/>
          <w:szCs w:val="48"/>
          <w:lang w:eastAsia="zh-CN"/>
          <w14:textFill>
            <w14:solidFill>
              <w14:schemeClr w14:val="tx1"/>
            </w14:solidFill>
          </w14:textFill>
        </w:rPr>
      </w:pPr>
      <w:r>
        <w:rPr>
          <w:rFonts w:hint="eastAsia" w:ascii="宋体" w:hAnsi="宋体" w:eastAsia="宋体" w:cs="宋体"/>
          <w:b/>
          <w:bCs/>
          <w:color w:val="000000" w:themeColor="text1"/>
          <w:spacing w:val="-20"/>
          <w:kern w:val="44"/>
          <w:sz w:val="48"/>
          <w:szCs w:val="48"/>
          <w:lang w:eastAsia="zh-CN"/>
          <w14:textFill>
            <w14:solidFill>
              <w14:schemeClr w14:val="tx1"/>
            </w14:solidFill>
          </w14:textFill>
        </w:rPr>
        <w:t>政府采购</w:t>
      </w:r>
      <w:r>
        <w:rPr>
          <w:rFonts w:hint="eastAsia" w:ascii="宋体" w:hAnsi="宋体" w:eastAsia="宋体" w:cs="宋体"/>
          <w:b/>
          <w:bCs/>
          <w:color w:val="000000" w:themeColor="text1"/>
          <w:spacing w:val="-20"/>
          <w:kern w:val="44"/>
          <w:sz w:val="48"/>
          <w:szCs w:val="48"/>
          <w:lang w:val="en-US" w:eastAsia="zh-CN"/>
          <w14:textFill>
            <w14:solidFill>
              <w14:schemeClr w14:val="tx1"/>
            </w14:solidFill>
          </w14:textFill>
        </w:rPr>
        <w:t>房屋租赁</w:t>
      </w:r>
      <w:r>
        <w:rPr>
          <w:rFonts w:hint="eastAsia" w:ascii="宋体" w:hAnsi="宋体" w:eastAsia="宋体" w:cs="宋体"/>
          <w:b/>
          <w:bCs/>
          <w:color w:val="000000" w:themeColor="text1"/>
          <w:spacing w:val="-20"/>
          <w:kern w:val="44"/>
          <w:sz w:val="48"/>
          <w:szCs w:val="48"/>
          <w:lang w:eastAsia="zh-CN"/>
          <w14:textFill>
            <w14:solidFill>
              <w14:schemeClr w14:val="tx1"/>
            </w14:solidFill>
          </w14:textFill>
        </w:rPr>
        <w:t>合同</w:t>
      </w:r>
    </w:p>
    <w:p w14:paraId="2659E4F5">
      <w:pPr>
        <w:pStyle w:val="4"/>
        <w:autoSpaceDE/>
        <w:autoSpaceDN/>
        <w:spacing w:before="0" w:after="0" w:line="240" w:lineRule="auto"/>
        <w:ind w:left="0" w:right="0"/>
        <w:jc w:val="center"/>
        <w:rPr>
          <w:rFonts w:hint="eastAsia" w:ascii="宋体" w:hAnsi="宋体" w:eastAsia="宋体" w:cs="宋体"/>
          <w:b/>
          <w:bCs/>
          <w:color w:val="000000" w:themeColor="text1"/>
          <w:spacing w:val="-20"/>
          <w:kern w:val="44"/>
          <w:sz w:val="48"/>
          <w:szCs w:val="48"/>
          <w:lang w:eastAsia="zh-CN"/>
          <w14:textFill>
            <w14:solidFill>
              <w14:schemeClr w14:val="tx1"/>
            </w14:solidFill>
          </w14:textFill>
        </w:rPr>
      </w:pPr>
      <w:r>
        <w:rPr>
          <w:rFonts w:hint="eastAsia" w:ascii="宋体" w:hAnsi="宋体" w:eastAsia="宋体" w:cs="宋体"/>
          <w:b/>
          <w:bCs/>
          <w:color w:val="000000" w:themeColor="text1"/>
          <w:spacing w:val="-20"/>
          <w:kern w:val="44"/>
          <w:sz w:val="48"/>
          <w:szCs w:val="48"/>
          <w:lang w:eastAsia="zh-CN"/>
          <w14:textFill>
            <w14:solidFill>
              <w14:schemeClr w14:val="tx1"/>
            </w14:solidFill>
          </w14:textFill>
        </w:rPr>
        <w:t>（示范文本）</w:t>
      </w:r>
    </w:p>
    <w:p w14:paraId="437D6DF4">
      <w:pPr>
        <w:pStyle w:val="4"/>
        <w:autoSpaceDE/>
        <w:autoSpaceDN/>
        <w:spacing w:before="0" w:after="0" w:line="240" w:lineRule="auto"/>
        <w:ind w:left="0" w:right="0"/>
        <w:jc w:val="center"/>
        <w:rPr>
          <w:rFonts w:hint="eastAsia" w:ascii="宋体" w:hAnsi="宋体" w:eastAsia="宋体" w:cs="宋体"/>
          <w:b/>
          <w:bCs/>
          <w:color w:val="000000" w:themeColor="text1"/>
          <w:spacing w:val="-20"/>
          <w:kern w:val="44"/>
          <w:sz w:val="40"/>
          <w:szCs w:val="40"/>
          <w:lang w:eastAsia="zh-CN"/>
          <w14:textFill>
            <w14:solidFill>
              <w14:schemeClr w14:val="tx1"/>
            </w14:solidFill>
          </w14:textFill>
        </w:rPr>
      </w:pPr>
    </w:p>
    <w:p w14:paraId="340E85DE">
      <w:pPr>
        <w:pStyle w:val="4"/>
        <w:autoSpaceDE/>
        <w:autoSpaceDN/>
        <w:spacing w:before="0" w:after="0" w:line="240" w:lineRule="auto"/>
        <w:ind w:left="0" w:right="0"/>
        <w:jc w:val="center"/>
        <w:rPr>
          <w:rFonts w:hint="eastAsia" w:ascii="宋体" w:hAnsi="宋体" w:eastAsia="宋体" w:cs="宋体"/>
          <w:b/>
          <w:bCs/>
          <w:color w:val="000000" w:themeColor="text1"/>
          <w:spacing w:val="-20"/>
          <w:kern w:val="44"/>
          <w:sz w:val="48"/>
          <w:szCs w:val="48"/>
          <w:lang w:eastAsia="zh-CN"/>
          <w14:textFill>
            <w14:solidFill>
              <w14:schemeClr w14:val="tx1"/>
            </w14:solidFill>
          </w14:textFill>
        </w:rPr>
      </w:pPr>
    </w:p>
    <w:p w14:paraId="0B5A930F">
      <w:pPr>
        <w:rPr>
          <w:rFonts w:ascii="宋体" w:hAnsi="宋体" w:cs="宋体"/>
          <w:b/>
          <w:bCs/>
          <w:color w:val="000000" w:themeColor="text1"/>
          <w:spacing w:val="-20"/>
          <w:kern w:val="44"/>
          <w:sz w:val="40"/>
          <w:szCs w:val="40"/>
          <w14:textFill>
            <w14:solidFill>
              <w14:schemeClr w14:val="tx1"/>
            </w14:solidFill>
          </w14:textFill>
        </w:rPr>
      </w:pPr>
    </w:p>
    <w:p w14:paraId="509DD2F6">
      <w:pPr>
        <w:spacing w:line="360" w:lineRule="auto"/>
        <w:ind w:left="440" w:leftChars="200" w:firstLine="320" w:firstLineChars="1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kern w:val="0"/>
          <w:sz w:val="32"/>
          <w:szCs w:val="32"/>
          <w14:textFill>
            <w14:solidFill>
              <w14:schemeClr w14:val="tx1"/>
            </w14:solidFill>
          </w14:textFill>
        </w:rPr>
        <w:t>项目名称</w:t>
      </w:r>
      <w:r>
        <w:rPr>
          <w:rFonts w:hint="eastAsia" w:ascii="宋体" w:hAnsi="宋体" w:eastAsia="宋体" w:cs="宋体"/>
          <w:color w:val="000000" w:themeColor="text1"/>
          <w:sz w:val="32"/>
          <w:szCs w:val="32"/>
          <w:lang w:eastAsia="zh-CN"/>
          <w14:textFill>
            <w14:solidFill>
              <w14:schemeClr w14:val="tx1"/>
            </w14:solidFill>
          </w14:textFill>
        </w:rPr>
        <w:t>：</w:t>
      </w:r>
      <w:r>
        <w:rPr>
          <w:rFonts w:hint="eastAsia" w:ascii="宋体" w:hAnsi="宋体" w:eastAsia="宋体" w:cs="宋体"/>
          <w:color w:val="000000" w:themeColor="text1"/>
          <w:sz w:val="32"/>
          <w:szCs w:val="32"/>
          <w:u w:val="single"/>
          <w:lang w:eastAsia="zh-CN"/>
          <w14:textFill>
            <w14:solidFill>
              <w14:schemeClr w14:val="tx1"/>
            </w14:solidFill>
          </w14:textFill>
        </w:rPr>
        <w:t>党政机关办公用房租用项目</w:t>
      </w:r>
      <w:r>
        <w:rPr>
          <w:rFonts w:hint="eastAsia" w:ascii="宋体" w:hAnsi="宋体" w:eastAsia="宋体" w:cs="宋体"/>
          <w:color w:val="FF0000"/>
          <w:sz w:val="32"/>
          <w:szCs w:val="32"/>
          <w:u w:val="single"/>
          <w:lang w:eastAsia="zh-CN"/>
        </w:rPr>
        <w:t xml:space="preserve"> </w:t>
      </w:r>
      <w:r>
        <w:rPr>
          <w:rFonts w:hint="eastAsia" w:ascii="宋体" w:hAnsi="宋体" w:eastAsia="宋体" w:cs="宋体"/>
          <w:color w:val="000000" w:themeColor="text1"/>
          <w:sz w:val="32"/>
          <w:szCs w:val="32"/>
          <w:u w:val="single"/>
          <w:lang w:eastAsia="zh-CN"/>
          <w14:textFill>
            <w14:solidFill>
              <w14:schemeClr w14:val="tx1"/>
            </w14:solidFill>
          </w14:textFill>
        </w:rPr>
        <w:t xml:space="preserve"> </w:t>
      </w:r>
      <w:r>
        <w:rPr>
          <w:rFonts w:hint="eastAsia" w:ascii="宋体" w:hAnsi="宋体" w:eastAsia="宋体" w:cs="宋体"/>
          <w:color w:val="000000" w:themeColor="text1"/>
          <w:sz w:val="32"/>
          <w:szCs w:val="32"/>
          <w:u w:val="single"/>
          <w14:textFill>
            <w14:solidFill>
              <w14:schemeClr w14:val="tx1"/>
            </w14:solidFill>
          </w14:textFill>
        </w:rPr>
        <w:t xml:space="preserve">                                                       </w:t>
      </w:r>
    </w:p>
    <w:p w14:paraId="41156CFB">
      <w:pPr>
        <w:spacing w:line="360" w:lineRule="auto"/>
        <w:ind w:left="440" w:leftChars="200" w:firstLine="320" w:firstLineChars="100"/>
        <w:rPr>
          <w:rFonts w:hint="eastAsia" w:ascii="宋体" w:hAnsi="宋体" w:eastAsia="宋体" w:cs="宋体"/>
          <w:color w:val="000000" w:themeColor="text1"/>
          <w:sz w:val="32"/>
          <w:szCs w:val="32"/>
          <w:u w:val="single"/>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合同编号：</w:t>
      </w:r>
      <w:r>
        <w:rPr>
          <w:rFonts w:hint="eastAsia" w:ascii="宋体" w:hAnsi="宋体" w:eastAsia="宋体" w:cs="宋体"/>
          <w:color w:val="000000" w:themeColor="text1"/>
          <w:sz w:val="32"/>
          <w:szCs w:val="32"/>
          <w:u w:val="single"/>
          <w14:textFill>
            <w14:solidFill>
              <w14:schemeClr w14:val="tx1"/>
            </w14:solidFill>
          </w14:textFill>
        </w:rPr>
        <w:t xml:space="preserve">                                                         </w:t>
      </w:r>
    </w:p>
    <w:p w14:paraId="1C803D16">
      <w:pPr>
        <w:spacing w:line="360" w:lineRule="auto"/>
        <w:ind w:left="440" w:leftChars="200" w:firstLine="320" w:firstLineChars="10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甲    方：</w:t>
      </w:r>
      <w:r>
        <w:rPr>
          <w:rFonts w:hint="eastAsia" w:ascii="宋体" w:hAnsi="宋体" w:eastAsia="宋体" w:cs="宋体"/>
          <w:color w:val="000000" w:themeColor="text1"/>
          <w:sz w:val="32"/>
          <w:szCs w:val="32"/>
          <w:u w:val="single"/>
          <w:lang w:eastAsia="zh-CN"/>
          <w14:textFill>
            <w14:solidFill>
              <w14:schemeClr w14:val="tx1"/>
            </w14:solidFill>
          </w14:textFill>
        </w:rPr>
        <w:t>西安市阎良区机关事务服务中心</w:t>
      </w:r>
      <w:r>
        <w:rPr>
          <w:rFonts w:hint="eastAsia" w:ascii="宋体" w:hAnsi="宋体" w:eastAsia="宋体" w:cs="宋体"/>
          <w:color w:val="000000" w:themeColor="text1"/>
          <w:sz w:val="32"/>
          <w:szCs w:val="32"/>
          <w:u w:val="single"/>
          <w14:textFill>
            <w14:solidFill>
              <w14:schemeClr w14:val="tx1"/>
            </w14:solidFill>
          </w14:textFill>
        </w:rPr>
        <w:t xml:space="preserve">                                                 </w:t>
      </w:r>
    </w:p>
    <w:p w14:paraId="5A17F599">
      <w:pPr>
        <w:spacing w:line="360" w:lineRule="auto"/>
        <w:ind w:left="440" w:leftChars="200" w:firstLine="320" w:firstLineChars="100"/>
        <w:rPr>
          <w:rFonts w:hint="eastAsia" w:ascii="宋体" w:hAnsi="宋体" w:eastAsia="宋体" w:cs="宋体"/>
          <w:color w:val="000000" w:themeColor="text1"/>
          <w:sz w:val="32"/>
          <w:szCs w:val="32"/>
          <w:u w:val="single"/>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乙    方：</w:t>
      </w:r>
      <w:r>
        <w:rPr>
          <w:rFonts w:hint="eastAsia" w:ascii="宋体" w:hAnsi="宋体" w:eastAsia="宋体" w:cs="宋体"/>
          <w:color w:val="000000" w:themeColor="text1"/>
          <w:sz w:val="32"/>
          <w:szCs w:val="32"/>
          <w:u w:val="single"/>
          <w14:textFill>
            <w14:solidFill>
              <w14:schemeClr w14:val="tx1"/>
            </w14:solidFill>
          </w14:textFill>
        </w:rPr>
        <w:t xml:space="preserve">                                                    </w:t>
      </w:r>
    </w:p>
    <w:p w14:paraId="1BD10BA2">
      <w:pPr>
        <w:spacing w:line="360" w:lineRule="auto"/>
        <w:ind w:left="440" w:leftChars="200" w:firstLine="320" w:firstLineChars="100"/>
        <w:rPr>
          <w:rFonts w:eastAsia="黑体"/>
          <w:color w:val="000000" w:themeColor="text1"/>
          <w:sz w:val="44"/>
          <w:szCs w:val="44"/>
          <w14:textFill>
            <w14:solidFill>
              <w14:schemeClr w14:val="tx1"/>
            </w14:solidFill>
          </w14:textFill>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宋体" w:hAnsi="宋体" w:eastAsia="宋体" w:cs="宋体"/>
          <w:color w:val="000000" w:themeColor="text1"/>
          <w:sz w:val="32"/>
          <w:szCs w:val="32"/>
          <w14:textFill>
            <w14:solidFill>
              <w14:schemeClr w14:val="tx1"/>
            </w14:solidFill>
          </w14:textFill>
        </w:rPr>
        <w:t>签订时间：</w:t>
      </w:r>
      <w:r>
        <w:rPr>
          <w:rFonts w:hint="eastAsia" w:ascii="宋体" w:hAnsi="宋体" w:eastAsia="宋体" w:cs="宋体"/>
          <w:color w:val="000000" w:themeColor="text1"/>
          <w:sz w:val="32"/>
          <w:szCs w:val="32"/>
          <w:u w:val="single"/>
          <w14:textFill>
            <w14:solidFill>
              <w14:schemeClr w14:val="tx1"/>
            </w14:solidFill>
          </w14:textFill>
        </w:rPr>
        <w:t xml:space="preserve">      </w:t>
      </w:r>
      <w:r>
        <w:rPr>
          <w:rFonts w:hint="eastAsia" w:ascii="宋体" w:hAnsi="宋体" w:eastAsia="宋体" w:cs="宋体"/>
          <w:color w:val="000000" w:themeColor="text1"/>
          <w:sz w:val="32"/>
          <w:szCs w:val="32"/>
          <w:u w:val="single"/>
          <w:lang w:val="en-US" w:eastAsia="zh-CN"/>
          <w14:textFill>
            <w14:solidFill>
              <w14:schemeClr w14:val="tx1"/>
            </w14:solidFill>
          </w14:textFill>
        </w:rPr>
        <w:t>年 月 日</w:t>
      </w:r>
      <w:r>
        <w:rPr>
          <w:rFonts w:hint="eastAsia" w:ascii="宋体" w:hAnsi="宋体" w:eastAsia="宋体" w:cs="宋体"/>
          <w:color w:val="000000" w:themeColor="text1"/>
          <w:sz w:val="32"/>
          <w:szCs w:val="32"/>
          <w:u w:val="single"/>
          <w14:textFill>
            <w14:solidFill>
              <w14:schemeClr w14:val="tx1"/>
            </w14:solidFill>
          </w14:textFill>
        </w:rPr>
        <w:t xml:space="preserve">                                                   </w:t>
      </w:r>
    </w:p>
    <w:p w14:paraId="5001C5D6">
      <w:pPr>
        <w:jc w:val="center"/>
        <w:rPr>
          <w:rFonts w:hint="eastAsia" w:eastAsia="黑体"/>
          <w:color w:val="000000" w:themeColor="text1"/>
          <w:sz w:val="44"/>
          <w:szCs w:val="44"/>
          <w:lang w:eastAsia="zh-CN"/>
          <w14:textFill>
            <w14:solidFill>
              <w14:schemeClr w14:val="tx1"/>
            </w14:solidFill>
          </w14:textFill>
        </w:rPr>
      </w:pPr>
    </w:p>
    <w:p w14:paraId="0E2755B8">
      <w:pPr>
        <w:jc w:val="center"/>
        <w:rPr>
          <w:rFonts w:hint="eastAsia" w:eastAsia="黑体"/>
          <w:color w:val="000000" w:themeColor="text1"/>
          <w:sz w:val="44"/>
          <w:szCs w:val="44"/>
          <w:lang w:eastAsia="zh-CN"/>
          <w14:textFill>
            <w14:solidFill>
              <w14:schemeClr w14:val="tx1"/>
            </w14:solidFill>
          </w14:textFill>
        </w:rPr>
      </w:pPr>
      <w:r>
        <w:rPr>
          <w:rFonts w:hint="eastAsia" w:eastAsia="黑体"/>
          <w:color w:val="000000" w:themeColor="text1"/>
          <w:sz w:val="44"/>
          <w:szCs w:val="44"/>
          <w:lang w:eastAsia="zh-CN"/>
          <w14:textFill>
            <w14:solidFill>
              <w14:schemeClr w14:val="tx1"/>
            </w14:solidFill>
          </w14:textFill>
        </w:rPr>
        <w:t>使</w:t>
      </w:r>
      <w:r>
        <w:rPr>
          <w:rFonts w:hint="eastAsia" w:eastAsia="黑体"/>
          <w:color w:val="000000" w:themeColor="text1"/>
          <w:sz w:val="44"/>
          <w:szCs w:val="44"/>
          <w:lang w:val="en-US" w:eastAsia="zh-CN"/>
          <w14:textFill>
            <w14:solidFill>
              <w14:schemeClr w14:val="tx1"/>
            </w14:solidFill>
          </w14:textFill>
        </w:rPr>
        <w:t xml:space="preserve"> </w:t>
      </w:r>
      <w:r>
        <w:rPr>
          <w:rFonts w:hint="eastAsia" w:eastAsia="黑体"/>
          <w:color w:val="000000" w:themeColor="text1"/>
          <w:sz w:val="44"/>
          <w:szCs w:val="44"/>
          <w:lang w:eastAsia="zh-CN"/>
          <w14:textFill>
            <w14:solidFill>
              <w14:schemeClr w14:val="tx1"/>
            </w14:solidFill>
          </w14:textFill>
        </w:rPr>
        <w:t>用</w:t>
      </w:r>
      <w:r>
        <w:rPr>
          <w:rFonts w:hint="eastAsia" w:eastAsia="黑体"/>
          <w:color w:val="000000" w:themeColor="text1"/>
          <w:sz w:val="44"/>
          <w:szCs w:val="44"/>
          <w:lang w:val="en-US" w:eastAsia="zh-CN"/>
          <w14:textFill>
            <w14:solidFill>
              <w14:schemeClr w14:val="tx1"/>
            </w14:solidFill>
          </w14:textFill>
        </w:rPr>
        <w:t xml:space="preserve"> </w:t>
      </w:r>
      <w:r>
        <w:rPr>
          <w:rFonts w:hint="eastAsia" w:eastAsia="黑体"/>
          <w:color w:val="000000" w:themeColor="text1"/>
          <w:sz w:val="44"/>
          <w:szCs w:val="44"/>
          <w:lang w:eastAsia="zh-CN"/>
          <w14:textFill>
            <w14:solidFill>
              <w14:schemeClr w14:val="tx1"/>
            </w14:solidFill>
          </w14:textFill>
        </w:rPr>
        <w:t>说</w:t>
      </w:r>
      <w:r>
        <w:rPr>
          <w:rFonts w:hint="eastAsia" w:eastAsia="黑体"/>
          <w:color w:val="000000" w:themeColor="text1"/>
          <w:sz w:val="44"/>
          <w:szCs w:val="44"/>
          <w:lang w:val="en-US" w:eastAsia="zh-CN"/>
          <w14:textFill>
            <w14:solidFill>
              <w14:schemeClr w14:val="tx1"/>
            </w14:solidFill>
          </w14:textFill>
        </w:rPr>
        <w:t xml:space="preserve"> </w:t>
      </w:r>
      <w:r>
        <w:rPr>
          <w:rFonts w:hint="eastAsia" w:eastAsia="黑体"/>
          <w:color w:val="000000" w:themeColor="text1"/>
          <w:sz w:val="44"/>
          <w:szCs w:val="44"/>
          <w:lang w:eastAsia="zh-CN"/>
          <w14:textFill>
            <w14:solidFill>
              <w14:schemeClr w14:val="tx1"/>
            </w14:solidFill>
          </w14:textFill>
        </w:rPr>
        <w:t>明</w:t>
      </w:r>
    </w:p>
    <w:p w14:paraId="076FFE45">
      <w:pPr>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p w14:paraId="3D48F3CA">
      <w:pPr>
        <w:ind w:firstLine="640" w:firstLineChars="200"/>
        <w:jc w:val="both"/>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1.本合同标准文本适用于房屋租赁服务采购项目。</w:t>
      </w:r>
    </w:p>
    <w:p w14:paraId="2569554A">
      <w:pPr>
        <w:ind w:firstLine="640" w:firstLineChars="200"/>
        <w:jc w:val="both"/>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2.本合同标准文本为政府采购房屋租赁合同编制提供参考，可以结合采购项目具体情况，对文本作必要的调整修订后使用。</w:t>
      </w:r>
    </w:p>
    <w:p w14:paraId="72A56706">
      <w:pPr>
        <w:ind w:firstLine="640" w:firstLineChars="200"/>
        <w:jc w:val="both"/>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3.本合同标准文本各条款中，如涉及填写多家供应商，多种租赁期、租赁位置、租赁面积、装修要求、维护要求、交房及收房要求、各类费用承担方等信息的，可根据采购项目具体情况添加信息项。</w:t>
      </w:r>
    </w:p>
    <w:p w14:paraId="55977BED">
      <w:pPr>
        <w:ind w:firstLine="640" w:firstLineChars="200"/>
        <w:jc w:val="both"/>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4.本合同标准文本部分条款中的空白部位可供当事人约定，部分条款中的不同选项可供当事人选择。</w:t>
      </w:r>
      <w:r>
        <w:rPr>
          <w:rFonts w:hint="eastAsia" w:ascii="仿宋_GB2312" w:hAnsi="仿宋_GB2312" w:eastAsia="仿宋_GB2312" w:cs="仿宋_GB2312"/>
          <w:iCs w:val="0"/>
          <w:color w:val="000000" w:themeColor="text1"/>
          <w:sz w:val="32"/>
          <w:szCs w:val="32"/>
          <w:lang w:eastAsia="zh-CN"/>
          <w14:textFill>
            <w14:solidFill>
              <w14:schemeClr w14:val="tx1"/>
            </w14:solidFill>
          </w14:textFill>
        </w:rPr>
        <w:t>相关约定和选择应以醒目方式标明。</w:t>
      </w:r>
    </w:p>
    <w:p w14:paraId="21CE32F7">
      <w:pPr>
        <w:ind w:firstLine="880" w:firstLineChars="200"/>
        <w:jc w:val="both"/>
        <w:rPr>
          <w:rFonts w:eastAsia="黑体"/>
          <w:color w:val="000000" w:themeColor="text1"/>
          <w:sz w:val="44"/>
          <w:szCs w:val="44"/>
          <w14:textFill>
            <w14:solidFill>
              <w14:schemeClr w14:val="tx1"/>
            </w14:solidFill>
          </w14:textFill>
        </w:rPr>
      </w:pPr>
    </w:p>
    <w:p w14:paraId="5FA12869">
      <w:pPr>
        <w:pStyle w:val="13"/>
        <w:rPr>
          <w:color w:val="000000" w:themeColor="text1"/>
          <w14:textFill>
            <w14:solidFill>
              <w14:schemeClr w14:val="tx1"/>
            </w14:solidFill>
          </w14:textFill>
        </w:rPr>
        <w:sectPr>
          <w:footerReference r:id="rId5"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14:paraId="6E59391D">
      <w:pPr>
        <w:pStyle w:val="2"/>
        <w:autoSpaceDE/>
        <w:autoSpaceDN/>
        <w:adjustRightInd w:val="0"/>
        <w:snapToGrid w:val="0"/>
        <w:spacing w:before="0" w:beforeLines="0" w:after="0" w:line="400" w:lineRule="exact"/>
        <w:ind w:left="0" w:right="0"/>
        <w:jc w:val="center"/>
        <w:rPr>
          <w:rFonts w:hint="default" w:ascii="黑体" w:hAnsi="华文中宋" w:eastAsia="黑体" w:cs="Times New Roman"/>
          <w:b w:val="0"/>
          <w:bCs w:val="0"/>
          <w:color w:val="000000" w:themeColor="text1"/>
          <w:kern w:val="2"/>
          <w:sz w:val="32"/>
          <w:szCs w:val="32"/>
          <w:lang w:val="en-US" w:eastAsia="zh-CN"/>
          <w14:textFill>
            <w14:solidFill>
              <w14:schemeClr w14:val="tx1"/>
            </w14:solidFill>
          </w14:textFill>
        </w:rPr>
      </w:pPr>
      <w:r>
        <w:rPr>
          <w:rFonts w:hint="eastAsia" w:ascii="黑体" w:hAnsi="华文中宋" w:eastAsia="黑体" w:cs="Times New Roman"/>
          <w:b w:val="0"/>
          <w:bCs w:val="0"/>
          <w:color w:val="000000" w:themeColor="text1"/>
          <w:kern w:val="2"/>
          <w:sz w:val="32"/>
          <w:szCs w:val="32"/>
          <w:lang w:val="en-US" w:eastAsia="zh-CN"/>
          <w14:textFill>
            <w14:solidFill>
              <w14:schemeClr w14:val="tx1"/>
            </w14:solidFill>
          </w14:textFill>
        </w:rPr>
        <w:t>第一节 政府采购合同协议书</w:t>
      </w:r>
    </w:p>
    <w:p w14:paraId="4E12DDD1">
      <w:pPr>
        <w:pStyle w:val="2"/>
        <w:autoSpaceDE/>
        <w:autoSpaceDN/>
        <w:adjustRightInd w:val="0"/>
        <w:snapToGrid w:val="0"/>
        <w:spacing w:before="0" w:beforeLines="0" w:after="0" w:line="400" w:lineRule="exact"/>
        <w:ind w:left="0" w:right="0"/>
        <w:jc w:val="center"/>
        <w:rPr>
          <w:rFonts w:hint="eastAsia" w:ascii="黑体" w:hAnsi="华文中宋" w:eastAsia="黑体" w:cs="Times New Roman"/>
          <w:b w:val="0"/>
          <w:bCs w:val="0"/>
          <w:color w:val="000000" w:themeColor="text1"/>
          <w:kern w:val="2"/>
          <w:sz w:val="28"/>
          <w:szCs w:val="28"/>
          <w:lang w:eastAsia="zh-CN"/>
          <w14:textFill>
            <w14:solidFill>
              <w14:schemeClr w14:val="tx1"/>
            </w14:solidFill>
          </w14:textFill>
        </w:rPr>
      </w:pPr>
      <w:r>
        <w:rPr>
          <w:rFonts w:hint="eastAsia" w:ascii="黑体" w:hAnsi="华文中宋" w:eastAsia="黑体" w:cs="Times New Roman"/>
          <w:b w:val="0"/>
          <w:bCs w:val="0"/>
          <w:color w:val="000000" w:themeColor="text1"/>
          <w:kern w:val="2"/>
          <w:sz w:val="32"/>
          <w:szCs w:val="32"/>
          <w:lang w:val="en-US" w:eastAsia="zh-CN"/>
          <w14:textFill>
            <w14:solidFill>
              <w14:schemeClr w14:val="tx1"/>
            </w14:solidFill>
          </w14:textFill>
        </w:rPr>
        <w:t xml:space="preserve"> </w:t>
      </w:r>
    </w:p>
    <w:p w14:paraId="6D2990BA">
      <w:pPr>
        <w:keepNext w:val="0"/>
        <w:keepLines w:val="0"/>
        <w:pageBreakBefore w:val="0"/>
        <w:widowControl w:val="0"/>
        <w:kinsoku/>
        <w:wordWrap/>
        <w:overflowPunct/>
        <w:topLinePunct w:val="0"/>
        <w:autoSpaceDE w:val="0"/>
        <w:autoSpaceDN w:val="0"/>
        <w:bidi w:val="0"/>
        <w:adjustRightInd w:val="0"/>
        <w:snapToGrid w:val="0"/>
        <w:spacing w:before="0" w:beforeLines="0" w:line="400" w:lineRule="exact"/>
        <w:ind w:left="2730" w:leftChars="0" w:hanging="2730" w:hangingChars="1300"/>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甲</w:t>
      </w: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方（全称）：</w:t>
      </w:r>
      <w:r>
        <w:rPr>
          <w:rFonts w:hint="eastAsia" w:ascii="宋体" w:hAnsi="宋体" w:eastAsia="宋体" w:cs="宋体"/>
          <w:color w:val="000000" w:themeColor="text1"/>
          <w:sz w:val="21"/>
          <w:szCs w:val="21"/>
          <w:lang w:eastAsia="zh-CN"/>
          <w14:textFill>
            <w14:solidFill>
              <w14:schemeClr w14:val="tx1"/>
            </w14:solidFill>
          </w14:textFill>
        </w:rPr>
        <w:t>西安市阎良区机关事务服务中心</w:t>
      </w:r>
    </w:p>
    <w:p w14:paraId="545DFB3A">
      <w:pPr>
        <w:keepNext w:val="0"/>
        <w:keepLines w:val="0"/>
        <w:pageBreakBefore w:val="0"/>
        <w:kinsoku/>
        <w:wordWrap/>
        <w:overflowPunct/>
        <w:topLinePunct w:val="0"/>
        <w:bidi w:val="0"/>
        <w:adjustRightInd w:val="0"/>
        <w:snapToGrid w:val="0"/>
        <w:spacing w:before="0" w:beforeLines="0" w:line="400" w:lineRule="exact"/>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乙方（全称）：</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（供应商）</w:t>
      </w:r>
    </w:p>
    <w:p w14:paraId="231EF3F6">
      <w:pPr>
        <w:pStyle w:val="13"/>
        <w:keepNext w:val="0"/>
        <w:keepLines w:val="0"/>
        <w:pageBreakBefore w:val="0"/>
        <w:kinsoku/>
        <w:wordWrap/>
        <w:overflowPunct/>
        <w:topLinePunct w:val="0"/>
        <w:bidi w:val="0"/>
        <w:spacing w:beforeLines="0" w:line="400" w:lineRule="exact"/>
        <w:textAlignment w:val="auto"/>
        <w:rPr>
          <w:rFonts w:hint="eastAsia" w:ascii="宋体" w:hAnsi="宋体" w:eastAsia="宋体" w:cs="宋体"/>
          <w:color w:val="000000" w:themeColor="text1"/>
          <w:sz w:val="21"/>
          <w14:textFill>
            <w14:solidFill>
              <w14:schemeClr w14:val="tx1"/>
            </w14:solidFill>
          </w14:textFill>
        </w:rPr>
      </w:pPr>
    </w:p>
    <w:p w14:paraId="7CA25B39">
      <w:pPr>
        <w:pStyle w:val="5"/>
        <w:keepNext w:val="0"/>
        <w:keepLines w:val="0"/>
        <w:pageBreakBefore w:val="0"/>
        <w:kinsoku/>
        <w:wordWrap/>
        <w:overflowPunct/>
        <w:topLinePunct w:val="0"/>
        <w:autoSpaceDE/>
        <w:autoSpaceDN/>
        <w:bidi w:val="0"/>
        <w:adjustRightInd w:val="0"/>
        <w:snapToGrid w:val="0"/>
        <w:spacing w:before="0" w:beforeLines="0" w:after="0" w:line="400" w:lineRule="exact"/>
        <w:ind w:left="0" w:leftChars="0" w:right="0" w:firstLine="420" w:firstLineChars="200"/>
        <w:jc w:val="both"/>
        <w:textAlignment w:val="auto"/>
        <w:rPr>
          <w:rFonts w:hint="eastAsia" w:ascii="宋体" w:hAnsi="宋体" w:eastAsia="宋体" w:cs="宋体"/>
          <w:color w:val="000000" w:themeColor="text1"/>
          <w:spacing w:val="0"/>
          <w:kern w:val="2"/>
          <w:sz w:val="21"/>
          <w:szCs w:val="21"/>
          <w:lang w:eastAsia="zh-CN"/>
          <w14:textFill>
            <w14:solidFill>
              <w14:schemeClr w14:val="tx1"/>
            </w14:solidFill>
          </w14:textFill>
        </w:rPr>
      </w:pPr>
      <w:r>
        <w:rPr>
          <w:rFonts w:hint="eastAsia" w:ascii="宋体" w:hAnsi="宋体" w:eastAsia="宋体" w:cs="宋体"/>
          <w:color w:val="000000" w:themeColor="text1"/>
          <w:spacing w:val="0"/>
          <w:kern w:val="2"/>
          <w:sz w:val="21"/>
          <w:szCs w:val="21"/>
          <w:lang w:eastAsia="zh-CN"/>
          <w14:textFill>
            <w14:solidFill>
              <w14:schemeClr w14:val="tx1"/>
            </w14:solidFill>
          </w14:textFill>
        </w:rPr>
        <w:t>依据《中华人民共和国民法典》、《中华人民共和国政府采购法》等有关法律法规，以及本采购项目的招标</w:t>
      </w:r>
      <w:r>
        <w:rPr>
          <w:rFonts w:hint="eastAsia" w:ascii="宋体" w:hAnsi="宋体" w:eastAsia="宋体" w:cs="宋体"/>
          <w:color w:val="000000" w:themeColor="text1"/>
          <w:spacing w:val="0"/>
          <w:kern w:val="2"/>
          <w:sz w:val="21"/>
          <w:szCs w:val="21"/>
          <w:lang w:val="en-US" w:eastAsia="zh-CN"/>
          <w14:textFill>
            <w14:solidFill>
              <w14:schemeClr w14:val="tx1"/>
            </w14:solidFill>
          </w14:textFill>
        </w:rPr>
        <w:t>/谈判</w:t>
      </w:r>
      <w:r>
        <w:rPr>
          <w:rFonts w:hint="eastAsia" w:ascii="宋体" w:hAnsi="宋体" w:eastAsia="宋体" w:cs="宋体"/>
          <w:color w:val="000000" w:themeColor="text1"/>
          <w:spacing w:val="0"/>
          <w:kern w:val="2"/>
          <w:sz w:val="21"/>
          <w:szCs w:val="21"/>
          <w:lang w:eastAsia="zh-CN"/>
          <w14:textFill>
            <w14:solidFill>
              <w14:schemeClr w14:val="tx1"/>
            </w14:solidFill>
          </w14:textFill>
        </w:rPr>
        <w:t>文件等采购文件、乙方的《投标（响应）文件》及《中标（成交）通知书》，甲乙双方同意签订本合同。具体情况及要求如下：</w:t>
      </w:r>
    </w:p>
    <w:p w14:paraId="5FF9EA6D">
      <w:pPr>
        <w:pStyle w:val="4"/>
        <w:keepNext w:val="0"/>
        <w:keepLines w:val="0"/>
        <w:pageBreakBefore w:val="0"/>
        <w:widowControl w:val="0"/>
        <w:numPr>
          <w:ilvl w:val="0"/>
          <w:numId w:val="1"/>
        </w:numPr>
        <w:tabs>
          <w:tab w:val="left" w:pos="1474"/>
          <w:tab w:val="left" w:pos="3857"/>
          <w:tab w:val="left" w:pos="5069"/>
          <w:tab w:val="left" w:pos="6705"/>
          <w:tab w:val="left" w:pos="8735"/>
        </w:tabs>
        <w:kinsoku/>
        <w:wordWrap/>
        <w:overflowPunct/>
        <w:topLinePunct w:val="0"/>
        <w:autoSpaceDE w:val="0"/>
        <w:autoSpaceDN w:val="0"/>
        <w:bidi w:val="0"/>
        <w:adjustRightInd/>
        <w:snapToGrid/>
        <w:spacing w:before="0" w:beforeLines="0" w:line="400" w:lineRule="exact"/>
        <w:ind w:left="845" w:leftChars="0" w:right="0" w:hanging="405" w:firstLineChars="0"/>
        <w:jc w:val="left"/>
        <w:textAlignment w:val="auto"/>
        <w:rPr>
          <w:rFonts w:hint="eastAsia" w:ascii="宋体" w:hAnsi="宋体" w:eastAsia="宋体" w:cs="宋体"/>
          <w:b/>
          <w:bCs/>
          <w:color w:val="000000" w:themeColor="text1"/>
          <w:spacing w:val="0"/>
          <w:sz w:val="24"/>
          <w:szCs w:val="24"/>
          <w14:textFill>
            <w14:solidFill>
              <w14:schemeClr w14:val="tx1"/>
            </w14:solidFill>
          </w14:textFill>
        </w:rPr>
      </w:pPr>
      <w:r>
        <w:rPr>
          <w:rFonts w:hint="eastAsia" w:ascii="宋体" w:hAnsi="宋体" w:eastAsia="宋体" w:cs="宋体"/>
          <w:b/>
          <w:bCs/>
          <w:color w:val="000000" w:themeColor="text1"/>
          <w:spacing w:val="0"/>
          <w:sz w:val="24"/>
          <w:szCs w:val="24"/>
          <w14:textFill>
            <w14:solidFill>
              <w14:schemeClr w14:val="tx1"/>
            </w14:solidFill>
          </w14:textFill>
        </w:rPr>
        <w:t>项目信息</w:t>
      </w:r>
    </w:p>
    <w:p w14:paraId="5AD22C1D">
      <w:pPr>
        <w:pStyle w:val="4"/>
        <w:keepNext w:val="0"/>
        <w:keepLines w:val="0"/>
        <w:pageBreakBefore w:val="0"/>
        <w:widowControl w:val="0"/>
        <w:tabs>
          <w:tab w:val="left" w:pos="1474"/>
          <w:tab w:val="left" w:pos="3857"/>
          <w:tab w:val="left" w:pos="5069"/>
          <w:tab w:val="left" w:pos="6705"/>
          <w:tab w:val="left" w:pos="8735"/>
        </w:tabs>
        <w:kinsoku/>
        <w:wordWrap/>
        <w:overflowPunct/>
        <w:topLinePunct w:val="0"/>
        <w:autoSpaceDE w:val="0"/>
        <w:autoSpaceDN w:val="0"/>
        <w:bidi w:val="0"/>
        <w:adjustRightInd/>
        <w:snapToGrid/>
        <w:spacing w:before="0" w:beforeLines="0" w:line="400" w:lineRule="exact"/>
        <w:ind w:left="0" w:right="0" w:firstLine="420" w:firstLineChars="200"/>
        <w:jc w:val="left"/>
        <w:textAlignment w:val="auto"/>
        <w:rPr>
          <w:rFonts w:hint="eastAsia" w:ascii="宋体" w:hAnsi="宋体" w:eastAsia="宋体" w:cs="宋体"/>
          <w:color w:val="000000" w:themeColor="text1"/>
          <w:spacing w:val="0"/>
          <w:sz w:val="21"/>
          <w:szCs w:val="21"/>
          <w:u w:val="single"/>
          <w14:textFill>
            <w14:solidFill>
              <w14:schemeClr w14:val="tx1"/>
            </w14:solidFill>
          </w14:textFill>
        </w:rPr>
      </w:pPr>
      <w:r>
        <w:rPr>
          <w:rFonts w:hint="eastAsia" w:ascii="宋体" w:hAnsi="宋体" w:eastAsia="宋体" w:cs="宋体"/>
          <w:color w:val="000000" w:themeColor="text1"/>
          <w:spacing w:val="0"/>
          <w:sz w:val="21"/>
          <w:szCs w:val="21"/>
          <w14:textFill>
            <w14:solidFill>
              <w14:schemeClr w14:val="tx1"/>
            </w14:solidFill>
          </w14:textFill>
        </w:rPr>
        <w:t>（</w:t>
      </w:r>
      <w:r>
        <w:rPr>
          <w:rFonts w:hint="eastAsia" w:ascii="宋体" w:hAnsi="宋体" w:eastAsia="宋体" w:cs="宋体"/>
          <w:color w:val="000000" w:themeColor="text1"/>
          <w:spacing w:val="0"/>
          <w:sz w:val="21"/>
          <w:szCs w:val="21"/>
          <w:lang w:val="en-US" w:eastAsia="zh-CN"/>
          <w14:textFill>
            <w14:solidFill>
              <w14:schemeClr w14:val="tx1"/>
            </w14:solidFill>
          </w14:textFill>
        </w:rPr>
        <w:t>1</w:t>
      </w:r>
      <w:r>
        <w:rPr>
          <w:rFonts w:hint="eastAsia" w:ascii="宋体" w:hAnsi="宋体" w:eastAsia="宋体" w:cs="宋体"/>
          <w:color w:val="000000" w:themeColor="text1"/>
          <w:spacing w:val="0"/>
          <w:sz w:val="21"/>
          <w:szCs w:val="21"/>
          <w14:textFill>
            <w14:solidFill>
              <w14:schemeClr w14:val="tx1"/>
            </w14:solidFill>
          </w14:textFill>
        </w:rPr>
        <w:t>）采购项目名称：</w:t>
      </w:r>
      <w:r>
        <w:rPr>
          <w:rFonts w:hint="eastAsia" w:ascii="宋体" w:hAnsi="宋体" w:eastAsia="宋体" w:cs="宋体"/>
          <w:color w:val="000000" w:themeColor="text1"/>
          <w:spacing w:val="0"/>
          <w:sz w:val="21"/>
          <w:szCs w:val="21"/>
          <w:u w:val="single"/>
          <w:lang w:eastAsia="zh-CN"/>
          <w14:textFill>
            <w14:solidFill>
              <w14:schemeClr w14:val="tx1"/>
            </w14:solidFill>
          </w14:textFill>
        </w:rPr>
        <w:t>党政机关办公</w:t>
      </w:r>
      <w:r>
        <w:rPr>
          <w:rFonts w:hint="eastAsia" w:ascii="宋体" w:hAnsi="宋体" w:eastAsia="宋体" w:cs="宋体"/>
          <w:color w:val="000000" w:themeColor="text1"/>
          <w:spacing w:val="0"/>
          <w:kern w:val="2"/>
          <w:sz w:val="21"/>
          <w:szCs w:val="21"/>
          <w:u w:val="single"/>
          <w:lang w:val="en-US" w:eastAsia="zh-CN" w:bidi="ar-SA"/>
          <w14:textFill>
            <w14:solidFill>
              <w14:schemeClr w14:val="tx1"/>
            </w14:solidFill>
          </w14:textFill>
        </w:rPr>
        <w:t xml:space="preserve">用房租用项目 </w:t>
      </w:r>
    </w:p>
    <w:p w14:paraId="2BF43686">
      <w:pPr>
        <w:pStyle w:val="4"/>
        <w:keepNext w:val="0"/>
        <w:keepLines w:val="0"/>
        <w:pageBreakBefore w:val="0"/>
        <w:widowControl w:val="0"/>
        <w:tabs>
          <w:tab w:val="left" w:pos="1474"/>
          <w:tab w:val="left" w:pos="3857"/>
          <w:tab w:val="left" w:pos="5069"/>
          <w:tab w:val="left" w:pos="6705"/>
          <w:tab w:val="left" w:pos="8735"/>
        </w:tabs>
        <w:kinsoku/>
        <w:wordWrap/>
        <w:overflowPunct/>
        <w:topLinePunct w:val="0"/>
        <w:autoSpaceDE w:val="0"/>
        <w:autoSpaceDN w:val="0"/>
        <w:bidi w:val="0"/>
        <w:adjustRightInd/>
        <w:snapToGrid/>
        <w:spacing w:before="0" w:beforeLines="0" w:line="400" w:lineRule="exact"/>
        <w:ind w:left="0" w:right="0" w:firstLine="420" w:firstLineChars="200"/>
        <w:jc w:val="left"/>
        <w:textAlignment w:val="auto"/>
        <w:rPr>
          <w:rFonts w:hint="eastAsia" w:ascii="宋体" w:hAnsi="宋体" w:eastAsia="宋体" w:cs="宋体"/>
          <w:color w:val="000000" w:themeColor="text1"/>
          <w:spacing w:val="0"/>
          <w:sz w:val="21"/>
          <w:szCs w:val="21"/>
          <w:u w:val="single"/>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     采购项目编号：</w:t>
      </w:r>
      <w:r>
        <w:rPr>
          <w:rFonts w:hint="eastAsia" w:ascii="宋体" w:hAnsi="宋体" w:eastAsia="宋体" w:cs="宋体"/>
          <w:color w:val="000000" w:themeColor="text1"/>
          <w:spacing w:val="0"/>
          <w:sz w:val="21"/>
          <w:szCs w:val="21"/>
          <w:u w:val="single"/>
          <w14:textFill>
            <w14:solidFill>
              <w14:schemeClr w14:val="tx1"/>
            </w14:solidFill>
          </w14:textFill>
        </w:rPr>
        <w:t xml:space="preserve">                     </w:t>
      </w:r>
    </w:p>
    <w:p w14:paraId="49168034">
      <w:pPr>
        <w:pStyle w:val="4"/>
        <w:keepNext w:val="0"/>
        <w:keepLines w:val="0"/>
        <w:pageBreakBefore w:val="0"/>
        <w:widowControl w:val="0"/>
        <w:numPr>
          <w:ilvl w:val="0"/>
          <w:numId w:val="2"/>
        </w:numPr>
        <w:tabs>
          <w:tab w:val="left" w:pos="1474"/>
          <w:tab w:val="left" w:pos="3857"/>
          <w:tab w:val="left" w:pos="5069"/>
          <w:tab w:val="left" w:pos="6705"/>
          <w:tab w:val="left" w:pos="8735"/>
        </w:tabs>
        <w:kinsoku/>
        <w:wordWrap/>
        <w:overflowPunct/>
        <w:topLinePunct w:val="0"/>
        <w:autoSpaceDE w:val="0"/>
        <w:autoSpaceDN w:val="0"/>
        <w:bidi w:val="0"/>
        <w:adjustRightInd/>
        <w:snapToGrid/>
        <w:spacing w:before="0" w:beforeLines="0" w:line="400" w:lineRule="exact"/>
        <w:ind w:left="0" w:right="0" w:firstLine="420" w:firstLineChars="200"/>
        <w:jc w:val="left"/>
        <w:textAlignment w:val="auto"/>
        <w:rPr>
          <w:rFonts w:hint="eastAsia" w:ascii="宋体" w:hAnsi="宋体" w:eastAsia="宋体" w:cs="宋体"/>
          <w:color w:val="000000" w:themeColor="text1"/>
          <w:spacing w:val="0"/>
          <w:sz w:val="21"/>
          <w:szCs w:val="21"/>
          <w:u w:val="single"/>
          <w14:textFill>
            <w14:solidFill>
              <w14:schemeClr w14:val="tx1"/>
            </w14:solidFill>
          </w14:textFill>
        </w:rPr>
      </w:pPr>
      <w:r>
        <w:rPr>
          <w:rFonts w:hint="eastAsia" w:ascii="宋体" w:hAnsi="宋体" w:eastAsia="宋体" w:cs="宋体"/>
          <w:color w:val="000000" w:themeColor="text1"/>
          <w:spacing w:val="0"/>
          <w:sz w:val="21"/>
          <w:szCs w:val="21"/>
          <w14:textFill>
            <w14:solidFill>
              <w14:schemeClr w14:val="tx1"/>
            </w14:solidFill>
          </w14:textFill>
        </w:rPr>
        <w:t>采购计划编号：</w:t>
      </w:r>
      <w:r>
        <w:rPr>
          <w:rFonts w:hint="eastAsia" w:ascii="宋体" w:hAnsi="宋体" w:eastAsia="宋体" w:cs="宋体"/>
          <w:color w:val="000000" w:themeColor="text1"/>
          <w:spacing w:val="0"/>
          <w:sz w:val="21"/>
          <w:szCs w:val="21"/>
          <w:u w:val="single"/>
          <w14:textFill>
            <w14:solidFill>
              <w14:schemeClr w14:val="tx1"/>
            </w14:solidFill>
          </w14:textFill>
        </w:rPr>
        <w:t xml:space="preserve">                     </w:t>
      </w:r>
    </w:p>
    <w:p w14:paraId="4C984A34">
      <w:pPr>
        <w:keepNext w:val="0"/>
        <w:keepLines w:val="0"/>
        <w:pageBreakBefore w:val="0"/>
        <w:kinsoku/>
        <w:wordWrap/>
        <w:overflowPunct/>
        <w:topLinePunct w:val="0"/>
        <w:bidi w:val="0"/>
        <w:adjustRightInd w:val="0"/>
        <w:snapToGrid w:val="0"/>
        <w:spacing w:before="0" w:beforeLines="0" w:line="400" w:lineRule="exact"/>
        <w:ind w:firstLine="420" w:firstLineChars="200"/>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iCs w:val="0"/>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lang w:eastAsia="zh-CN"/>
          <w14:textFill>
            <w14:solidFill>
              <w14:schemeClr w14:val="tx1"/>
            </w14:solidFill>
          </w14:textFill>
        </w:rPr>
        <w:t>项目内容：</w:t>
      </w:r>
    </w:p>
    <w:p w14:paraId="5A5FA482">
      <w:pPr>
        <w:keepNext w:val="0"/>
        <w:keepLines w:val="0"/>
        <w:pageBreakBefore w:val="0"/>
        <w:kinsoku/>
        <w:wordWrap/>
        <w:overflowPunct/>
        <w:topLinePunct w:val="0"/>
        <w:bidi w:val="0"/>
        <w:adjustRightInd w:val="0"/>
        <w:snapToGrid w:val="0"/>
        <w:spacing w:before="0" w:beforeLines="0" w:line="400" w:lineRule="exact"/>
        <w:ind w:firstLine="420" w:firstLineChars="200"/>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lang w:eastAsia="zh-CN"/>
          <w14:textFill>
            <w14:solidFill>
              <w14:schemeClr w14:val="tx1"/>
            </w14:solidFill>
          </w14:textFill>
        </w:rPr>
        <w:t>采购标的数量</w:t>
      </w:r>
      <w:r>
        <w:rPr>
          <w:rFonts w:hint="eastAsia" w:ascii="宋体" w:hAnsi="宋体" w:eastAsia="宋体" w:cs="宋体"/>
          <w:color w:val="000000" w:themeColor="text1"/>
          <w:sz w:val="21"/>
          <w:szCs w:val="21"/>
          <w:lang w:val="en-US" w:eastAsia="zh-CN"/>
          <w14:textFill>
            <w14:solidFill>
              <w14:schemeClr w14:val="tx1"/>
            </w14:solidFill>
          </w14:textFill>
        </w:rPr>
        <w:t>（</w:t>
      </w:r>
      <w:r>
        <w:rPr>
          <w:rFonts w:hint="eastAsia" w:ascii="宋体" w:hAnsi="宋体" w:eastAsia="宋体" w:cs="宋体"/>
          <w:color w:val="000000" w:themeColor="text1"/>
          <w:sz w:val="21"/>
          <w:szCs w:val="21"/>
          <w:lang w:val="en" w:eastAsia="zh-CN"/>
          <w14:textFill>
            <w14:solidFill>
              <w14:schemeClr w14:val="tx1"/>
            </w14:solidFill>
          </w14:textFill>
        </w:rPr>
        <w:t>平方米</w:t>
      </w:r>
      <w:r>
        <w:rPr>
          <w:rFonts w:hint="eastAsia" w:ascii="宋体" w:hAnsi="宋体" w:eastAsia="宋体" w:cs="宋体"/>
          <w:color w:val="000000" w:themeColor="text1"/>
          <w:sz w:val="21"/>
          <w:szCs w:val="21"/>
          <w:lang w:val="en-US" w:eastAsia="zh-CN"/>
          <w14:textFill>
            <w14:solidFill>
              <w14:schemeClr w14:val="tx1"/>
            </w14:solidFill>
          </w14:textFill>
        </w:rPr>
        <w:t>）</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12383  </w:t>
      </w:r>
      <w:r>
        <w:rPr>
          <w:rFonts w:hint="eastAsia" w:ascii="宋体" w:hAnsi="宋体" w:eastAsia="宋体" w:cs="宋体"/>
          <w:color w:val="000000" w:themeColor="text1"/>
          <w:sz w:val="21"/>
          <w:szCs w:val="21"/>
          <w:u w:val="none"/>
          <w:lang w:val="en-US" w:eastAsia="zh-CN"/>
          <w14:textFill>
            <w14:solidFill>
              <w14:schemeClr w14:val="tx1"/>
            </w14:solidFill>
          </w14:textFill>
        </w:rPr>
        <w:t xml:space="preserve">       </w:t>
      </w:r>
    </w:p>
    <w:p w14:paraId="4B283777">
      <w:pPr>
        <w:pStyle w:val="4"/>
        <w:keepNext w:val="0"/>
        <w:keepLines w:val="0"/>
        <w:pageBreakBefore w:val="0"/>
        <w:widowControl w:val="0"/>
        <w:numPr>
          <w:ilvl w:val="0"/>
          <w:numId w:val="0"/>
        </w:numPr>
        <w:tabs>
          <w:tab w:val="left" w:pos="1474"/>
          <w:tab w:val="left" w:pos="3857"/>
          <w:tab w:val="left" w:pos="5069"/>
          <w:tab w:val="left" w:pos="6705"/>
          <w:tab w:val="left" w:pos="8735"/>
        </w:tabs>
        <w:kinsoku/>
        <w:wordWrap/>
        <w:overflowPunct/>
        <w:topLinePunct w:val="0"/>
        <w:autoSpaceDE w:val="0"/>
        <w:autoSpaceDN w:val="0"/>
        <w:bidi w:val="0"/>
        <w:adjustRightInd/>
        <w:snapToGrid/>
        <w:spacing w:before="0" w:beforeLines="0" w:line="400" w:lineRule="exact"/>
        <w:ind w:left="0" w:leftChars="0" w:right="0" w:rightChars="0" w:firstLine="420" w:firstLineChars="200"/>
        <w:jc w:val="left"/>
        <w:textAlignment w:val="auto"/>
        <w:rPr>
          <w:rFonts w:hint="eastAsia" w:ascii="宋体" w:hAnsi="宋体" w:eastAsia="宋体" w:cs="宋体"/>
          <w:color w:val="000000" w:themeColor="text1"/>
          <w:spacing w:val="0"/>
          <w:sz w:val="21"/>
          <w:szCs w:val="21"/>
          <w14:textFill>
            <w14:solidFill>
              <w14:schemeClr w14:val="tx1"/>
            </w14:solidFill>
          </w14:textFill>
        </w:rPr>
      </w:pP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 xml:space="preserve">     </w:t>
      </w:r>
      <w:r>
        <w:rPr>
          <w:rFonts w:hint="eastAsia" w:ascii="宋体" w:hAnsi="宋体" w:eastAsia="宋体" w:cs="宋体"/>
          <w:color w:val="000000" w:themeColor="text1"/>
          <w:spacing w:val="0"/>
          <w:sz w:val="21"/>
          <w:szCs w:val="21"/>
          <w14:textFill>
            <w14:solidFill>
              <w14:schemeClr w14:val="tx1"/>
            </w14:solidFill>
          </w14:textFill>
        </w:rPr>
        <w:t>房屋坐落</w:t>
      </w: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pacing w:val="0"/>
          <w:sz w:val="21"/>
          <w:szCs w:val="21"/>
          <w:u w:val="single"/>
          <w:lang w:eastAsia="zh-CN"/>
          <w14:textFill>
            <w14:solidFill>
              <w14:schemeClr w14:val="tx1"/>
            </w14:solidFill>
          </w14:textFill>
        </w:rPr>
        <w:t>阎良区文化西路</w:t>
      </w:r>
      <w:r>
        <w:rPr>
          <w:rFonts w:hint="eastAsia" w:ascii="宋体" w:hAnsi="宋体" w:eastAsia="宋体" w:cs="宋体"/>
          <w:color w:val="000000" w:themeColor="text1"/>
          <w:spacing w:val="0"/>
          <w:sz w:val="21"/>
          <w:szCs w:val="21"/>
          <w:u w:val="single"/>
          <w:lang w:val="en-US" w:eastAsia="zh-CN"/>
          <w14:textFill>
            <w14:solidFill>
              <w14:schemeClr w14:val="tx1"/>
            </w14:solidFill>
          </w14:textFill>
        </w:rPr>
        <w:t>1号</w:t>
      </w:r>
    </w:p>
    <w:p w14:paraId="2F8AE494">
      <w:pPr>
        <w:pStyle w:val="4"/>
        <w:keepNext w:val="0"/>
        <w:keepLines w:val="0"/>
        <w:pageBreakBefore w:val="0"/>
        <w:widowControl w:val="0"/>
        <w:numPr>
          <w:ilvl w:val="0"/>
          <w:numId w:val="0"/>
        </w:numPr>
        <w:tabs>
          <w:tab w:val="left" w:pos="1474"/>
          <w:tab w:val="left" w:pos="3857"/>
          <w:tab w:val="left" w:pos="5069"/>
          <w:tab w:val="left" w:pos="6705"/>
          <w:tab w:val="left" w:pos="8735"/>
        </w:tabs>
        <w:kinsoku/>
        <w:wordWrap/>
        <w:overflowPunct/>
        <w:topLinePunct w:val="0"/>
        <w:autoSpaceDE w:val="0"/>
        <w:autoSpaceDN w:val="0"/>
        <w:bidi w:val="0"/>
        <w:adjustRightInd/>
        <w:snapToGrid/>
        <w:spacing w:before="0" w:beforeLines="0" w:line="400" w:lineRule="exact"/>
        <w:ind w:left="0" w:leftChars="0" w:right="0" w:rightChars="0" w:firstLine="420" w:firstLineChars="200"/>
        <w:jc w:val="left"/>
        <w:textAlignment w:val="auto"/>
        <w:rPr>
          <w:rFonts w:hint="eastAsia" w:ascii="宋体" w:hAnsi="宋体" w:eastAsia="宋体" w:cs="宋体"/>
          <w:color w:val="000000" w:themeColor="text1"/>
          <w:spacing w:val="0"/>
          <w:sz w:val="21"/>
          <w:szCs w:val="21"/>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     房屋建筑面积：</w:t>
      </w:r>
      <w:r>
        <w:rPr>
          <w:rFonts w:hint="eastAsia" w:ascii="宋体" w:hAnsi="宋体" w:eastAsia="宋体" w:cs="宋体"/>
          <w:color w:val="000000" w:themeColor="text1"/>
          <w:spacing w:val="0"/>
          <w:sz w:val="21"/>
          <w:szCs w:val="21"/>
          <w:u w:val="single"/>
          <w:lang w:val="en-US" w:eastAsia="zh-CN"/>
          <w14:textFill>
            <w14:solidFill>
              <w14:schemeClr w14:val="tx1"/>
            </w14:solidFill>
          </w14:textFill>
        </w:rPr>
        <w:t xml:space="preserve"> 12383㎡     </w:t>
      </w:r>
    </w:p>
    <w:p w14:paraId="6B80A32A">
      <w:pPr>
        <w:keepNext w:val="0"/>
        <w:keepLines w:val="0"/>
        <w:pageBreakBefore w:val="0"/>
        <w:kinsoku/>
        <w:wordWrap/>
        <w:overflowPunct/>
        <w:topLinePunct w:val="0"/>
        <w:bidi w:val="0"/>
        <w:spacing w:beforeLines="0" w:line="400" w:lineRule="exact"/>
        <w:textAlignment w:val="auto"/>
        <w:rPr>
          <w:rFonts w:hint="default" w:ascii="宋体" w:hAnsi="宋体" w:eastAsia="宋体" w:cs="宋体"/>
          <w:color w:val="000000" w:themeColor="text1"/>
          <w:spacing w:val="0"/>
          <w:sz w:val="21"/>
          <w:szCs w:val="21"/>
          <w:u w:val="single"/>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bidi="ar-SA"/>
          <w14:textFill>
            <w14:solidFill>
              <w14:schemeClr w14:val="tx1"/>
            </w14:solidFill>
          </w14:textFill>
        </w:rPr>
        <w:t xml:space="preserve">         </w:t>
      </w:r>
      <w:r>
        <w:rPr>
          <w:rFonts w:hint="eastAsia" w:ascii="宋体" w:hAnsi="宋体" w:eastAsia="宋体" w:cs="宋体"/>
          <w:color w:val="000000" w:themeColor="text1"/>
          <w:spacing w:val="0"/>
          <w:sz w:val="21"/>
          <w:szCs w:val="21"/>
          <w:lang w:val="en-US" w:eastAsia="zh-CN"/>
          <w14:textFill>
            <w14:solidFill>
              <w14:schemeClr w14:val="tx1"/>
            </w14:solidFill>
          </w14:textFill>
        </w:rPr>
        <w:t>权属证明：</w:t>
      </w:r>
      <w:r>
        <w:rPr>
          <w:rFonts w:hint="eastAsia" w:ascii="宋体" w:hAnsi="宋体" w:eastAsia="宋体" w:cs="宋体"/>
          <w:color w:val="000000" w:themeColor="text1"/>
          <w:spacing w:val="0"/>
          <w:sz w:val="21"/>
          <w:szCs w:val="21"/>
          <w:u w:val="none"/>
          <w:lang w:val="en-US" w:eastAsia="zh-CN"/>
          <w14:textFill>
            <w14:solidFill>
              <w14:schemeClr w14:val="tx1"/>
            </w14:solidFill>
          </w14:textFill>
        </w:rPr>
        <w:t>该房屋</w:t>
      </w:r>
      <w:r>
        <w:rPr>
          <w:rFonts w:hint="eastAsia" w:ascii="宋体" w:hAnsi="宋体" w:eastAsia="宋体" w:cs="宋体"/>
          <w:color w:val="000000" w:themeColor="text1"/>
          <w:sz w:val="21"/>
          <w:szCs w:val="21"/>
          <w14:textFill>
            <w14:solidFill>
              <w14:schemeClr w14:val="tx1"/>
            </w14:solidFill>
          </w14:textFill>
        </w:rPr>
        <w:sym w:font="Wingdings" w:char="00A8"/>
      </w:r>
      <w:r>
        <w:rPr>
          <w:rFonts w:hint="eastAsia" w:ascii="宋体" w:hAnsi="宋体" w:eastAsia="宋体" w:cs="宋体"/>
          <w:color w:val="000000" w:themeColor="text1"/>
          <w:spacing w:val="0"/>
          <w:sz w:val="21"/>
          <w:szCs w:val="21"/>
          <w:u w:val="none"/>
          <w:lang w:val="en-US" w:eastAsia="zh-CN"/>
          <w14:textFill>
            <w14:solidFill>
              <w14:schemeClr w14:val="tx1"/>
            </w14:solidFill>
          </w14:textFill>
        </w:rPr>
        <w:t>房屋所有权证/</w:t>
      </w:r>
      <w:r>
        <w:rPr>
          <w:rFonts w:hint="eastAsia" w:ascii="宋体" w:hAnsi="宋体" w:eastAsia="宋体" w:cs="宋体"/>
          <w:color w:val="000000" w:themeColor="text1"/>
          <w:sz w:val="21"/>
          <w:szCs w:val="21"/>
          <w14:textFill>
            <w14:solidFill>
              <w14:schemeClr w14:val="tx1"/>
            </w14:solidFill>
          </w14:textFill>
        </w:rPr>
        <w:sym w:font="Wingdings" w:char="00A8"/>
      </w:r>
      <w:r>
        <w:rPr>
          <w:rFonts w:hint="eastAsia" w:ascii="宋体" w:hAnsi="宋体" w:eastAsia="宋体" w:cs="宋体"/>
          <w:color w:val="000000" w:themeColor="text1"/>
          <w:spacing w:val="0"/>
          <w:sz w:val="21"/>
          <w:szCs w:val="21"/>
          <w:u w:val="none"/>
          <w:lang w:val="en-US" w:eastAsia="zh-CN"/>
          <w14:textFill>
            <w14:solidFill>
              <w14:schemeClr w14:val="tx1"/>
            </w14:solidFill>
          </w14:textFill>
        </w:rPr>
        <w:t>不动产权证书/</w:t>
      </w:r>
      <w:r>
        <w:rPr>
          <w:rFonts w:hint="eastAsia" w:ascii="宋体" w:hAnsi="宋体" w:eastAsia="宋体" w:cs="宋体"/>
          <w:color w:val="000000" w:themeColor="text1"/>
          <w:sz w:val="21"/>
          <w:szCs w:val="21"/>
          <w14:textFill>
            <w14:solidFill>
              <w14:schemeClr w14:val="tx1"/>
            </w14:solidFill>
          </w14:textFill>
        </w:rPr>
        <w:sym w:font="Wingdings" w:char="00FE"/>
      </w:r>
      <w:r>
        <w:rPr>
          <w:rFonts w:hint="eastAsia" w:ascii="宋体" w:hAnsi="宋体" w:eastAsia="宋体" w:cs="宋体"/>
          <w:color w:val="000000" w:themeColor="text1"/>
          <w:spacing w:val="0"/>
          <w:sz w:val="21"/>
          <w:szCs w:val="21"/>
          <w:u w:val="none"/>
          <w:lang w:val="en-US" w:eastAsia="zh-CN"/>
          <w14:textFill>
            <w14:solidFill>
              <w14:schemeClr w14:val="tx1"/>
            </w14:solidFill>
          </w14:textFill>
        </w:rPr>
        <w:t>其他：</w:t>
      </w:r>
      <w:r>
        <w:rPr>
          <w:rFonts w:hint="eastAsia" w:ascii="宋体" w:hAnsi="宋体" w:eastAsia="宋体" w:cs="宋体"/>
          <w:color w:val="000000" w:themeColor="text1"/>
          <w:spacing w:val="0"/>
          <w:sz w:val="21"/>
          <w:szCs w:val="21"/>
          <w:u w:val="single"/>
          <w:lang w:val="en-US" w:eastAsia="zh-CN"/>
          <w14:textFill>
            <w14:solidFill>
              <w14:schemeClr w14:val="tx1"/>
            </w14:solidFill>
          </w14:textFill>
        </w:rPr>
        <w:t xml:space="preserve">相关文件 </w:t>
      </w:r>
    </w:p>
    <w:p w14:paraId="09744C3E">
      <w:pPr>
        <w:pStyle w:val="4"/>
        <w:keepNext w:val="0"/>
        <w:keepLines w:val="0"/>
        <w:pageBreakBefore w:val="0"/>
        <w:widowControl w:val="0"/>
        <w:numPr>
          <w:ilvl w:val="0"/>
          <w:numId w:val="0"/>
        </w:numPr>
        <w:tabs>
          <w:tab w:val="left" w:pos="1474"/>
          <w:tab w:val="left" w:pos="3857"/>
          <w:tab w:val="left" w:pos="5069"/>
          <w:tab w:val="left" w:pos="6705"/>
          <w:tab w:val="left" w:pos="8735"/>
        </w:tabs>
        <w:kinsoku/>
        <w:wordWrap/>
        <w:overflowPunct/>
        <w:topLinePunct w:val="0"/>
        <w:autoSpaceDE w:val="0"/>
        <w:autoSpaceDN w:val="0"/>
        <w:bidi w:val="0"/>
        <w:adjustRightInd/>
        <w:snapToGrid/>
        <w:spacing w:before="0" w:beforeLines="0" w:line="400" w:lineRule="exact"/>
        <w:ind w:left="628" w:leftChars="190" w:right="0" w:rightChars="0" w:hanging="210" w:hangingChars="100"/>
        <w:jc w:val="left"/>
        <w:textAlignment w:val="auto"/>
        <w:rPr>
          <w:rFonts w:hint="default" w:ascii="宋体" w:hAnsi="宋体" w:eastAsia="宋体" w:cs="宋体"/>
          <w:color w:val="000000" w:themeColor="text1"/>
          <w:spacing w:val="0"/>
          <w:sz w:val="21"/>
          <w:szCs w:val="21"/>
          <w:u w:val="none"/>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bidi="ar-SA"/>
          <w14:textFill>
            <w14:solidFill>
              <w14:schemeClr w14:val="tx1"/>
            </w14:solidFill>
          </w14:textFill>
        </w:rPr>
        <w:t xml:space="preserve">     </w:t>
      </w:r>
      <w:r>
        <w:rPr>
          <w:rFonts w:hint="eastAsia" w:ascii="宋体" w:hAnsi="宋体" w:eastAsia="宋体" w:cs="宋体"/>
          <w:color w:val="000000" w:themeColor="text1"/>
          <w:spacing w:val="0"/>
          <w:sz w:val="21"/>
          <w:szCs w:val="21"/>
          <w:u w:val="none"/>
          <w:lang w:val="en-US" w:eastAsia="zh-CN"/>
          <w14:textFill>
            <w14:solidFill>
              <w14:schemeClr w14:val="tx1"/>
            </w14:solidFill>
          </w14:textFill>
        </w:rPr>
        <w:t>房屋权利限制情况：本房屋无查封、设立居住权登记等法规规定禁止出租的情形：</w:t>
      </w:r>
    </w:p>
    <w:p w14:paraId="5F0B3DA3">
      <w:pPr>
        <w:pStyle w:val="4"/>
        <w:keepNext w:val="0"/>
        <w:keepLines w:val="0"/>
        <w:pageBreakBefore w:val="0"/>
        <w:widowControl w:val="0"/>
        <w:numPr>
          <w:ilvl w:val="0"/>
          <w:numId w:val="0"/>
        </w:numPr>
        <w:tabs>
          <w:tab w:val="left" w:pos="1474"/>
          <w:tab w:val="left" w:pos="3857"/>
          <w:tab w:val="left" w:pos="5069"/>
          <w:tab w:val="left" w:pos="6705"/>
          <w:tab w:val="left" w:pos="8735"/>
        </w:tabs>
        <w:kinsoku/>
        <w:wordWrap/>
        <w:overflowPunct/>
        <w:topLinePunct w:val="0"/>
        <w:autoSpaceDE w:val="0"/>
        <w:autoSpaceDN w:val="0"/>
        <w:bidi w:val="0"/>
        <w:adjustRightInd/>
        <w:snapToGrid/>
        <w:spacing w:before="0" w:beforeLines="0" w:line="400" w:lineRule="exact"/>
        <w:ind w:left="628" w:leftChars="190" w:right="0" w:rightChars="0" w:hanging="210" w:hangingChars="100"/>
        <w:jc w:val="left"/>
        <w:textAlignment w:val="auto"/>
        <w:rPr>
          <w:rFonts w:hint="eastAsia" w:ascii="宋体" w:hAnsi="宋体" w:eastAsia="宋体" w:cs="宋体"/>
          <w:color w:val="000000" w:themeColor="text1"/>
          <w:spacing w:val="0"/>
          <w:sz w:val="21"/>
          <w:szCs w:val="21"/>
          <w:u w:val="none"/>
          <w:lang w:val="en-US" w:eastAsia="zh-CN"/>
          <w14:textFill>
            <w14:solidFill>
              <w14:schemeClr w14:val="tx1"/>
            </w14:solidFill>
          </w14:textFill>
        </w:rPr>
      </w:pPr>
      <w:r>
        <w:rPr>
          <w:rFonts w:hint="eastAsia" w:ascii="宋体" w:hAnsi="宋体" w:eastAsia="宋体" w:cs="宋体"/>
          <w:color w:val="000000" w:themeColor="text1"/>
          <w:spacing w:val="0"/>
          <w:sz w:val="21"/>
          <w:szCs w:val="21"/>
          <w:u w:val="none"/>
          <w:lang w:val="en-US" w:eastAsia="zh-CN"/>
          <w14:textFill>
            <w14:solidFill>
              <w14:schemeClr w14:val="tx1"/>
            </w14:solidFill>
          </w14:textFill>
        </w:rPr>
        <w:t>该房屋</w:t>
      </w:r>
      <w:r>
        <w:rPr>
          <w:rFonts w:hint="eastAsia" w:ascii="宋体" w:hAnsi="宋体" w:eastAsia="宋体" w:cs="宋体"/>
          <w:color w:val="000000" w:themeColor="text1"/>
          <w:sz w:val="21"/>
          <w:szCs w:val="21"/>
          <w14:textFill>
            <w14:solidFill>
              <w14:schemeClr w14:val="tx1"/>
            </w14:solidFill>
          </w14:textFill>
        </w:rPr>
        <w:sym w:font="Wingdings" w:char="00A8"/>
      </w:r>
      <w:r>
        <w:rPr>
          <w:rFonts w:hint="eastAsia" w:ascii="宋体" w:hAnsi="宋体" w:eastAsia="宋体" w:cs="宋体"/>
          <w:color w:val="000000" w:themeColor="text1"/>
          <w:spacing w:val="0"/>
          <w:sz w:val="21"/>
          <w:szCs w:val="21"/>
          <w:u w:val="none"/>
          <w:lang w:val="en-US" w:eastAsia="zh-CN"/>
          <w14:textFill>
            <w14:solidFill>
              <w14:schemeClr w14:val="tx1"/>
            </w14:solidFill>
          </w14:textFill>
        </w:rPr>
        <w:t>有/</w:t>
      </w:r>
      <w:r>
        <w:rPr>
          <w:rFonts w:hint="eastAsia" w:ascii="宋体" w:hAnsi="宋体" w:eastAsia="宋体" w:cs="宋体"/>
          <w:color w:val="000000" w:themeColor="text1"/>
          <w:sz w:val="21"/>
          <w:szCs w:val="21"/>
          <w14:textFill>
            <w14:solidFill>
              <w14:schemeClr w14:val="tx1"/>
            </w14:solidFill>
          </w14:textFill>
        </w:rPr>
        <w:sym w:font="Wingdings" w:char="00FE"/>
      </w:r>
      <w:r>
        <w:rPr>
          <w:rFonts w:hint="eastAsia" w:ascii="宋体" w:hAnsi="宋体" w:eastAsia="宋体" w:cs="宋体"/>
          <w:color w:val="000000" w:themeColor="text1"/>
          <w:spacing w:val="0"/>
          <w:sz w:val="21"/>
          <w:szCs w:val="21"/>
          <w:u w:val="none"/>
          <w:lang w:val="en-US" w:eastAsia="zh-CN"/>
          <w14:textFill>
            <w14:solidFill>
              <w14:schemeClr w14:val="tx1"/>
            </w14:solidFill>
          </w14:textFill>
        </w:rPr>
        <w:t>无设定抵押；</w:t>
      </w:r>
      <w:r>
        <w:rPr>
          <w:rFonts w:hint="eastAsia" w:ascii="宋体" w:hAnsi="宋体" w:eastAsia="宋体" w:cs="宋体"/>
          <w:color w:val="000000" w:themeColor="text1"/>
          <w:sz w:val="21"/>
          <w:szCs w:val="21"/>
          <w14:textFill>
            <w14:solidFill>
              <w14:schemeClr w14:val="tx1"/>
            </w14:solidFill>
          </w14:textFill>
        </w:rPr>
        <w:sym w:font="Wingdings" w:char="00A8"/>
      </w:r>
      <w:r>
        <w:rPr>
          <w:rFonts w:hint="eastAsia" w:ascii="宋体" w:hAnsi="宋体" w:eastAsia="宋体" w:cs="宋体"/>
          <w:color w:val="000000" w:themeColor="text1"/>
          <w:spacing w:val="0"/>
          <w:sz w:val="21"/>
          <w:szCs w:val="21"/>
          <w:u w:val="none"/>
          <w:lang w:val="en-US" w:eastAsia="zh-CN"/>
          <w14:textFill>
            <w14:solidFill>
              <w14:schemeClr w14:val="tx1"/>
            </w14:solidFill>
          </w14:textFill>
        </w:rPr>
        <w:t>有/</w:t>
      </w:r>
      <w:r>
        <w:rPr>
          <w:rFonts w:hint="eastAsia" w:ascii="宋体" w:hAnsi="宋体" w:eastAsia="宋体" w:cs="宋体"/>
          <w:color w:val="000000" w:themeColor="text1"/>
          <w:sz w:val="21"/>
          <w:szCs w:val="21"/>
          <w14:textFill>
            <w14:solidFill>
              <w14:schemeClr w14:val="tx1"/>
            </w14:solidFill>
          </w14:textFill>
        </w:rPr>
        <w:sym w:font="Wingdings" w:char="00FE"/>
      </w:r>
      <w:r>
        <w:rPr>
          <w:rFonts w:hint="eastAsia" w:ascii="宋体" w:hAnsi="宋体" w:eastAsia="宋体" w:cs="宋体"/>
          <w:color w:val="000000" w:themeColor="text1"/>
          <w:spacing w:val="0"/>
          <w:sz w:val="21"/>
          <w:szCs w:val="21"/>
          <w:u w:val="none"/>
          <w:lang w:val="en-US" w:eastAsia="zh-CN"/>
          <w14:textFill>
            <w14:solidFill>
              <w14:schemeClr w14:val="tx1"/>
            </w14:solidFill>
          </w14:textFill>
        </w:rPr>
        <w:t>无权属争议。</w:t>
      </w:r>
    </w:p>
    <w:p w14:paraId="45D211C9">
      <w:pPr>
        <w:pStyle w:val="13"/>
        <w:keepNext w:val="0"/>
        <w:keepLines w:val="0"/>
        <w:pageBreakBefore w:val="0"/>
        <w:numPr>
          <w:ilvl w:val="-1"/>
          <w:numId w:val="0"/>
        </w:numPr>
        <w:kinsoku/>
        <w:wordWrap/>
        <w:overflowPunct/>
        <w:topLinePunct w:val="0"/>
        <w:bidi w:val="0"/>
        <w:adjustRightInd w:val="0"/>
        <w:snapToGrid w:val="0"/>
        <w:spacing w:before="0" w:beforeLines="0" w:line="400" w:lineRule="exact"/>
        <w:ind w:left="0" w:firstLine="420" w:firstLineChars="0"/>
        <w:textAlignment w:val="auto"/>
        <w:rPr>
          <w:rFonts w:hint="eastAsia" w:ascii="宋体" w:hAnsi="宋体" w:eastAsia="宋体" w:cs="宋体"/>
          <w:iCs w:val="0"/>
          <w:color w:val="000000" w:themeColor="text1"/>
          <w:sz w:val="21"/>
          <w:szCs w:val="21"/>
          <w:lang w:val="en-US" w:eastAsia="zh-CN"/>
          <w14:textFill>
            <w14:solidFill>
              <w14:schemeClr w14:val="tx1"/>
            </w14:solidFill>
          </w14:textFill>
        </w:rPr>
      </w:pPr>
      <w:r>
        <w:rPr>
          <w:rFonts w:hint="eastAsia" w:ascii="宋体" w:hAnsi="宋体" w:eastAsia="宋体" w:cs="宋体"/>
          <w:iCs w:val="0"/>
          <w:color w:val="000000" w:themeColor="text1"/>
          <w:sz w:val="21"/>
          <w:szCs w:val="21"/>
          <w:lang w:val="en-US" w:eastAsia="zh-CN"/>
          <w14:textFill>
            <w14:solidFill>
              <w14:schemeClr w14:val="tx1"/>
            </w14:solidFill>
          </w14:textFill>
        </w:rPr>
        <w:t>（4）政府采购组织形式：</w:t>
      </w:r>
      <w:r>
        <w:rPr>
          <w:rFonts w:hint="eastAsia" w:ascii="宋体" w:hAnsi="宋体" w:eastAsia="宋体" w:cs="宋体"/>
          <w:iCs w:val="0"/>
          <w:color w:val="000000" w:themeColor="text1"/>
          <w:sz w:val="21"/>
          <w:szCs w:val="21"/>
          <w14:textFill>
            <w14:solidFill>
              <w14:schemeClr w14:val="tx1"/>
            </w14:solidFill>
          </w14:textFill>
        </w:rPr>
        <w:sym w:font="Wingdings" w:char="00A8"/>
      </w:r>
      <w:r>
        <w:rPr>
          <w:rFonts w:hint="eastAsia" w:ascii="宋体" w:hAnsi="宋体" w:eastAsia="宋体" w:cs="宋体"/>
          <w:iCs w:val="0"/>
          <w:color w:val="000000" w:themeColor="text1"/>
          <w:sz w:val="21"/>
          <w:szCs w:val="21"/>
          <w:lang w:eastAsia="zh-CN"/>
          <w14:textFill>
            <w14:solidFill>
              <w14:schemeClr w14:val="tx1"/>
            </w14:solidFill>
          </w14:textFill>
        </w:rPr>
        <w:t>政府集中采购</w:t>
      </w:r>
      <w:r>
        <w:rPr>
          <w:rFonts w:hint="eastAsia" w:ascii="宋体" w:hAnsi="宋体" w:eastAsia="宋体" w:cs="宋体"/>
          <w:iCs w:val="0"/>
          <w:color w:val="000000" w:themeColor="text1"/>
          <w:sz w:val="21"/>
          <w:szCs w:val="21"/>
          <w:lang w:val="en-US" w:eastAsia="zh-CN"/>
          <w14:textFill>
            <w14:solidFill>
              <w14:schemeClr w14:val="tx1"/>
            </w14:solidFill>
          </w14:textFill>
        </w:rPr>
        <w:t xml:space="preserve">  </w:t>
      </w:r>
      <w:r>
        <w:rPr>
          <w:rFonts w:hint="eastAsia" w:ascii="宋体" w:hAnsi="宋体" w:eastAsia="宋体" w:cs="宋体"/>
          <w:iCs w:val="0"/>
          <w:color w:val="000000" w:themeColor="text1"/>
          <w:sz w:val="21"/>
          <w:szCs w:val="21"/>
          <w14:textFill>
            <w14:solidFill>
              <w14:schemeClr w14:val="tx1"/>
            </w14:solidFill>
          </w14:textFill>
        </w:rPr>
        <w:sym w:font="Wingdings" w:char="00FE"/>
      </w:r>
      <w:r>
        <w:rPr>
          <w:rFonts w:hint="eastAsia" w:ascii="宋体" w:hAnsi="宋体" w:eastAsia="宋体" w:cs="宋体"/>
          <w:iCs w:val="0"/>
          <w:color w:val="000000" w:themeColor="text1"/>
          <w:sz w:val="21"/>
          <w:szCs w:val="21"/>
          <w:lang w:val="en-US" w:eastAsia="zh-CN"/>
          <w14:textFill>
            <w14:solidFill>
              <w14:schemeClr w14:val="tx1"/>
            </w14:solidFill>
          </w14:textFill>
        </w:rPr>
        <w:t xml:space="preserve">部门集中采购  </w:t>
      </w:r>
      <w:r>
        <w:rPr>
          <w:rFonts w:hint="eastAsia" w:ascii="宋体" w:hAnsi="宋体" w:eastAsia="宋体" w:cs="宋体"/>
          <w:iCs w:val="0"/>
          <w:color w:val="000000" w:themeColor="text1"/>
          <w:sz w:val="21"/>
          <w:szCs w:val="21"/>
          <w14:textFill>
            <w14:solidFill>
              <w14:schemeClr w14:val="tx1"/>
            </w14:solidFill>
          </w14:textFill>
        </w:rPr>
        <w:sym w:font="Wingdings" w:char="00A8"/>
      </w:r>
      <w:r>
        <w:rPr>
          <w:rFonts w:hint="eastAsia" w:ascii="宋体" w:hAnsi="宋体" w:eastAsia="宋体" w:cs="宋体"/>
          <w:iCs w:val="0"/>
          <w:color w:val="000000" w:themeColor="text1"/>
          <w:sz w:val="21"/>
          <w:szCs w:val="21"/>
          <w:lang w:val="en-US" w:eastAsia="zh-CN"/>
          <w14:textFill>
            <w14:solidFill>
              <w14:schemeClr w14:val="tx1"/>
            </w14:solidFill>
          </w14:textFill>
        </w:rPr>
        <w:t>分散采购</w:t>
      </w:r>
    </w:p>
    <w:p w14:paraId="1D6386B7">
      <w:pPr>
        <w:pStyle w:val="13"/>
        <w:keepNext w:val="0"/>
        <w:keepLines w:val="0"/>
        <w:pageBreakBefore w:val="0"/>
        <w:numPr>
          <w:ilvl w:val="-1"/>
          <w:numId w:val="0"/>
        </w:numPr>
        <w:kinsoku/>
        <w:wordWrap/>
        <w:overflowPunct/>
        <w:topLinePunct w:val="0"/>
        <w:bidi w:val="0"/>
        <w:adjustRightInd w:val="0"/>
        <w:snapToGrid w:val="0"/>
        <w:spacing w:before="0" w:beforeLines="0" w:line="400" w:lineRule="exact"/>
        <w:ind w:left="0" w:firstLine="420" w:firstLineChars="0"/>
        <w:textAlignment w:val="auto"/>
        <w:rPr>
          <w:rFonts w:hint="eastAsia" w:ascii="宋体" w:hAnsi="宋体" w:eastAsia="宋体" w:cs="宋体"/>
          <w:iCs w:val="0"/>
          <w:color w:val="000000" w:themeColor="text1"/>
          <w:sz w:val="21"/>
          <w:szCs w:val="21"/>
          <w:lang w:eastAsia="zh-CN"/>
          <w14:textFill>
            <w14:solidFill>
              <w14:schemeClr w14:val="tx1"/>
            </w14:solidFill>
          </w14:textFill>
        </w:rPr>
      </w:pPr>
      <w:r>
        <w:rPr>
          <w:rFonts w:hint="eastAsia" w:ascii="宋体" w:hAnsi="宋体" w:eastAsia="宋体" w:cs="宋体"/>
          <w:iCs w:val="0"/>
          <w:color w:val="000000" w:themeColor="text1"/>
          <w:sz w:val="21"/>
          <w:szCs w:val="21"/>
          <w:lang w:val="en-US" w:eastAsia="zh-CN"/>
          <w14:textFill>
            <w14:solidFill>
              <w14:schemeClr w14:val="tx1"/>
            </w14:solidFill>
          </w14:textFill>
        </w:rPr>
        <w:t>（5）政府采购方式：</w:t>
      </w:r>
      <w:r>
        <w:rPr>
          <w:rFonts w:hint="eastAsia" w:ascii="宋体" w:hAnsi="宋体" w:eastAsia="宋体" w:cs="宋体"/>
          <w:iCs w:val="0"/>
          <w:color w:val="000000" w:themeColor="text1"/>
          <w:sz w:val="21"/>
          <w:szCs w:val="21"/>
          <w14:textFill>
            <w14:solidFill>
              <w14:schemeClr w14:val="tx1"/>
            </w14:solidFill>
          </w14:textFill>
        </w:rPr>
        <w:sym w:font="Wingdings" w:char="00A8"/>
      </w:r>
      <w:r>
        <w:rPr>
          <w:rFonts w:hint="eastAsia" w:ascii="宋体" w:hAnsi="宋体" w:eastAsia="宋体" w:cs="宋体"/>
          <w:iCs w:val="0"/>
          <w:color w:val="000000" w:themeColor="text1"/>
          <w:sz w:val="21"/>
          <w:szCs w:val="21"/>
          <w:lang w:eastAsia="zh-CN"/>
          <w14:textFill>
            <w14:solidFill>
              <w14:schemeClr w14:val="tx1"/>
            </w14:solidFill>
          </w14:textFill>
        </w:rPr>
        <w:t>公开招标</w:t>
      </w:r>
      <w:r>
        <w:rPr>
          <w:rFonts w:hint="eastAsia" w:ascii="宋体" w:hAnsi="宋体" w:eastAsia="宋体" w:cs="宋体"/>
          <w:iCs w:val="0"/>
          <w:color w:val="000000" w:themeColor="text1"/>
          <w:sz w:val="21"/>
          <w:szCs w:val="21"/>
          <w:lang w:val="en-US" w:eastAsia="zh-CN"/>
          <w14:textFill>
            <w14:solidFill>
              <w14:schemeClr w14:val="tx1"/>
            </w14:solidFill>
          </w14:textFill>
        </w:rPr>
        <w:t xml:space="preserve"> </w:t>
      </w:r>
      <w:r>
        <w:rPr>
          <w:rFonts w:hint="eastAsia" w:ascii="宋体" w:hAnsi="宋体" w:eastAsia="宋体" w:cs="宋体"/>
          <w:iCs w:val="0"/>
          <w:color w:val="000000" w:themeColor="text1"/>
          <w:sz w:val="21"/>
          <w:szCs w:val="21"/>
          <w14:textFill>
            <w14:solidFill>
              <w14:schemeClr w14:val="tx1"/>
            </w14:solidFill>
          </w14:textFill>
        </w:rPr>
        <w:sym w:font="Wingdings" w:char="00A8"/>
      </w:r>
      <w:r>
        <w:rPr>
          <w:rFonts w:hint="eastAsia" w:ascii="宋体" w:hAnsi="宋体" w:eastAsia="宋体" w:cs="宋体"/>
          <w:iCs w:val="0"/>
          <w:color w:val="000000" w:themeColor="text1"/>
          <w:sz w:val="21"/>
          <w:szCs w:val="21"/>
          <w:lang w:eastAsia="zh-CN"/>
          <w14:textFill>
            <w14:solidFill>
              <w14:schemeClr w14:val="tx1"/>
            </w14:solidFill>
          </w14:textFill>
        </w:rPr>
        <w:t>邀请招标</w:t>
      </w:r>
      <w:r>
        <w:rPr>
          <w:rFonts w:hint="eastAsia" w:ascii="宋体" w:hAnsi="宋体" w:eastAsia="宋体" w:cs="宋体"/>
          <w:iCs w:val="0"/>
          <w:color w:val="000000" w:themeColor="text1"/>
          <w:sz w:val="21"/>
          <w:szCs w:val="21"/>
          <w:lang w:val="en-US" w:eastAsia="zh-CN"/>
          <w14:textFill>
            <w14:solidFill>
              <w14:schemeClr w14:val="tx1"/>
            </w14:solidFill>
          </w14:textFill>
        </w:rPr>
        <w:t xml:space="preserve"> </w:t>
      </w:r>
      <w:r>
        <w:rPr>
          <w:rFonts w:hint="eastAsia" w:ascii="宋体" w:hAnsi="宋体" w:eastAsia="宋体" w:cs="宋体"/>
          <w:iCs w:val="0"/>
          <w:color w:val="000000" w:themeColor="text1"/>
          <w:sz w:val="21"/>
          <w:szCs w:val="21"/>
          <w14:textFill>
            <w14:solidFill>
              <w14:schemeClr w14:val="tx1"/>
            </w14:solidFill>
          </w14:textFill>
        </w:rPr>
        <w:sym w:font="Wingdings" w:char="00A8"/>
      </w:r>
      <w:r>
        <w:rPr>
          <w:rFonts w:hint="eastAsia" w:ascii="宋体" w:hAnsi="宋体" w:eastAsia="宋体" w:cs="宋体"/>
          <w:iCs w:val="0"/>
          <w:color w:val="000000" w:themeColor="text1"/>
          <w:sz w:val="21"/>
          <w:szCs w:val="21"/>
          <w:lang w:eastAsia="zh-CN"/>
          <w14:textFill>
            <w14:solidFill>
              <w14:schemeClr w14:val="tx1"/>
            </w14:solidFill>
          </w14:textFill>
        </w:rPr>
        <w:t>竞争性谈判</w:t>
      </w:r>
      <w:r>
        <w:rPr>
          <w:rFonts w:hint="eastAsia" w:ascii="宋体" w:hAnsi="宋体" w:eastAsia="宋体" w:cs="宋体"/>
          <w:iCs w:val="0"/>
          <w:color w:val="000000" w:themeColor="text1"/>
          <w:sz w:val="21"/>
          <w:szCs w:val="21"/>
          <w:lang w:val="en-US" w:eastAsia="zh-CN"/>
          <w14:textFill>
            <w14:solidFill>
              <w14:schemeClr w14:val="tx1"/>
            </w14:solidFill>
          </w14:textFill>
        </w:rPr>
        <w:t xml:space="preserve"> </w:t>
      </w:r>
      <w:r>
        <w:rPr>
          <w:rFonts w:hint="eastAsia" w:ascii="宋体" w:hAnsi="宋体" w:eastAsia="宋体" w:cs="宋体"/>
          <w:iCs w:val="0"/>
          <w:color w:val="000000" w:themeColor="text1"/>
          <w:sz w:val="21"/>
          <w:szCs w:val="21"/>
          <w14:textFill>
            <w14:solidFill>
              <w14:schemeClr w14:val="tx1"/>
            </w14:solidFill>
          </w14:textFill>
        </w:rPr>
        <w:sym w:font="Wingdings" w:char="00A8"/>
      </w:r>
      <w:r>
        <w:rPr>
          <w:rFonts w:hint="eastAsia" w:ascii="宋体" w:hAnsi="宋体" w:eastAsia="宋体" w:cs="宋体"/>
          <w:iCs w:val="0"/>
          <w:color w:val="000000" w:themeColor="text1"/>
          <w:sz w:val="21"/>
          <w:szCs w:val="21"/>
          <w:lang w:eastAsia="zh-CN"/>
          <w14:textFill>
            <w14:solidFill>
              <w14:schemeClr w14:val="tx1"/>
            </w14:solidFill>
          </w14:textFill>
        </w:rPr>
        <w:t>竞争性磋商</w:t>
      </w:r>
    </w:p>
    <w:p w14:paraId="577F84D4">
      <w:pPr>
        <w:pStyle w:val="13"/>
        <w:keepNext w:val="0"/>
        <w:keepLines w:val="0"/>
        <w:pageBreakBefore w:val="0"/>
        <w:numPr>
          <w:ilvl w:val="-1"/>
          <w:numId w:val="0"/>
        </w:numPr>
        <w:kinsoku/>
        <w:wordWrap/>
        <w:overflowPunct/>
        <w:topLinePunct w:val="0"/>
        <w:bidi w:val="0"/>
        <w:adjustRightInd w:val="0"/>
        <w:snapToGrid w:val="0"/>
        <w:spacing w:before="0" w:beforeLines="0" w:line="400" w:lineRule="exact"/>
        <w:ind w:left="0" w:firstLine="420" w:firstLineChars="0"/>
        <w:textAlignment w:val="auto"/>
        <w:rPr>
          <w:rFonts w:hint="eastAsia" w:ascii="宋体" w:hAnsi="宋体" w:eastAsia="宋体" w:cs="宋体"/>
          <w:iCs w:val="0"/>
          <w:color w:val="000000" w:themeColor="text1"/>
          <w:sz w:val="21"/>
          <w:szCs w:val="21"/>
          <w:u w:val="single"/>
          <w:lang w:val="en-US" w:eastAsia="zh-CN"/>
          <w14:textFill>
            <w14:solidFill>
              <w14:schemeClr w14:val="tx1"/>
            </w14:solidFill>
          </w14:textFill>
        </w:rPr>
      </w:pPr>
      <w:r>
        <w:rPr>
          <w:rFonts w:hint="eastAsia" w:ascii="宋体" w:hAnsi="宋体" w:eastAsia="宋体" w:cs="宋体"/>
          <w:color w:val="000000" w:themeColor="text1"/>
          <w:sz w:val="21"/>
          <w:szCs w:val="21"/>
          <w:u w:val="none"/>
          <w:lang w:val="en-US" w:eastAsia="zh-CN"/>
          <w14:textFill>
            <w14:solidFill>
              <w14:schemeClr w14:val="tx1"/>
            </w14:solidFill>
          </w14:textFill>
        </w:rPr>
        <w:t xml:space="preserve">                   </w:t>
      </w:r>
      <w:r>
        <w:rPr>
          <w:rFonts w:hint="eastAsia" w:ascii="宋体" w:hAnsi="宋体" w:eastAsia="宋体" w:cs="宋体"/>
          <w:iCs w:val="0"/>
          <w:color w:val="000000" w:themeColor="text1"/>
          <w:sz w:val="21"/>
          <w:szCs w:val="21"/>
          <w14:textFill>
            <w14:solidFill>
              <w14:schemeClr w14:val="tx1"/>
            </w14:solidFill>
          </w14:textFill>
        </w:rPr>
        <w:sym w:font="Wingdings" w:char="00FE"/>
      </w:r>
      <w:r>
        <w:rPr>
          <w:rFonts w:hint="eastAsia" w:ascii="宋体" w:hAnsi="宋体" w:eastAsia="宋体" w:cs="宋体"/>
          <w:iCs w:val="0"/>
          <w:color w:val="000000" w:themeColor="text1"/>
          <w:sz w:val="21"/>
          <w:szCs w:val="21"/>
          <w:lang w:eastAsia="zh-CN"/>
          <w14:textFill>
            <w14:solidFill>
              <w14:schemeClr w14:val="tx1"/>
            </w14:solidFill>
          </w14:textFill>
        </w:rPr>
        <w:t>单一来源</w:t>
      </w:r>
      <w:r>
        <w:rPr>
          <w:rFonts w:hint="eastAsia" w:ascii="宋体" w:hAnsi="宋体" w:eastAsia="宋体" w:cs="宋体"/>
          <w:iCs w:val="0"/>
          <w:color w:val="000000" w:themeColor="text1"/>
          <w:sz w:val="21"/>
          <w:szCs w:val="21"/>
          <w:lang w:val="en-US" w:eastAsia="zh-CN"/>
          <w14:textFill>
            <w14:solidFill>
              <w14:schemeClr w14:val="tx1"/>
            </w14:solidFill>
          </w14:textFill>
        </w:rPr>
        <w:t xml:space="preserve"> </w:t>
      </w:r>
      <w:r>
        <w:rPr>
          <w:rFonts w:hint="eastAsia" w:ascii="宋体" w:hAnsi="宋体" w:eastAsia="宋体" w:cs="宋体"/>
          <w:iCs w:val="0"/>
          <w:color w:val="000000" w:themeColor="text1"/>
          <w:sz w:val="21"/>
          <w:szCs w:val="21"/>
          <w14:textFill>
            <w14:solidFill>
              <w14:schemeClr w14:val="tx1"/>
            </w14:solidFill>
          </w14:textFill>
        </w:rPr>
        <w:sym w:font="Wingdings" w:char="00A8"/>
      </w:r>
      <w:r>
        <w:rPr>
          <w:rFonts w:hint="eastAsia" w:ascii="宋体" w:hAnsi="宋体" w:eastAsia="宋体" w:cs="宋体"/>
          <w:iCs w:val="0"/>
          <w:color w:val="000000" w:themeColor="text1"/>
          <w:sz w:val="21"/>
          <w:szCs w:val="21"/>
          <w:lang w:eastAsia="zh-CN"/>
          <w14:textFill>
            <w14:solidFill>
              <w14:schemeClr w14:val="tx1"/>
            </w14:solidFill>
          </w14:textFill>
        </w:rPr>
        <w:t>其他：</w:t>
      </w:r>
      <w:r>
        <w:rPr>
          <w:rFonts w:hint="eastAsia" w:ascii="宋体" w:hAnsi="宋体" w:eastAsia="宋体" w:cs="宋体"/>
          <w:iCs w:val="0"/>
          <w:color w:val="000000" w:themeColor="text1"/>
          <w:sz w:val="21"/>
          <w:szCs w:val="21"/>
          <w:u w:val="single"/>
          <w:lang w:val="en-US" w:eastAsia="zh-CN"/>
          <w14:textFill>
            <w14:solidFill>
              <w14:schemeClr w14:val="tx1"/>
            </w14:solidFill>
          </w14:textFill>
        </w:rPr>
        <w:t xml:space="preserve">          </w:t>
      </w:r>
    </w:p>
    <w:p w14:paraId="6989B5E9">
      <w:pPr>
        <w:pStyle w:val="13"/>
        <w:keepNext w:val="0"/>
        <w:keepLines w:val="0"/>
        <w:pageBreakBefore w:val="0"/>
        <w:numPr>
          <w:ilvl w:val="-1"/>
          <w:numId w:val="0"/>
        </w:numPr>
        <w:kinsoku/>
        <w:wordWrap/>
        <w:overflowPunct/>
        <w:topLinePunct w:val="0"/>
        <w:bidi w:val="0"/>
        <w:adjustRightInd w:val="0"/>
        <w:snapToGrid w:val="0"/>
        <w:spacing w:before="0" w:beforeLines="0" w:line="400" w:lineRule="exact"/>
        <w:ind w:firstLine="420" w:firstLineChars="20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（6）</w:t>
      </w:r>
      <w:r>
        <w:rPr>
          <w:rFonts w:hint="eastAsia" w:ascii="宋体" w:hAnsi="宋体" w:eastAsia="宋体" w:cs="宋体"/>
          <w:color w:val="000000" w:themeColor="text1"/>
          <w:w w:val="100"/>
          <w:sz w:val="21"/>
          <w:szCs w:val="21"/>
          <w:lang w:val="en-US" w:eastAsia="zh-CN"/>
          <w14:textFill>
            <w14:solidFill>
              <w14:schemeClr w14:val="tx1"/>
            </w14:solidFill>
          </w14:textFill>
        </w:rPr>
        <w:t>本合同</w:t>
      </w:r>
      <w:r>
        <w:rPr>
          <w:rFonts w:hint="eastAsia" w:ascii="宋体" w:hAnsi="宋体" w:eastAsia="宋体" w:cs="宋体"/>
          <w:color w:val="000000" w:themeColor="text1"/>
          <w:w w:val="100"/>
          <w:sz w:val="21"/>
          <w:szCs w:val="21"/>
          <w14:textFill>
            <w14:solidFill>
              <w14:schemeClr w14:val="tx1"/>
            </w14:solidFill>
          </w14:textFill>
        </w:rPr>
        <w:t>是否</w:t>
      </w:r>
      <w:r>
        <w:rPr>
          <w:rFonts w:hint="eastAsia" w:ascii="宋体" w:hAnsi="宋体" w:eastAsia="宋体" w:cs="宋体"/>
          <w:color w:val="000000" w:themeColor="text1"/>
          <w:w w:val="100"/>
          <w:sz w:val="21"/>
          <w:szCs w:val="21"/>
          <w:lang w:eastAsia="zh-CN"/>
          <w14:textFill>
            <w14:solidFill>
              <w14:schemeClr w14:val="tx1"/>
            </w14:solidFill>
          </w14:textFill>
        </w:rPr>
        <w:t>为专门面向</w:t>
      </w:r>
      <w:r>
        <w:rPr>
          <w:rFonts w:hint="eastAsia" w:ascii="宋体" w:hAnsi="宋体" w:eastAsia="宋体" w:cs="宋体"/>
          <w:color w:val="000000" w:themeColor="text1"/>
          <w:w w:val="100"/>
          <w:sz w:val="21"/>
          <w:szCs w:val="21"/>
          <w14:textFill>
            <w14:solidFill>
              <w14:schemeClr w14:val="tx1"/>
            </w14:solidFill>
          </w14:textFill>
        </w:rPr>
        <w:t>中小企业</w:t>
      </w:r>
      <w:r>
        <w:rPr>
          <w:rFonts w:hint="eastAsia" w:ascii="宋体" w:hAnsi="宋体" w:eastAsia="宋体" w:cs="宋体"/>
          <w:color w:val="000000" w:themeColor="text1"/>
          <w:w w:val="100"/>
          <w:sz w:val="21"/>
          <w:szCs w:val="21"/>
          <w:lang w:eastAsia="zh-CN"/>
          <w14:textFill>
            <w14:solidFill>
              <w14:schemeClr w14:val="tx1"/>
            </w14:solidFill>
          </w14:textFill>
        </w:rPr>
        <w:t>的采</w:t>
      </w:r>
      <w:r>
        <w:rPr>
          <w:rFonts w:hint="eastAsia" w:ascii="宋体" w:hAnsi="宋体" w:eastAsia="宋体" w:cs="宋体"/>
          <w:color w:val="000000" w:themeColor="text1"/>
          <w:w w:val="100"/>
          <w:sz w:val="21"/>
          <w:szCs w:val="21"/>
          <w:shd w:val="clear"/>
          <w:lang w:eastAsia="zh-CN"/>
          <w14:textFill>
            <w14:solidFill>
              <w14:schemeClr w14:val="tx1"/>
            </w14:solidFill>
          </w14:textFill>
        </w:rPr>
        <w:t>购</w:t>
      </w:r>
      <w:r>
        <w:rPr>
          <w:rFonts w:hint="eastAsia" w:ascii="宋体" w:hAnsi="宋体" w:eastAsia="宋体" w:cs="宋体"/>
          <w:color w:val="000000" w:themeColor="text1"/>
          <w:w w:val="100"/>
          <w:sz w:val="21"/>
          <w:szCs w:val="21"/>
          <w:shd w:val="clear"/>
          <w14:textFill>
            <w14:solidFill>
              <w14:schemeClr w14:val="tx1"/>
            </w14:solidFill>
          </w14:textFill>
        </w:rPr>
        <w:t>合同</w:t>
      </w:r>
      <w:r>
        <w:rPr>
          <w:rFonts w:hint="eastAsia" w:ascii="宋体" w:hAnsi="宋体" w:eastAsia="宋体" w:cs="宋体"/>
          <w:color w:val="000000" w:themeColor="text1"/>
          <w:w w:val="100"/>
          <w:sz w:val="21"/>
          <w:szCs w:val="21"/>
          <w:shd w:val="clear"/>
          <w:lang w:eastAsia="zh-CN"/>
          <w14:textFill>
            <w14:solidFill>
              <w14:schemeClr w14:val="tx1"/>
            </w14:solidFill>
          </w14:textFill>
        </w:rPr>
        <w:t>（中小企业预留合同）</w:t>
      </w:r>
      <w:r>
        <w:rPr>
          <w:rFonts w:hint="eastAsia" w:ascii="宋体" w:hAnsi="宋体" w:eastAsia="宋体" w:cs="宋体"/>
          <w:color w:val="000000" w:themeColor="text1"/>
          <w:sz w:val="21"/>
          <w:szCs w:val="21"/>
          <w:shd w:val="clear"/>
          <w14:textFill>
            <w14:solidFill>
              <w14:schemeClr w14:val="tx1"/>
            </w14:solidFill>
          </w14:textFill>
        </w:rPr>
        <w:t>：</w:t>
      </w:r>
      <w:r>
        <w:rPr>
          <w:rFonts w:hint="eastAsia" w:ascii="宋体" w:hAnsi="宋体" w:eastAsia="宋体" w:cs="宋体"/>
          <w:iCs/>
          <w:color w:val="000000" w:themeColor="text1"/>
          <w:sz w:val="21"/>
          <w:szCs w:val="21"/>
          <w14:textFill>
            <w14:solidFill>
              <w14:schemeClr w14:val="tx1"/>
            </w14:solidFill>
          </w14:textFill>
        </w:rPr>
        <w:sym w:font="Wingdings" w:char="00FE"/>
      </w:r>
      <w:r>
        <w:rPr>
          <w:rFonts w:hint="eastAsia" w:ascii="宋体" w:hAnsi="宋体" w:eastAsia="宋体" w:cs="宋体"/>
          <w:iCs/>
          <w:color w:val="000000" w:themeColor="text1"/>
          <w:sz w:val="21"/>
          <w:szCs w:val="21"/>
          <w14:textFill>
            <w14:solidFill>
              <w14:schemeClr w14:val="tx1"/>
            </w14:solidFill>
          </w14:textFill>
        </w:rPr>
        <w:t xml:space="preserve">是 </w:t>
      </w:r>
      <w:r>
        <w:rPr>
          <w:rFonts w:hint="eastAsia" w:ascii="宋体" w:hAnsi="宋体" w:eastAsia="宋体" w:cs="宋体"/>
          <w:iCs/>
          <w:color w:val="000000" w:themeColor="text1"/>
          <w:sz w:val="21"/>
          <w:szCs w:val="21"/>
          <w:lang w:val="en-US" w:eastAsia="zh-CN"/>
          <w14:textFill>
            <w14:solidFill>
              <w14:schemeClr w14:val="tx1"/>
            </w14:solidFill>
          </w14:textFill>
        </w:rPr>
        <w:t xml:space="preserve"> </w:t>
      </w:r>
      <w:r>
        <w:rPr>
          <w:rFonts w:hint="eastAsia" w:ascii="宋体" w:hAnsi="宋体" w:eastAsia="宋体" w:cs="宋体"/>
          <w:iCs/>
          <w:color w:val="000000" w:themeColor="text1"/>
          <w:sz w:val="21"/>
          <w:szCs w:val="21"/>
          <w14:textFill>
            <w14:solidFill>
              <w14:schemeClr w14:val="tx1"/>
            </w14:solidFill>
          </w14:textFill>
        </w:rPr>
        <w:sym w:font="Wingdings" w:char="00A8"/>
      </w:r>
      <w:r>
        <w:rPr>
          <w:rFonts w:hint="eastAsia" w:ascii="宋体" w:hAnsi="宋体" w:eastAsia="宋体" w:cs="宋体"/>
          <w:iCs/>
          <w:color w:val="000000" w:themeColor="text1"/>
          <w:sz w:val="21"/>
          <w:szCs w:val="21"/>
          <w14:textFill>
            <w14:solidFill>
              <w14:schemeClr w14:val="tx1"/>
            </w14:solidFill>
          </w14:textFill>
        </w:rPr>
        <w:t>否</w:t>
      </w:r>
    </w:p>
    <w:p w14:paraId="72E53941">
      <w:pPr>
        <w:keepNext w:val="0"/>
        <w:keepLines w:val="0"/>
        <w:pageBreakBefore w:val="0"/>
        <w:widowControl w:val="0"/>
        <w:numPr>
          <w:ilvl w:val="-1"/>
          <w:numId w:val="0"/>
        </w:numPr>
        <w:kinsoku/>
        <w:wordWrap/>
        <w:overflowPunct/>
        <w:topLinePunct w:val="0"/>
        <w:autoSpaceDE w:val="0"/>
        <w:autoSpaceDN w:val="0"/>
        <w:bidi w:val="0"/>
        <w:adjustRightInd w:val="0"/>
        <w:snapToGrid w:val="0"/>
        <w:spacing w:before="0" w:beforeLines="0" w:line="400" w:lineRule="exact"/>
        <w:ind w:left="0" w:leftChars="0" w:firstLine="0" w:firstLineChars="0"/>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pacing w:val="0"/>
          <w:kern w:val="2"/>
          <w:sz w:val="21"/>
          <w:szCs w:val="21"/>
          <w:lang w:eastAsia="zh-CN"/>
          <w14:textFill>
            <w14:solidFill>
              <w14:schemeClr w14:val="tx1"/>
            </w14:solidFill>
          </w14:textFill>
        </w:rPr>
        <w:t>乙方</w:t>
      </w:r>
      <w:r>
        <w:rPr>
          <w:rFonts w:hint="eastAsia" w:ascii="宋体" w:hAnsi="宋体" w:eastAsia="宋体" w:cs="宋体"/>
          <w:color w:val="000000" w:themeColor="text1"/>
          <w:sz w:val="21"/>
          <w:szCs w:val="21"/>
          <w:lang w:val="en-US" w:eastAsia="zh-CN"/>
          <w14:textFill>
            <w14:solidFill>
              <w14:schemeClr w14:val="tx1"/>
            </w14:solidFill>
          </w14:textFill>
        </w:rPr>
        <w:t>类型：</w:t>
      </w:r>
      <w:r>
        <w:rPr>
          <w:rFonts w:hint="eastAsia" w:ascii="宋体" w:hAnsi="宋体" w:eastAsia="宋体" w:cs="宋体"/>
          <w:iCs/>
          <w:color w:val="000000" w:themeColor="text1"/>
          <w:sz w:val="21"/>
          <w:szCs w:val="21"/>
          <w:lang w:val="en-US" w:eastAsia="zh-CN"/>
          <w14:textFill>
            <w14:solidFill>
              <w14:schemeClr w14:val="tx1"/>
            </w14:solidFill>
          </w14:textFill>
        </w:rPr>
        <w:t xml:space="preserve"> </w:t>
      </w:r>
      <w:r>
        <w:rPr>
          <w:rFonts w:hint="eastAsia" w:ascii="宋体" w:hAnsi="宋体" w:eastAsia="宋体" w:cs="宋体"/>
          <w:iCs/>
          <w:color w:val="000000" w:themeColor="text1"/>
          <w:sz w:val="21"/>
          <w:szCs w:val="21"/>
          <w14:textFill>
            <w14:solidFill>
              <w14:schemeClr w14:val="tx1"/>
            </w14:solidFill>
          </w14:textFill>
        </w:rPr>
        <w:sym w:font="Wingdings" w:char="00A8"/>
      </w:r>
      <w:r>
        <w:rPr>
          <w:rFonts w:hint="eastAsia" w:ascii="宋体" w:hAnsi="宋体" w:eastAsia="宋体" w:cs="宋体"/>
          <w:iCs/>
          <w:color w:val="000000" w:themeColor="text1"/>
          <w:sz w:val="21"/>
          <w:szCs w:val="21"/>
          <w14:textFill>
            <w14:solidFill>
              <w14:schemeClr w14:val="tx1"/>
            </w14:solidFill>
          </w14:textFill>
        </w:rPr>
        <w:t xml:space="preserve">大型企业  </w:t>
      </w:r>
      <w:r>
        <w:rPr>
          <w:rFonts w:hint="eastAsia" w:ascii="宋体" w:hAnsi="宋体" w:eastAsia="宋体" w:cs="宋体"/>
          <w:iCs/>
          <w:color w:val="000000" w:themeColor="text1"/>
          <w:sz w:val="21"/>
          <w:szCs w:val="21"/>
          <w14:textFill>
            <w14:solidFill>
              <w14:schemeClr w14:val="tx1"/>
            </w14:solidFill>
          </w14:textFill>
        </w:rPr>
        <w:sym w:font="Wingdings" w:char="00A8"/>
      </w:r>
      <w:r>
        <w:rPr>
          <w:rFonts w:hint="eastAsia" w:ascii="宋体" w:hAnsi="宋体" w:eastAsia="宋体" w:cs="宋体"/>
          <w:iCs/>
          <w:color w:val="000000" w:themeColor="text1"/>
          <w:sz w:val="21"/>
          <w:szCs w:val="21"/>
          <w14:textFill>
            <w14:solidFill>
              <w14:schemeClr w14:val="tx1"/>
            </w14:solidFill>
          </w14:textFill>
        </w:rPr>
        <w:t xml:space="preserve">中型企业  </w:t>
      </w:r>
      <w:r>
        <w:rPr>
          <w:rFonts w:hint="eastAsia" w:ascii="宋体" w:hAnsi="宋体" w:eastAsia="宋体" w:cs="宋体"/>
          <w:iCs/>
          <w:color w:val="000000" w:themeColor="text1"/>
          <w:sz w:val="21"/>
          <w:szCs w:val="21"/>
          <w14:textFill>
            <w14:solidFill>
              <w14:schemeClr w14:val="tx1"/>
            </w14:solidFill>
          </w14:textFill>
        </w:rPr>
        <w:sym w:font="Wingdings" w:char="00FE"/>
      </w:r>
      <w:r>
        <w:rPr>
          <w:rFonts w:hint="eastAsia" w:ascii="宋体" w:hAnsi="宋体" w:eastAsia="宋体" w:cs="宋体"/>
          <w:iCs/>
          <w:color w:val="000000" w:themeColor="text1"/>
          <w:sz w:val="21"/>
          <w:szCs w:val="21"/>
          <w14:textFill>
            <w14:solidFill>
              <w14:schemeClr w14:val="tx1"/>
            </w14:solidFill>
          </w14:textFill>
        </w:rPr>
        <w:t>小微型企业</w:t>
      </w:r>
      <w:r>
        <w:rPr>
          <w:rFonts w:hint="eastAsia" w:ascii="宋体" w:hAnsi="宋体" w:eastAsia="宋体" w:cs="宋体"/>
          <w:iCs/>
          <w:color w:val="000000" w:themeColor="text1"/>
          <w:sz w:val="21"/>
          <w:szCs w:val="21"/>
          <w:lang w:val="en-US" w:eastAsia="zh-CN"/>
          <w14:textFill>
            <w14:solidFill>
              <w14:schemeClr w14:val="tx1"/>
            </w14:solidFill>
          </w14:textFill>
        </w:rPr>
        <w:t xml:space="preserve">  </w:t>
      </w:r>
      <w:r>
        <w:rPr>
          <w:rFonts w:hint="eastAsia" w:ascii="宋体" w:hAnsi="宋体" w:eastAsia="宋体" w:cs="宋体"/>
          <w:iCs w:val="0"/>
          <w:color w:val="000000" w:themeColor="text1"/>
          <w:sz w:val="21"/>
          <w:szCs w:val="21"/>
          <w14:textFill>
            <w14:solidFill>
              <w14:schemeClr w14:val="tx1"/>
            </w14:solidFill>
          </w14:textFill>
        </w:rPr>
        <w:sym w:font="Wingdings" w:char="00A8"/>
      </w:r>
      <w:r>
        <w:rPr>
          <w:rFonts w:hint="eastAsia" w:ascii="宋体" w:hAnsi="宋体" w:eastAsia="宋体" w:cs="宋体"/>
          <w:iCs w:val="0"/>
          <w:color w:val="000000" w:themeColor="text1"/>
          <w:sz w:val="21"/>
          <w:szCs w:val="21"/>
          <w:lang w:eastAsia="zh-CN"/>
          <w14:textFill>
            <w14:solidFill>
              <w14:schemeClr w14:val="tx1"/>
            </w14:solidFill>
          </w14:textFill>
        </w:rPr>
        <w:t>其他：</w:t>
      </w:r>
      <w:r>
        <w:rPr>
          <w:rFonts w:hint="eastAsia" w:ascii="宋体" w:hAnsi="宋体" w:eastAsia="宋体" w:cs="宋体"/>
          <w:iCs w:val="0"/>
          <w:color w:val="000000" w:themeColor="text1"/>
          <w:sz w:val="21"/>
          <w:szCs w:val="21"/>
          <w:u w:val="single"/>
          <w:lang w:val="en-US" w:eastAsia="zh-CN"/>
          <w14:textFill>
            <w14:solidFill>
              <w14:schemeClr w14:val="tx1"/>
            </w14:solidFill>
          </w14:textFill>
        </w:rPr>
        <w:t xml:space="preserve">          </w:t>
      </w:r>
    </w:p>
    <w:p w14:paraId="10DEA4C4">
      <w:pPr>
        <w:keepNext w:val="0"/>
        <w:keepLines w:val="0"/>
        <w:pageBreakBefore w:val="0"/>
        <w:numPr>
          <w:ilvl w:val="-1"/>
          <w:numId w:val="0"/>
        </w:numPr>
        <w:kinsoku/>
        <w:wordWrap/>
        <w:overflowPunct/>
        <w:topLinePunct w:val="0"/>
        <w:bidi w:val="0"/>
        <w:adjustRightInd w:val="0"/>
        <w:snapToGrid w:val="0"/>
        <w:spacing w:before="0" w:beforeLines="0" w:line="400" w:lineRule="exact"/>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default" w:ascii="宋体" w:hAnsi="宋体" w:eastAsia="宋体" w:cs="宋体"/>
          <w:color w:val="000000" w:themeColor="text1"/>
          <w:sz w:val="21"/>
          <w:szCs w:val="21"/>
          <w:lang w:val="en" w:eastAsia="zh-CN"/>
          <w14:textFill>
            <w14:solidFill>
              <w14:schemeClr w14:val="tx1"/>
            </w14:solidFill>
          </w14:textFill>
        </w:rPr>
        <w:t>乙方</w:t>
      </w:r>
      <w:r>
        <w:rPr>
          <w:rFonts w:hint="eastAsia" w:ascii="宋体" w:hAnsi="宋体" w:eastAsia="宋体" w:cs="宋体"/>
          <w:color w:val="000000" w:themeColor="text1"/>
          <w:sz w:val="21"/>
          <w:szCs w:val="21"/>
          <w:lang w:val="en-US" w:eastAsia="zh-CN"/>
          <w14:textFill>
            <w14:solidFill>
              <w14:schemeClr w14:val="tx1"/>
            </w14:solidFill>
          </w14:textFill>
        </w:rPr>
        <w:t>是否为残疾人福利性单位：</w:t>
      </w:r>
      <w:r>
        <w:rPr>
          <w:rFonts w:hint="eastAsia" w:ascii="宋体" w:hAnsi="宋体" w:eastAsia="宋体" w:cs="宋体"/>
          <w:color w:val="000000" w:themeColor="text1"/>
          <w:sz w:val="21"/>
          <w:szCs w:val="21"/>
          <w:lang w:val="en-US" w:eastAsia="zh-CN"/>
          <w14:textFill>
            <w14:solidFill>
              <w14:schemeClr w14:val="tx1"/>
            </w14:solidFill>
          </w14:textFill>
        </w:rPr>
        <w:sym w:font="Wingdings" w:char="00A8"/>
      </w:r>
      <w:r>
        <w:rPr>
          <w:rFonts w:hint="eastAsia" w:ascii="宋体" w:hAnsi="宋体" w:eastAsia="宋体" w:cs="宋体"/>
          <w:color w:val="000000" w:themeColor="text1"/>
          <w:sz w:val="21"/>
          <w:szCs w:val="21"/>
          <w:lang w:val="en-US" w:eastAsia="zh-CN"/>
          <w14:textFill>
            <w14:solidFill>
              <w14:schemeClr w14:val="tx1"/>
            </w14:solidFill>
          </w14:textFill>
        </w:rPr>
        <w:t xml:space="preserve">是    </w:t>
      </w:r>
      <w:r>
        <w:rPr>
          <w:rFonts w:hint="eastAsia" w:ascii="宋体" w:hAnsi="宋体" w:eastAsia="宋体" w:cs="宋体"/>
          <w:color w:val="000000" w:themeColor="text1"/>
          <w:sz w:val="21"/>
          <w:szCs w:val="21"/>
          <w:lang w:val="en-US" w:eastAsia="zh-CN"/>
          <w14:textFill>
            <w14:solidFill>
              <w14:schemeClr w14:val="tx1"/>
            </w14:solidFill>
          </w14:textFill>
        </w:rPr>
        <w:sym w:font="Wingdings" w:char="00FE"/>
      </w:r>
      <w:r>
        <w:rPr>
          <w:rFonts w:hint="eastAsia" w:ascii="宋体" w:hAnsi="宋体" w:eastAsia="宋体" w:cs="宋体"/>
          <w:color w:val="000000" w:themeColor="text1"/>
          <w:sz w:val="21"/>
          <w:szCs w:val="21"/>
          <w:lang w:val="en-US" w:eastAsia="zh-CN"/>
          <w14:textFill>
            <w14:solidFill>
              <w14:schemeClr w14:val="tx1"/>
            </w14:solidFill>
          </w14:textFill>
        </w:rPr>
        <w:t>否</w:t>
      </w:r>
    </w:p>
    <w:p w14:paraId="5B0C9F06">
      <w:pPr>
        <w:pStyle w:val="13"/>
        <w:keepNext w:val="0"/>
        <w:keepLines w:val="0"/>
        <w:pageBreakBefore w:val="0"/>
        <w:kinsoku/>
        <w:wordWrap/>
        <w:overflowPunct/>
        <w:topLinePunct w:val="0"/>
        <w:bidi w:val="0"/>
        <w:spacing w:beforeLines="0" w:line="400" w:lineRule="exact"/>
        <w:textAlignment w:val="auto"/>
        <w:rPr>
          <w:rFonts w:hint="default" w:ascii="宋体" w:hAnsi="宋体" w:eastAsia="宋体" w:cs="宋体"/>
          <w:color w:val="000000" w:themeColor="text1"/>
          <w:sz w:val="21"/>
          <w:szCs w:val="21"/>
          <w:lang w:val="en-US"/>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7</w:t>
      </w:r>
      <w:r>
        <w:rPr>
          <w:rFonts w:hint="eastAsia" w:ascii="宋体" w:hAnsi="宋体" w:eastAsia="宋体" w:cs="宋体"/>
          <w:color w:val="000000" w:themeColor="text1"/>
          <w:sz w:val="21"/>
          <w:szCs w:val="21"/>
          <w14:textFill>
            <w14:solidFill>
              <w14:schemeClr w14:val="tx1"/>
            </w14:solidFill>
          </w14:textFill>
        </w:rPr>
        <w:t>）合同是否分包：</w:t>
      </w:r>
      <w:r>
        <w:rPr>
          <w:rFonts w:hint="eastAsia" w:ascii="宋体" w:hAnsi="宋体" w:eastAsia="宋体" w:cs="宋体"/>
          <w:iCs/>
          <w:color w:val="000000" w:themeColor="text1"/>
          <w:sz w:val="21"/>
          <w:szCs w:val="21"/>
          <w14:textFill>
            <w14:solidFill>
              <w14:schemeClr w14:val="tx1"/>
            </w14:solidFill>
          </w14:textFill>
        </w:rPr>
        <w:sym w:font="Wingdings" w:char="00A8"/>
      </w:r>
      <w:r>
        <w:rPr>
          <w:rFonts w:hint="eastAsia" w:ascii="宋体" w:hAnsi="宋体" w:eastAsia="宋体" w:cs="宋体"/>
          <w:iCs/>
          <w:color w:val="000000" w:themeColor="text1"/>
          <w:sz w:val="21"/>
          <w:szCs w:val="21"/>
          <w14:textFill>
            <w14:solidFill>
              <w14:schemeClr w14:val="tx1"/>
            </w14:solidFill>
          </w14:textFill>
        </w:rPr>
        <w:t xml:space="preserve">是       </w:t>
      </w:r>
      <w:r>
        <w:rPr>
          <w:rFonts w:hint="eastAsia" w:ascii="宋体" w:hAnsi="宋体" w:eastAsia="宋体" w:cs="宋体"/>
          <w:iCs/>
          <w:color w:val="000000" w:themeColor="text1"/>
          <w:sz w:val="21"/>
          <w:szCs w:val="21"/>
          <w14:textFill>
            <w14:solidFill>
              <w14:schemeClr w14:val="tx1"/>
            </w14:solidFill>
          </w14:textFill>
        </w:rPr>
        <w:sym w:font="Wingdings" w:char="00FE"/>
      </w:r>
      <w:r>
        <w:rPr>
          <w:rFonts w:hint="eastAsia" w:ascii="宋体" w:hAnsi="宋体" w:eastAsia="宋体" w:cs="宋体"/>
          <w:iCs/>
          <w:color w:val="000000" w:themeColor="text1"/>
          <w:sz w:val="21"/>
          <w:szCs w:val="21"/>
          <w14:textFill>
            <w14:solidFill>
              <w14:schemeClr w14:val="tx1"/>
            </w14:solidFill>
          </w14:textFill>
        </w:rPr>
        <w:t>否</w:t>
      </w:r>
    </w:p>
    <w:p w14:paraId="79E75DD9">
      <w:pPr>
        <w:pStyle w:val="13"/>
        <w:keepNext w:val="0"/>
        <w:keepLines w:val="0"/>
        <w:pageBreakBefore w:val="0"/>
        <w:numPr>
          <w:ilvl w:val="-1"/>
          <w:numId w:val="0"/>
        </w:numPr>
        <w:kinsoku/>
        <w:wordWrap/>
        <w:overflowPunct/>
        <w:topLinePunct w:val="0"/>
        <w:bidi w:val="0"/>
        <w:adjustRightInd w:val="0"/>
        <w:snapToGrid w:val="0"/>
        <w:spacing w:before="0" w:beforeLines="0" w:line="400" w:lineRule="exact"/>
        <w:ind w:firstLine="420" w:firstLineChars="200"/>
        <w:textAlignment w:val="auto"/>
        <w:rPr>
          <w:rFonts w:hint="eastAsia" w:ascii="宋体" w:hAnsi="宋体" w:eastAsia="宋体" w:cs="宋体"/>
          <w:color w:val="000000" w:themeColor="text1"/>
          <w:w w:val="100"/>
          <w:sz w:val="21"/>
          <w:szCs w:val="21"/>
          <w:lang w:val="en-US" w:eastAsia="zh-CN"/>
          <w14:textFill>
            <w14:solidFill>
              <w14:schemeClr w14:val="tx1"/>
            </w14:solidFill>
          </w14:textFill>
        </w:rPr>
      </w:pPr>
      <w:r>
        <w:rPr>
          <w:rFonts w:hint="eastAsia" w:ascii="宋体" w:hAnsi="宋体" w:eastAsia="宋体" w:cs="宋体"/>
          <w:color w:val="000000" w:themeColor="text1"/>
          <w:w w:val="100"/>
          <w:sz w:val="21"/>
          <w:szCs w:val="21"/>
          <w:lang w:val="en-US" w:eastAsia="zh-CN"/>
          <w14:textFill>
            <w14:solidFill>
              <w14:schemeClr w14:val="tx1"/>
            </w14:solidFill>
          </w14:textFill>
        </w:rPr>
        <w:t>（8）</w:t>
      </w:r>
      <w:r>
        <w:rPr>
          <w:rFonts w:hint="default" w:ascii="宋体" w:hAnsi="宋体" w:eastAsia="宋体" w:cs="宋体"/>
          <w:color w:val="000000" w:themeColor="text1"/>
          <w:w w:val="100"/>
          <w:sz w:val="21"/>
          <w:szCs w:val="21"/>
          <w:lang w:val="en" w:eastAsia="zh-CN"/>
          <w14:textFill>
            <w14:solidFill>
              <w14:schemeClr w14:val="tx1"/>
            </w14:solidFill>
          </w14:textFill>
        </w:rPr>
        <w:t>乙方</w:t>
      </w:r>
      <w:r>
        <w:rPr>
          <w:rFonts w:hint="eastAsia" w:ascii="宋体" w:hAnsi="宋体" w:eastAsia="宋体" w:cs="宋体"/>
          <w:color w:val="000000" w:themeColor="text1"/>
          <w:w w:val="100"/>
          <w:sz w:val="21"/>
          <w:szCs w:val="21"/>
          <w:lang w:val="en-US" w:eastAsia="zh-CN"/>
          <w14:textFill>
            <w14:solidFill>
              <w14:schemeClr w14:val="tx1"/>
            </w14:solidFill>
          </w14:textFill>
        </w:rPr>
        <w:t>是否为外商投资企业：</w:t>
      </w:r>
      <w:r>
        <w:rPr>
          <w:rFonts w:hint="eastAsia" w:ascii="宋体" w:hAnsi="宋体" w:eastAsia="宋体" w:cs="宋体"/>
          <w:color w:val="000000" w:themeColor="text1"/>
          <w:w w:val="100"/>
          <w:sz w:val="21"/>
          <w:szCs w:val="21"/>
          <w:lang w:val="en-US" w:eastAsia="zh-CN"/>
          <w14:textFill>
            <w14:solidFill>
              <w14:schemeClr w14:val="tx1"/>
            </w14:solidFill>
          </w14:textFill>
        </w:rPr>
        <w:sym w:font="Wingdings" w:char="00A8"/>
      </w:r>
      <w:r>
        <w:rPr>
          <w:rFonts w:hint="eastAsia" w:ascii="宋体" w:hAnsi="宋体" w:eastAsia="宋体" w:cs="宋体"/>
          <w:color w:val="000000" w:themeColor="text1"/>
          <w:w w:val="100"/>
          <w:sz w:val="21"/>
          <w:szCs w:val="21"/>
          <w:lang w:val="en-US" w:eastAsia="zh-CN"/>
          <w14:textFill>
            <w14:solidFill>
              <w14:schemeClr w14:val="tx1"/>
            </w14:solidFill>
          </w14:textFill>
        </w:rPr>
        <w:t xml:space="preserve">是       </w:t>
      </w:r>
      <w:r>
        <w:rPr>
          <w:rFonts w:hint="eastAsia" w:ascii="宋体" w:hAnsi="宋体" w:eastAsia="宋体" w:cs="宋体"/>
          <w:color w:val="000000" w:themeColor="text1"/>
          <w:w w:val="100"/>
          <w:sz w:val="21"/>
          <w:szCs w:val="21"/>
          <w:lang w:val="en-US" w:eastAsia="zh-CN"/>
          <w14:textFill>
            <w14:solidFill>
              <w14:schemeClr w14:val="tx1"/>
            </w14:solidFill>
          </w14:textFill>
        </w:rPr>
        <w:sym w:font="Wingdings" w:char="00FE"/>
      </w:r>
      <w:r>
        <w:rPr>
          <w:rFonts w:hint="eastAsia" w:ascii="宋体" w:hAnsi="宋体" w:eastAsia="宋体" w:cs="宋体"/>
          <w:color w:val="000000" w:themeColor="text1"/>
          <w:w w:val="100"/>
          <w:sz w:val="21"/>
          <w:szCs w:val="21"/>
          <w:lang w:val="en-US" w:eastAsia="zh-CN"/>
          <w14:textFill>
            <w14:solidFill>
              <w14:schemeClr w14:val="tx1"/>
            </w14:solidFill>
          </w14:textFill>
        </w:rPr>
        <w:t>否</w:t>
      </w:r>
    </w:p>
    <w:p w14:paraId="13E2EE04">
      <w:pPr>
        <w:pStyle w:val="4"/>
        <w:keepNext w:val="0"/>
        <w:keepLines w:val="0"/>
        <w:pageBreakBefore w:val="0"/>
        <w:widowControl w:val="0"/>
        <w:numPr>
          <w:ilvl w:val="0"/>
          <w:numId w:val="1"/>
        </w:numPr>
        <w:tabs>
          <w:tab w:val="left" w:pos="1474"/>
          <w:tab w:val="left" w:pos="3857"/>
          <w:tab w:val="left" w:pos="5069"/>
          <w:tab w:val="left" w:pos="6705"/>
          <w:tab w:val="left" w:pos="8735"/>
        </w:tabs>
        <w:kinsoku/>
        <w:wordWrap/>
        <w:overflowPunct/>
        <w:topLinePunct w:val="0"/>
        <w:autoSpaceDE w:val="0"/>
        <w:autoSpaceDN w:val="0"/>
        <w:bidi w:val="0"/>
        <w:adjustRightInd/>
        <w:snapToGrid/>
        <w:spacing w:before="0" w:beforeLines="0" w:line="400" w:lineRule="exact"/>
        <w:ind w:left="845" w:leftChars="0" w:right="0" w:hanging="405" w:firstLineChars="0"/>
        <w:jc w:val="left"/>
        <w:textAlignment w:val="auto"/>
        <w:rPr>
          <w:rFonts w:hint="default" w:ascii="宋体" w:hAnsi="宋体" w:eastAsia="宋体" w:cs="宋体"/>
          <w:b/>
          <w:bCs/>
          <w:color w:val="000000" w:themeColor="text1"/>
          <w:spacing w:val="0"/>
          <w:sz w:val="24"/>
          <w:szCs w:val="24"/>
          <w:lang w:val="en-US" w:eastAsia="zh-CN"/>
          <w14:textFill>
            <w14:solidFill>
              <w14:schemeClr w14:val="tx1"/>
            </w14:solidFill>
          </w14:textFill>
        </w:rPr>
      </w:pPr>
      <w:r>
        <w:rPr>
          <w:rFonts w:hint="eastAsia" w:ascii="宋体" w:hAnsi="宋体" w:eastAsia="宋体" w:cs="宋体"/>
          <w:b/>
          <w:bCs/>
          <w:color w:val="000000" w:themeColor="text1"/>
          <w:spacing w:val="0"/>
          <w:sz w:val="24"/>
          <w:szCs w:val="24"/>
          <w:lang w:val="en-US" w:eastAsia="zh-CN"/>
          <w14:textFill>
            <w14:solidFill>
              <w14:schemeClr w14:val="tx1"/>
            </w14:solidFill>
          </w14:textFill>
        </w:rPr>
        <w:t>合同金额</w:t>
      </w:r>
    </w:p>
    <w:p w14:paraId="4BBA741C">
      <w:pPr>
        <w:keepNext w:val="0"/>
        <w:keepLines w:val="0"/>
        <w:pageBreakBefore w:val="0"/>
        <w:kinsoku/>
        <w:wordWrap/>
        <w:overflowPunct/>
        <w:topLinePunct w:val="0"/>
        <w:bidi w:val="0"/>
        <w:adjustRightInd w:val="0"/>
        <w:snapToGrid w:val="0"/>
        <w:spacing w:before="0" w:beforeLines="0" w:line="400" w:lineRule="exact"/>
        <w:ind w:firstLine="420" w:firstLineChars="20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（1）合同金额</w:t>
      </w:r>
      <w:r>
        <w:rPr>
          <w:rFonts w:hint="eastAsia" w:ascii="宋体" w:hAnsi="宋体" w:eastAsia="宋体" w:cs="宋体"/>
          <w:color w:val="000000" w:themeColor="text1"/>
          <w:sz w:val="21"/>
          <w:szCs w:val="21"/>
          <w:u w:val="none"/>
          <w:lang w:val="en-US" w:eastAsia="zh-CN"/>
          <w14:textFill>
            <w14:solidFill>
              <w14:schemeClr w14:val="tx1"/>
            </w14:solidFill>
          </w14:textFill>
        </w:rPr>
        <w:t>人民币</w:t>
      </w:r>
      <w:r>
        <w:rPr>
          <w:rFonts w:hint="eastAsia" w:ascii="宋体" w:hAnsi="宋体" w:eastAsia="宋体" w:cs="宋体"/>
          <w:color w:val="000000" w:themeColor="text1"/>
          <w:sz w:val="21"/>
          <w:szCs w:val="21"/>
          <w14:textFill>
            <w14:solidFill>
              <w14:schemeClr w14:val="tx1"/>
            </w14:solidFill>
          </w14:textFill>
        </w:rPr>
        <w:t>小写：</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u w:val="single"/>
          <w14:textFill>
            <w14:solidFill>
              <w14:schemeClr w14:val="tx1"/>
            </w14:solidFill>
          </w14:textFill>
        </w:rPr>
        <w:t xml:space="preserve"> </w:t>
      </w:r>
    </w:p>
    <w:p w14:paraId="420484B8">
      <w:pPr>
        <w:keepNext w:val="0"/>
        <w:keepLines w:val="0"/>
        <w:pageBreakBefore w:val="0"/>
        <w:kinsoku/>
        <w:wordWrap/>
        <w:overflowPunct/>
        <w:topLinePunct w:val="0"/>
        <w:bidi w:val="0"/>
        <w:adjustRightInd w:val="0"/>
        <w:snapToGrid w:val="0"/>
        <w:spacing w:before="0" w:beforeLines="0" w:line="400" w:lineRule="exact"/>
        <w:ind w:left="0" w:firstLine="0" w:firstLineChars="0"/>
        <w:textAlignment w:val="auto"/>
        <w:rPr>
          <w:rFonts w:hint="eastAsia" w:ascii="宋体" w:hAnsi="宋体" w:eastAsia="宋体" w:cs="宋体"/>
          <w:color w:val="000000" w:themeColor="text1"/>
          <w:sz w:val="21"/>
          <w:szCs w:val="21"/>
          <w:u w:val="single"/>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u w:val="none"/>
          <w:lang w:val="en-US" w:eastAsia="zh-CN"/>
          <w14:textFill>
            <w14:solidFill>
              <w14:schemeClr w14:val="tx1"/>
            </w14:solidFill>
          </w14:textFill>
        </w:rPr>
        <w:t>人民币</w:t>
      </w:r>
      <w:r>
        <w:rPr>
          <w:rFonts w:hint="eastAsia" w:ascii="宋体" w:hAnsi="宋体" w:eastAsia="宋体" w:cs="宋体"/>
          <w:color w:val="000000" w:themeColor="text1"/>
          <w:sz w:val="21"/>
          <w:szCs w:val="21"/>
          <w14:textFill>
            <w14:solidFill>
              <w14:schemeClr w14:val="tx1"/>
            </w14:solidFill>
          </w14:textFill>
        </w:rPr>
        <w:t>大写：</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u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u w:val="none"/>
          <w14:textFill>
            <w14:solidFill>
              <w14:schemeClr w14:val="tx1"/>
            </w14:solidFill>
          </w14:textFill>
        </w:rPr>
        <w:t xml:space="preserve">   </w:t>
      </w:r>
      <w:r>
        <w:rPr>
          <w:rFonts w:hint="eastAsia" w:ascii="宋体" w:hAnsi="宋体" w:eastAsia="宋体" w:cs="宋体"/>
          <w:color w:val="000000" w:themeColor="text1"/>
          <w:sz w:val="21"/>
          <w:szCs w:val="21"/>
          <w:u w:val="single"/>
          <w14:textFill>
            <w14:solidFill>
              <w14:schemeClr w14:val="tx1"/>
            </w14:solidFill>
          </w14:textFill>
        </w:rPr>
        <w:t xml:space="preserve">   </w:t>
      </w:r>
    </w:p>
    <w:p w14:paraId="2D1F33B7">
      <w:pPr>
        <w:keepNext w:val="0"/>
        <w:keepLines w:val="0"/>
        <w:pageBreakBefore w:val="0"/>
        <w:kinsoku/>
        <w:wordWrap/>
        <w:overflowPunct/>
        <w:topLinePunct w:val="0"/>
        <w:bidi w:val="0"/>
        <w:adjustRightInd w:val="0"/>
        <w:snapToGrid w:val="0"/>
        <w:spacing w:before="0" w:beforeLines="0" w:line="400" w:lineRule="exact"/>
        <w:ind w:firstLine="0" w:firstLineChars="0"/>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                （注：固定单价合同应填写单价和最高限价）</w:t>
      </w:r>
    </w:p>
    <w:p w14:paraId="39912E1B">
      <w:pPr>
        <w:keepNext w:val="0"/>
        <w:keepLines w:val="0"/>
        <w:pageBreakBefore w:val="0"/>
        <w:numPr>
          <w:ilvl w:val="-1"/>
          <w:numId w:val="0"/>
        </w:numPr>
        <w:kinsoku/>
        <w:wordWrap/>
        <w:overflowPunct/>
        <w:topLinePunct w:val="0"/>
        <w:bidi w:val="0"/>
        <w:adjustRightInd w:val="0"/>
        <w:snapToGrid w:val="0"/>
        <w:spacing w:before="0" w:beforeLines="0" w:line="400" w:lineRule="exact"/>
        <w:ind w:firstLine="0" w:firstLineChars="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2</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合同定价方式</w:t>
      </w:r>
      <w:r>
        <w:rPr>
          <w:rFonts w:hint="eastAsia" w:ascii="宋体" w:hAnsi="宋体" w:eastAsia="宋体" w:cs="宋体"/>
          <w:color w:val="000000" w:themeColor="text1"/>
          <w:sz w:val="21"/>
          <w:szCs w:val="21"/>
          <w:lang w:eastAsia="zh-CN"/>
          <w14:textFill>
            <w14:solidFill>
              <w14:schemeClr w14:val="tx1"/>
            </w14:solidFill>
          </w14:textFill>
        </w:rPr>
        <w:t>（采用组合定价方式的，可以勾选多项）</w:t>
      </w:r>
      <w:r>
        <w:rPr>
          <w:rFonts w:hint="eastAsia" w:ascii="宋体" w:hAnsi="宋体" w:eastAsia="宋体" w:cs="宋体"/>
          <w:color w:val="000000" w:themeColor="text1"/>
          <w:sz w:val="21"/>
          <w:szCs w:val="21"/>
          <w14:textFill>
            <w14:solidFill>
              <w14:schemeClr w14:val="tx1"/>
            </w14:solidFill>
          </w14:textFill>
        </w:rPr>
        <w:t>：</w:t>
      </w:r>
    </w:p>
    <w:p w14:paraId="5CADB88C">
      <w:pPr>
        <w:keepNext w:val="0"/>
        <w:keepLines w:val="0"/>
        <w:pageBreakBefore w:val="0"/>
        <w:kinsoku/>
        <w:wordWrap/>
        <w:overflowPunct/>
        <w:topLinePunct w:val="0"/>
        <w:bidi w:val="0"/>
        <w:adjustRightInd w:val="0"/>
        <w:snapToGrid w:val="0"/>
        <w:spacing w:before="0" w:beforeLines="0" w:line="400" w:lineRule="exact"/>
        <w:ind w:firstLine="420" w:firstLineChars="200"/>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iCs/>
          <w:color w:val="000000" w:themeColor="text1"/>
          <w:sz w:val="21"/>
          <w:szCs w:val="21"/>
          <w:lang w:val="en-US" w:eastAsia="zh-CN"/>
          <w14:textFill>
            <w14:solidFill>
              <w14:schemeClr w14:val="tx1"/>
            </w14:solidFill>
          </w14:textFill>
        </w:rPr>
        <w:t xml:space="preserve">     </w:t>
      </w:r>
      <w:r>
        <w:rPr>
          <w:rFonts w:hint="eastAsia" w:ascii="宋体" w:hAnsi="宋体" w:eastAsia="宋体" w:cs="宋体"/>
          <w:iCs/>
          <w:color w:val="000000" w:themeColor="text1"/>
          <w:sz w:val="21"/>
          <w:szCs w:val="21"/>
          <w14:textFill>
            <w14:solidFill>
              <w14:schemeClr w14:val="tx1"/>
            </w14:solidFill>
          </w14:textFill>
        </w:rPr>
        <w:sym w:font="Wingdings" w:char="00FE"/>
      </w:r>
      <w:r>
        <w:rPr>
          <w:rFonts w:hint="eastAsia" w:ascii="宋体" w:hAnsi="宋体" w:eastAsia="宋体" w:cs="宋体"/>
          <w:iCs/>
          <w:color w:val="000000" w:themeColor="text1"/>
          <w:sz w:val="21"/>
          <w:szCs w:val="21"/>
          <w14:textFill>
            <w14:solidFill>
              <w14:schemeClr w14:val="tx1"/>
            </w14:solidFill>
          </w14:textFill>
        </w:rPr>
        <w:t>固定总价</w:t>
      </w:r>
      <w:r>
        <w:rPr>
          <w:rFonts w:hint="eastAsia" w:ascii="宋体" w:hAnsi="宋体" w:eastAsia="宋体" w:cs="宋体"/>
          <w:iCs/>
          <w:color w:val="000000" w:themeColor="text1"/>
          <w:sz w:val="21"/>
          <w:szCs w:val="21"/>
          <w:lang w:val="en-US" w:eastAsia="zh-CN"/>
          <w14:textFill>
            <w14:solidFill>
              <w14:schemeClr w14:val="tx1"/>
            </w14:solidFill>
          </w14:textFill>
        </w:rPr>
        <w:t xml:space="preserve">  </w:t>
      </w:r>
      <w:r>
        <w:rPr>
          <w:rFonts w:hint="eastAsia" w:ascii="宋体" w:hAnsi="宋体" w:eastAsia="宋体" w:cs="宋体"/>
          <w:iCs/>
          <w:color w:val="000000" w:themeColor="text1"/>
          <w:sz w:val="21"/>
          <w:szCs w:val="21"/>
          <w14:textFill>
            <w14:solidFill>
              <w14:schemeClr w14:val="tx1"/>
            </w14:solidFill>
          </w14:textFill>
        </w:rPr>
        <w:t xml:space="preserve"> </w:t>
      </w:r>
      <w:r>
        <w:rPr>
          <w:rFonts w:hint="eastAsia" w:ascii="宋体" w:hAnsi="宋体" w:eastAsia="宋体" w:cs="宋体"/>
          <w:iCs/>
          <w:color w:val="000000" w:themeColor="text1"/>
          <w:sz w:val="21"/>
          <w:szCs w:val="21"/>
          <w14:textFill>
            <w14:solidFill>
              <w14:schemeClr w14:val="tx1"/>
            </w14:solidFill>
          </w14:textFill>
        </w:rPr>
        <w:sym w:font="Wingdings" w:char="00A8"/>
      </w:r>
      <w:r>
        <w:rPr>
          <w:rFonts w:hint="eastAsia" w:ascii="宋体" w:hAnsi="宋体" w:eastAsia="宋体" w:cs="宋体"/>
          <w:iCs/>
          <w:color w:val="000000" w:themeColor="text1"/>
          <w:sz w:val="21"/>
          <w:szCs w:val="21"/>
          <w14:textFill>
            <w14:solidFill>
              <w14:schemeClr w14:val="tx1"/>
            </w14:solidFill>
          </w14:textFill>
        </w:rPr>
        <w:t>固定单价</w:t>
      </w:r>
      <w:r>
        <w:rPr>
          <w:rFonts w:hint="eastAsia" w:ascii="宋体" w:hAnsi="宋体" w:eastAsia="宋体" w:cs="宋体"/>
          <w:iCs/>
          <w:color w:val="000000" w:themeColor="text1"/>
          <w:sz w:val="21"/>
          <w:szCs w:val="21"/>
          <w:lang w:val="en-US" w:eastAsia="zh-CN"/>
          <w14:textFill>
            <w14:solidFill>
              <w14:schemeClr w14:val="tx1"/>
            </w14:solidFill>
          </w14:textFill>
        </w:rPr>
        <w:t xml:space="preserve">   </w:t>
      </w:r>
      <w:r>
        <w:rPr>
          <w:rFonts w:hint="eastAsia" w:ascii="宋体" w:hAnsi="宋体" w:eastAsia="宋体" w:cs="宋体"/>
          <w:iCs/>
          <w:color w:val="000000" w:themeColor="text1"/>
          <w:sz w:val="21"/>
          <w:szCs w:val="21"/>
          <w14:textFill>
            <w14:solidFill>
              <w14:schemeClr w14:val="tx1"/>
            </w14:solidFill>
          </w14:textFill>
        </w:rPr>
        <w:sym w:font="Wingdings" w:char="00A8"/>
      </w:r>
      <w:r>
        <w:rPr>
          <w:rFonts w:hint="eastAsia" w:ascii="宋体" w:hAnsi="宋体" w:eastAsia="宋体" w:cs="宋体"/>
          <w:iCs/>
          <w:color w:val="000000" w:themeColor="text1"/>
          <w:sz w:val="21"/>
          <w:szCs w:val="21"/>
          <w:lang w:val="en-US" w:eastAsia="zh-CN"/>
          <w14:textFill>
            <w14:solidFill>
              <w14:schemeClr w14:val="tx1"/>
            </w14:solidFill>
          </w14:textFill>
        </w:rPr>
        <w:t>其他：</w:t>
      </w:r>
      <w:r>
        <w:rPr>
          <w:rFonts w:hint="eastAsia" w:ascii="宋体" w:hAnsi="宋体" w:eastAsia="宋体" w:cs="宋体"/>
          <w:color w:val="000000" w:themeColor="text1"/>
          <w:sz w:val="21"/>
          <w:szCs w:val="21"/>
          <w:u w:val="single"/>
          <w14:textFill>
            <w14:solidFill>
              <w14:schemeClr w14:val="tx1"/>
            </w14:solidFill>
          </w14:textFill>
        </w:rPr>
        <w:t xml:space="preserve">       </w:t>
      </w:r>
    </w:p>
    <w:p w14:paraId="09290CEC">
      <w:pPr>
        <w:pStyle w:val="17"/>
        <w:keepNext w:val="0"/>
        <w:keepLines w:val="0"/>
        <w:pageBreakBefore w:val="0"/>
        <w:kinsoku/>
        <w:wordWrap/>
        <w:overflowPunct/>
        <w:topLinePunct w:val="0"/>
        <w:bidi w:val="0"/>
        <w:spacing w:beforeLines="0" w:line="400" w:lineRule="exac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14:textFill>
            <w14:solidFill>
              <w14:schemeClr w14:val="tx1"/>
            </w14:solidFill>
          </w14:textFill>
        </w:rPr>
        <w:t>）付款方式（按项目实际勾选填写）：</w:t>
      </w:r>
    </w:p>
    <w:p w14:paraId="67A3719B">
      <w:pPr>
        <w:keepNext w:val="0"/>
        <w:keepLines w:val="0"/>
        <w:pageBreakBefore w:val="0"/>
        <w:kinsoku/>
        <w:wordWrap/>
        <w:overflowPunct/>
        <w:topLinePunct w:val="0"/>
        <w:bidi w:val="0"/>
        <w:adjustRightInd w:val="0"/>
        <w:snapToGrid w:val="0"/>
        <w:spacing w:before="0" w:beforeLines="0" w:line="400" w:lineRule="exact"/>
        <w:ind w:firstLine="630" w:firstLineChars="300"/>
        <w:textAlignment w:val="auto"/>
        <w:rPr>
          <w:rFonts w:hint="eastAsia" w:ascii="宋体" w:hAnsi="宋体" w:eastAsia="宋体" w:cs="宋体"/>
          <w:color w:val="000000" w:themeColor="text1"/>
          <w:spacing w:val="0"/>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sym w:font="Wingdings" w:char="00FE"/>
      </w:r>
      <w:r>
        <w:rPr>
          <w:rFonts w:hint="eastAsia" w:ascii="宋体" w:hAnsi="宋体" w:eastAsia="宋体" w:cs="宋体"/>
          <w:color w:val="000000" w:themeColor="text1"/>
          <w:sz w:val="21"/>
          <w:szCs w:val="21"/>
          <w14:textFill>
            <w14:solidFill>
              <w14:schemeClr w14:val="tx1"/>
            </w14:solidFill>
          </w14:textFill>
        </w:rPr>
        <w:t>全额付款：</w:t>
      </w:r>
      <w:r>
        <w:rPr>
          <w:rFonts w:hint="eastAsia" w:ascii="宋体" w:hAnsi="宋体" w:eastAsia="宋体" w:cs="宋体"/>
          <w:color w:val="000000" w:themeColor="text1"/>
          <w:spacing w:val="0"/>
          <w:sz w:val="21"/>
          <w:szCs w:val="21"/>
          <w:lang w:val="en-US" w:eastAsia="zh-CN" w:bidi="ar-SA"/>
          <w14:textFill>
            <w14:solidFill>
              <w14:schemeClr w14:val="tx1"/>
            </w14:solidFill>
          </w14:textFill>
        </w:rPr>
        <w:t xml:space="preserve"> 合同签订后,达到付款条件起30日内，支付合同总价金额的100%。 </w:t>
      </w:r>
    </w:p>
    <w:p w14:paraId="22F5C3A1">
      <w:pPr>
        <w:pStyle w:val="4"/>
        <w:keepNext w:val="0"/>
        <w:keepLines w:val="0"/>
        <w:pageBreakBefore w:val="0"/>
        <w:widowControl w:val="0"/>
        <w:numPr>
          <w:ilvl w:val="0"/>
          <w:numId w:val="1"/>
        </w:numPr>
        <w:tabs>
          <w:tab w:val="left" w:pos="1474"/>
          <w:tab w:val="left" w:pos="3857"/>
          <w:tab w:val="left" w:pos="5069"/>
          <w:tab w:val="left" w:pos="6705"/>
          <w:tab w:val="left" w:pos="8735"/>
        </w:tabs>
        <w:kinsoku/>
        <w:wordWrap/>
        <w:overflowPunct/>
        <w:topLinePunct w:val="0"/>
        <w:autoSpaceDE w:val="0"/>
        <w:autoSpaceDN w:val="0"/>
        <w:bidi w:val="0"/>
        <w:adjustRightInd/>
        <w:snapToGrid/>
        <w:spacing w:before="0" w:beforeLines="0" w:line="400" w:lineRule="exact"/>
        <w:ind w:left="845" w:leftChars="0" w:right="0" w:hanging="405" w:firstLineChars="0"/>
        <w:jc w:val="left"/>
        <w:textAlignment w:val="auto"/>
        <w:rPr>
          <w:rFonts w:hint="eastAsia" w:ascii="宋体" w:hAnsi="宋体" w:eastAsia="宋体" w:cs="宋体"/>
          <w:b/>
          <w:bCs/>
          <w:color w:val="000000" w:themeColor="text1"/>
          <w:spacing w:val="0"/>
          <w:sz w:val="24"/>
          <w:szCs w:val="24"/>
          <w:lang w:val="en-US" w:eastAsia="zh-CN"/>
          <w14:textFill>
            <w14:solidFill>
              <w14:schemeClr w14:val="tx1"/>
            </w14:solidFill>
          </w14:textFill>
        </w:rPr>
      </w:pPr>
      <w:r>
        <w:rPr>
          <w:rFonts w:hint="eastAsia" w:ascii="宋体" w:hAnsi="宋体" w:eastAsia="宋体" w:cs="宋体"/>
          <w:b/>
          <w:bCs/>
          <w:color w:val="000000" w:themeColor="text1"/>
          <w:spacing w:val="0"/>
          <w:sz w:val="24"/>
          <w:szCs w:val="24"/>
          <w:lang w:val="en-US" w:eastAsia="zh-CN"/>
          <w14:textFill>
            <w14:solidFill>
              <w14:schemeClr w14:val="tx1"/>
            </w14:solidFill>
          </w14:textFill>
        </w:rPr>
        <w:t>合同履行</w:t>
      </w:r>
    </w:p>
    <w:p w14:paraId="68DAB217">
      <w:pPr>
        <w:pStyle w:val="4"/>
        <w:keepNext w:val="0"/>
        <w:keepLines w:val="0"/>
        <w:pageBreakBefore w:val="0"/>
        <w:widowControl w:val="0"/>
        <w:tabs>
          <w:tab w:val="left" w:pos="1437"/>
          <w:tab w:val="left" w:pos="3417"/>
          <w:tab w:val="left" w:pos="4077"/>
          <w:tab w:val="left" w:pos="4737"/>
          <w:tab w:val="left" w:pos="6111"/>
          <w:tab w:val="left" w:pos="6825"/>
          <w:tab w:val="left" w:pos="7539"/>
        </w:tabs>
        <w:kinsoku/>
        <w:wordWrap/>
        <w:overflowPunct/>
        <w:topLinePunct w:val="0"/>
        <w:autoSpaceDE w:val="0"/>
        <w:autoSpaceDN w:val="0"/>
        <w:bidi w:val="0"/>
        <w:adjustRightInd/>
        <w:snapToGrid/>
        <w:spacing w:before="0" w:beforeLines="0" w:line="400" w:lineRule="exact"/>
        <w:ind w:left="0" w:right="0" w:firstLine="420" w:firstLineChars="200"/>
        <w:jc w:val="left"/>
        <w:textAlignment w:val="auto"/>
        <w:rPr>
          <w:rFonts w:hint="eastAsia" w:ascii="宋体" w:hAnsi="宋体" w:eastAsia="宋体" w:cs="宋体"/>
          <w:color w:val="000000" w:themeColor="text1"/>
          <w:spacing w:val="0"/>
          <w:sz w:val="21"/>
          <w:szCs w:val="21"/>
          <w:lang w:eastAsia="zh-CN"/>
          <w14:textFill>
            <w14:solidFill>
              <w14:schemeClr w14:val="tx1"/>
            </w14:solidFill>
          </w14:textFill>
        </w:rPr>
      </w:pPr>
      <w:r>
        <w:rPr>
          <w:rFonts w:hint="eastAsia" w:ascii="宋体" w:hAnsi="宋体" w:eastAsia="宋体" w:cs="宋体"/>
          <w:color w:val="000000" w:themeColor="text1"/>
          <w:spacing w:val="0"/>
          <w:sz w:val="21"/>
          <w:szCs w:val="21"/>
          <w:lang w:eastAsia="zh-CN"/>
          <w14:textFill>
            <w14:solidFill>
              <w14:schemeClr w14:val="tx1"/>
            </w14:solidFill>
          </w14:textFill>
        </w:rPr>
        <w:t>履约期限三年。合同一年一签，年终考核后，乙方上一年的服务能满足甲方要求，价格变化幅度小，甲方在年度预算能够保障前提下，可以续签，续签最长不超过三年。</w:t>
      </w:r>
    </w:p>
    <w:p w14:paraId="2FAC6BE0">
      <w:pPr>
        <w:pStyle w:val="17"/>
        <w:keepNext w:val="0"/>
        <w:keepLines w:val="0"/>
        <w:pageBreakBefore w:val="0"/>
        <w:numPr>
          <w:ilvl w:val="0"/>
          <w:numId w:val="0"/>
        </w:numPr>
        <w:kinsoku/>
        <w:wordWrap/>
        <w:overflowPunct/>
        <w:topLinePunct w:val="0"/>
        <w:bidi w:val="0"/>
        <w:spacing w:beforeLines="0" w:line="400" w:lineRule="exact"/>
        <w:ind w:left="0" w:leftChars="0" w:right="0" w:rightChars="0" w:firstLine="420" w:firstLineChars="200"/>
        <w:textAlignment w:val="auto"/>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pacing w:val="0"/>
          <w:sz w:val="21"/>
          <w:szCs w:val="21"/>
          <w:lang w:val="en-US" w:eastAsia="zh-CN"/>
          <w14:textFill>
            <w14:solidFill>
              <w14:schemeClr w14:val="tx1"/>
            </w14:solidFill>
          </w14:textFill>
        </w:rPr>
        <w:t>1</w:t>
      </w: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pacing w:val="0"/>
          <w:sz w:val="21"/>
          <w:szCs w:val="21"/>
          <w14:textFill>
            <w14:solidFill>
              <w14:schemeClr w14:val="tx1"/>
            </w14:solidFill>
          </w14:textFill>
        </w:rPr>
        <w:t>租赁期限从</w:t>
      </w:r>
      <w:r>
        <w:rPr>
          <w:rFonts w:hint="eastAsia" w:ascii="宋体" w:hAnsi="宋体" w:eastAsia="宋体" w:cs="宋体"/>
          <w:color w:val="000000" w:themeColor="text1"/>
          <w:spacing w:val="0"/>
          <w:sz w:val="21"/>
          <w:szCs w:val="21"/>
          <w:u w:val="single"/>
          <w:lang w:val="en-US" w:eastAsia="zh-CN"/>
          <w14:textFill>
            <w14:solidFill>
              <w14:schemeClr w14:val="tx1"/>
            </w14:solidFill>
          </w14:textFill>
        </w:rPr>
        <w:t xml:space="preserve">  </w:t>
      </w:r>
      <w:r>
        <w:rPr>
          <w:rFonts w:hint="eastAsia" w:ascii="宋体" w:hAnsi="宋体" w:eastAsia="宋体" w:cs="宋体"/>
          <w:color w:val="000000" w:themeColor="text1"/>
          <w:spacing w:val="0"/>
          <w:sz w:val="21"/>
          <w:szCs w:val="21"/>
          <w14:textFill>
            <w14:solidFill>
              <w14:schemeClr w14:val="tx1"/>
            </w14:solidFill>
          </w14:textFill>
        </w:rPr>
        <w:t>年</w:t>
      </w:r>
      <w:r>
        <w:rPr>
          <w:rFonts w:hint="eastAsia" w:ascii="宋体" w:hAnsi="宋体" w:eastAsia="宋体" w:cs="宋体"/>
          <w:color w:val="000000" w:themeColor="text1"/>
          <w:spacing w:val="0"/>
          <w:sz w:val="21"/>
          <w:szCs w:val="21"/>
          <w:u w:val="single" w:color="auto"/>
          <w:lang w:val="en-US" w:eastAsia="zh-CN"/>
          <w14:textFill>
            <w14:solidFill>
              <w14:schemeClr w14:val="tx1"/>
            </w14:solidFill>
          </w14:textFill>
        </w:rPr>
        <w:t xml:space="preserve">  </w:t>
      </w:r>
      <w:r>
        <w:rPr>
          <w:rFonts w:hint="eastAsia" w:ascii="宋体" w:hAnsi="宋体" w:eastAsia="宋体" w:cs="宋体"/>
          <w:color w:val="000000" w:themeColor="text1"/>
          <w:spacing w:val="0"/>
          <w:sz w:val="21"/>
          <w:szCs w:val="21"/>
          <w14:textFill>
            <w14:solidFill>
              <w14:schemeClr w14:val="tx1"/>
            </w14:solidFill>
          </w14:textFill>
        </w:rPr>
        <w:t>月</w:t>
      </w:r>
      <w:r>
        <w:rPr>
          <w:rFonts w:hint="eastAsia" w:ascii="宋体" w:hAnsi="宋体" w:eastAsia="宋体" w:cs="宋体"/>
          <w:color w:val="000000" w:themeColor="text1"/>
          <w:spacing w:val="0"/>
          <w:sz w:val="21"/>
          <w:szCs w:val="21"/>
          <w:u w:val="single" w:color="231F20"/>
          <w:lang w:val="en-US" w:eastAsia="zh-CN"/>
          <w14:textFill>
            <w14:solidFill>
              <w14:schemeClr w14:val="tx1"/>
            </w14:solidFill>
          </w14:textFill>
        </w:rPr>
        <w:t xml:space="preserve">     </w:t>
      </w:r>
      <w:r>
        <w:rPr>
          <w:rFonts w:hint="eastAsia" w:ascii="宋体" w:hAnsi="宋体" w:eastAsia="宋体" w:cs="宋体"/>
          <w:color w:val="000000" w:themeColor="text1"/>
          <w:spacing w:val="0"/>
          <w:sz w:val="21"/>
          <w:szCs w:val="21"/>
          <w14:textFill>
            <w14:solidFill>
              <w14:schemeClr w14:val="tx1"/>
            </w14:solidFill>
          </w14:textFill>
        </w:rPr>
        <w:t>日至</w:t>
      </w:r>
      <w:r>
        <w:rPr>
          <w:rFonts w:hint="eastAsia" w:ascii="宋体" w:hAnsi="宋体" w:eastAsia="宋体" w:cs="宋体"/>
          <w:color w:val="000000" w:themeColor="text1"/>
          <w:spacing w:val="0"/>
          <w:sz w:val="21"/>
          <w:szCs w:val="21"/>
          <w:u w:val="single" w:color="231F20"/>
          <w:lang w:val="en-US" w:eastAsia="zh-CN"/>
          <w14:textFill>
            <w14:solidFill>
              <w14:schemeClr w14:val="tx1"/>
            </w14:solidFill>
          </w14:textFill>
        </w:rPr>
        <w:t xml:space="preserve">  </w:t>
      </w:r>
      <w:r>
        <w:rPr>
          <w:rFonts w:hint="eastAsia" w:ascii="宋体" w:hAnsi="宋体" w:eastAsia="宋体" w:cs="宋体"/>
          <w:color w:val="000000" w:themeColor="text1"/>
          <w:spacing w:val="0"/>
          <w:sz w:val="21"/>
          <w:szCs w:val="21"/>
          <w14:textFill>
            <w14:solidFill>
              <w14:schemeClr w14:val="tx1"/>
            </w14:solidFill>
          </w14:textFill>
        </w:rPr>
        <w:t>年</w:t>
      </w:r>
      <w:r>
        <w:rPr>
          <w:rFonts w:hint="eastAsia" w:ascii="宋体" w:hAnsi="宋体" w:eastAsia="宋体" w:cs="宋体"/>
          <w:color w:val="000000" w:themeColor="text1"/>
          <w:spacing w:val="0"/>
          <w:sz w:val="21"/>
          <w:szCs w:val="21"/>
          <w:u w:val="single" w:color="auto"/>
          <w:lang w:val="en-US" w:eastAsia="zh-CN"/>
          <w14:textFill>
            <w14:solidFill>
              <w14:schemeClr w14:val="tx1"/>
            </w14:solidFill>
          </w14:textFill>
        </w:rPr>
        <w:t xml:space="preserve">   </w:t>
      </w:r>
      <w:r>
        <w:rPr>
          <w:rFonts w:hint="eastAsia" w:ascii="宋体" w:hAnsi="宋体" w:eastAsia="宋体" w:cs="宋体"/>
          <w:color w:val="000000" w:themeColor="text1"/>
          <w:spacing w:val="0"/>
          <w:sz w:val="21"/>
          <w:szCs w:val="21"/>
          <w14:textFill>
            <w14:solidFill>
              <w14:schemeClr w14:val="tx1"/>
            </w14:solidFill>
          </w14:textFill>
        </w:rPr>
        <w:t>月</w:t>
      </w:r>
      <w:r>
        <w:rPr>
          <w:rFonts w:hint="eastAsia" w:ascii="宋体" w:hAnsi="宋体" w:eastAsia="宋体" w:cs="宋体"/>
          <w:color w:val="000000" w:themeColor="text1"/>
          <w:spacing w:val="0"/>
          <w:sz w:val="21"/>
          <w:szCs w:val="21"/>
          <w:u w:val="single" w:color="231F20"/>
          <w:lang w:val="en-US" w:eastAsia="zh-CN"/>
          <w14:textFill>
            <w14:solidFill>
              <w14:schemeClr w14:val="tx1"/>
            </w14:solidFill>
          </w14:textFill>
        </w:rPr>
        <w:t xml:space="preserve">     </w:t>
      </w:r>
      <w:r>
        <w:rPr>
          <w:rFonts w:hint="eastAsia" w:ascii="宋体" w:hAnsi="宋体" w:eastAsia="宋体" w:cs="宋体"/>
          <w:color w:val="000000" w:themeColor="text1"/>
          <w:spacing w:val="0"/>
          <w:sz w:val="21"/>
          <w:szCs w:val="21"/>
          <w14:textFill>
            <w14:solidFill>
              <w14:schemeClr w14:val="tx1"/>
            </w14:solidFill>
          </w14:textFill>
        </w:rPr>
        <w:t>日</w:t>
      </w: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共12个月。</w:t>
      </w:r>
    </w:p>
    <w:p w14:paraId="6D5122F1">
      <w:pPr>
        <w:pStyle w:val="17"/>
        <w:keepNext w:val="0"/>
        <w:keepLines w:val="0"/>
        <w:pageBreakBefore w:val="0"/>
        <w:numPr>
          <w:ilvl w:val="0"/>
          <w:numId w:val="0"/>
        </w:numPr>
        <w:kinsoku/>
        <w:wordWrap/>
        <w:overflowPunct/>
        <w:topLinePunct w:val="0"/>
        <w:bidi w:val="0"/>
        <w:spacing w:beforeLines="0" w:line="400" w:lineRule="exact"/>
        <w:ind w:left="0" w:leftChars="0" w:right="0" w:rightChars="0" w:firstLine="420" w:firstLineChars="200"/>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（2）履约地点：阎良区 </w:t>
      </w:r>
    </w:p>
    <w:p w14:paraId="6B236410">
      <w:pPr>
        <w:pStyle w:val="17"/>
        <w:keepNext w:val="0"/>
        <w:keepLines w:val="0"/>
        <w:pageBreakBefore w:val="0"/>
        <w:numPr>
          <w:ilvl w:val="0"/>
          <w:numId w:val="0"/>
        </w:numPr>
        <w:kinsoku/>
        <w:wordWrap/>
        <w:overflowPunct/>
        <w:topLinePunct w:val="0"/>
        <w:bidi w:val="0"/>
        <w:spacing w:beforeLines="0" w:line="400" w:lineRule="exact"/>
        <w:ind w:left="0" w:leftChars="0" w:right="0" w:rightChars="0" w:firstLine="420" w:firstLineChars="200"/>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（3）履约担保：是否收取履约保证金：</w:t>
      </w:r>
      <w:r>
        <w:rPr>
          <w:rFonts w:hint="eastAsia" w:ascii="宋体" w:hAnsi="宋体" w:eastAsia="宋体" w:cs="宋体"/>
          <w:color w:val="000000" w:themeColor="text1"/>
          <w:sz w:val="21"/>
          <w:szCs w:val="21"/>
          <w:lang w:val="en-US" w:eastAsia="zh-CN"/>
          <w14:textFill>
            <w14:solidFill>
              <w14:schemeClr w14:val="tx1"/>
            </w14:solidFill>
          </w14:textFill>
        </w:rPr>
        <w:sym w:font="Wingdings" w:char="00A8"/>
      </w:r>
      <w:r>
        <w:rPr>
          <w:rFonts w:hint="eastAsia" w:ascii="宋体" w:hAnsi="宋体" w:eastAsia="宋体" w:cs="宋体"/>
          <w:color w:val="000000" w:themeColor="text1"/>
          <w:sz w:val="21"/>
          <w:szCs w:val="21"/>
          <w:lang w:val="en-US" w:eastAsia="zh-CN"/>
          <w14:textFill>
            <w14:solidFill>
              <w14:schemeClr w14:val="tx1"/>
            </w14:solidFill>
          </w14:textFill>
        </w:rPr>
        <w:t xml:space="preserve">是    </w:t>
      </w:r>
      <w:r>
        <w:rPr>
          <w:rFonts w:hint="eastAsia" w:ascii="宋体" w:hAnsi="宋体" w:eastAsia="宋体" w:cs="宋体"/>
          <w:color w:val="000000" w:themeColor="text1"/>
          <w:sz w:val="21"/>
          <w:szCs w:val="21"/>
          <w:lang w:val="en-US" w:eastAsia="zh-CN"/>
          <w14:textFill>
            <w14:solidFill>
              <w14:schemeClr w14:val="tx1"/>
            </w14:solidFill>
          </w14:textFill>
        </w:rPr>
        <w:sym w:font="Wingdings" w:char="00FE"/>
      </w:r>
      <w:r>
        <w:rPr>
          <w:rFonts w:hint="eastAsia" w:ascii="宋体" w:hAnsi="宋体" w:eastAsia="宋体" w:cs="宋体"/>
          <w:color w:val="000000" w:themeColor="text1"/>
          <w:sz w:val="21"/>
          <w:szCs w:val="21"/>
          <w:lang w:val="en-US" w:eastAsia="zh-CN"/>
          <w14:textFill>
            <w14:solidFill>
              <w14:schemeClr w14:val="tx1"/>
            </w14:solidFill>
          </w14:textFill>
        </w:rPr>
        <w:t>否</w:t>
      </w:r>
    </w:p>
    <w:p w14:paraId="77D2A30D">
      <w:pPr>
        <w:pStyle w:val="17"/>
        <w:keepNext w:val="0"/>
        <w:keepLines w:val="0"/>
        <w:pageBreakBefore w:val="0"/>
        <w:numPr>
          <w:ilvl w:val="0"/>
          <w:numId w:val="0"/>
        </w:numPr>
        <w:kinsoku/>
        <w:wordWrap/>
        <w:overflowPunct/>
        <w:topLinePunct w:val="0"/>
        <w:bidi w:val="0"/>
        <w:spacing w:beforeLines="0" w:line="400" w:lineRule="exact"/>
        <w:ind w:left="0" w:leftChars="0" w:right="0" w:rightChars="0" w:firstLine="420" w:firstLineChars="200"/>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（4）租赁房屋的用途：办公</w:t>
      </w:r>
    </w:p>
    <w:p w14:paraId="1DEEA52A">
      <w:pPr>
        <w:ind w:firstLine="420" w:firstLineChars="200"/>
        <w:rPr>
          <w:rFonts w:hint="eastAsia" w:ascii="宋体" w:hAnsi="宋体" w:eastAsia="宋体" w:cs="宋体"/>
          <w:color w:val="000000" w:themeColor="text1"/>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r>
        <w:rPr>
          <w:rFonts w:hint="eastAsia" w:ascii="宋体" w:hAnsi="宋体" w:eastAsia="宋体" w:cs="宋体"/>
          <w:color w:val="000000" w:themeColor="text1"/>
          <w:sz w:val="21"/>
          <w:szCs w:val="21"/>
          <w:lang w:val="en-US" w:eastAsia="zh-CN" w:bidi="ar-SA"/>
          <w14:textFill>
            <w14:solidFill>
              <w14:schemeClr w14:val="tx1"/>
            </w14:solidFill>
          </w14:textFill>
        </w:rPr>
        <w:t>本合同价款为含税价，乙方需根据甲方财务要求开具正规合法发票。合同签订后，达到付款条件起30日内，支付合同总价金额的100%。</w:t>
      </w:r>
    </w:p>
    <w:p w14:paraId="5D2671D9">
      <w:pPr>
        <w:pStyle w:val="17"/>
        <w:keepNext w:val="0"/>
        <w:keepLines w:val="0"/>
        <w:pageBreakBefore w:val="0"/>
        <w:numPr>
          <w:ilvl w:val="0"/>
          <w:numId w:val="0"/>
        </w:numPr>
        <w:kinsoku/>
        <w:wordWrap/>
        <w:overflowPunct/>
        <w:topLinePunct w:val="0"/>
        <w:bidi w:val="0"/>
        <w:spacing w:beforeLines="0" w:line="400" w:lineRule="exact"/>
        <w:ind w:left="0" w:leftChars="0" w:right="0" w:rightChars="0" w:firstLine="420" w:firstLineChars="200"/>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（6）甲方可转账或直接以现金方式缴纳上述费用至乙方收款账户。</w:t>
      </w:r>
    </w:p>
    <w:p w14:paraId="3FCB7579">
      <w:pPr>
        <w:pStyle w:val="17"/>
        <w:keepNext w:val="0"/>
        <w:keepLines w:val="0"/>
        <w:pageBreakBefore w:val="0"/>
        <w:numPr>
          <w:ilvl w:val="0"/>
          <w:numId w:val="0"/>
        </w:numPr>
        <w:kinsoku/>
        <w:wordWrap/>
        <w:overflowPunct/>
        <w:topLinePunct w:val="0"/>
        <w:bidi w:val="0"/>
        <w:spacing w:beforeLines="0" w:line="400" w:lineRule="exact"/>
        <w:ind w:left="0" w:leftChars="0" w:right="0" w:rightChars="0" w:firstLine="420" w:firstLineChars="200"/>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乙方租金收款账户如下：</w:t>
      </w:r>
    </w:p>
    <w:p w14:paraId="1E53EFDE">
      <w:pPr>
        <w:pStyle w:val="17"/>
        <w:keepNext w:val="0"/>
        <w:keepLines w:val="0"/>
        <w:pageBreakBefore w:val="0"/>
        <w:numPr>
          <w:ilvl w:val="0"/>
          <w:numId w:val="0"/>
        </w:numPr>
        <w:kinsoku/>
        <w:wordWrap/>
        <w:overflowPunct/>
        <w:topLinePunct w:val="0"/>
        <w:bidi w:val="0"/>
        <w:spacing w:beforeLines="0" w:line="400" w:lineRule="exact"/>
        <w:ind w:left="0" w:leftChars="0" w:right="0" w:rightChars="0" w:firstLine="420" w:firstLineChars="200"/>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账户名称：</w:t>
      </w:r>
    </w:p>
    <w:p w14:paraId="3D2E63C0">
      <w:pPr>
        <w:pStyle w:val="17"/>
        <w:keepNext w:val="0"/>
        <w:keepLines w:val="0"/>
        <w:pageBreakBefore w:val="0"/>
        <w:numPr>
          <w:ilvl w:val="0"/>
          <w:numId w:val="0"/>
        </w:numPr>
        <w:kinsoku/>
        <w:wordWrap/>
        <w:overflowPunct/>
        <w:topLinePunct w:val="0"/>
        <w:bidi w:val="0"/>
        <w:spacing w:beforeLines="0" w:line="400" w:lineRule="exact"/>
        <w:ind w:left="0" w:leftChars="0" w:right="0" w:rightChars="0" w:firstLine="420" w:firstLineChars="200"/>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账号：</w:t>
      </w:r>
    </w:p>
    <w:p w14:paraId="365505A4">
      <w:pPr>
        <w:pStyle w:val="17"/>
        <w:keepNext w:val="0"/>
        <w:keepLines w:val="0"/>
        <w:pageBreakBefore w:val="0"/>
        <w:numPr>
          <w:ilvl w:val="0"/>
          <w:numId w:val="0"/>
        </w:numPr>
        <w:kinsoku/>
        <w:wordWrap/>
        <w:overflowPunct/>
        <w:topLinePunct w:val="0"/>
        <w:bidi w:val="0"/>
        <w:spacing w:beforeLines="0" w:line="400" w:lineRule="exact"/>
        <w:ind w:left="0" w:leftChars="0" w:right="0" w:rightChars="0" w:firstLine="420" w:firstLineChars="200"/>
        <w:textAlignment w:val="auto"/>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开户行：</w:t>
      </w:r>
    </w:p>
    <w:p w14:paraId="2F0C3D10">
      <w:pPr>
        <w:keepNext w:val="0"/>
        <w:keepLines w:val="0"/>
        <w:pageBreakBefore w:val="0"/>
        <w:widowControl w:val="0"/>
        <w:kinsoku/>
        <w:wordWrap/>
        <w:overflowPunct/>
        <w:topLinePunct w:val="0"/>
        <w:autoSpaceDE w:val="0"/>
        <w:autoSpaceDN w:val="0"/>
        <w:bidi w:val="0"/>
        <w:adjustRightInd/>
        <w:snapToGrid/>
        <w:spacing w:line="400" w:lineRule="exact"/>
        <w:ind w:firstLine="420" w:firstLineChars="200"/>
        <w:textAlignment w:val="auto"/>
        <w:rPr>
          <w:rFonts w:hint="eastAsia" w:ascii="宋体" w:hAnsi="宋体" w:eastAsia="宋体" w:cs="宋体"/>
          <w:b/>
          <w:bCs/>
          <w:color w:val="000000" w:themeColor="text1"/>
          <w:spacing w:val="0"/>
          <w:sz w:val="21"/>
          <w:szCs w:val="21"/>
          <w:highlight w:val="yellow"/>
          <w:lang w:eastAsia="zh-CN"/>
          <w14:textFill>
            <w14:solidFill>
              <w14:schemeClr w14:val="tx1"/>
            </w14:solidFill>
          </w14:textFill>
        </w:rPr>
      </w:pPr>
      <w:r>
        <w:rPr>
          <w:rFonts w:hint="eastAsia" w:ascii="宋体" w:hAnsi="宋体" w:eastAsia="宋体" w:cs="宋体"/>
          <w:b w:val="0"/>
          <w:bCs w:val="0"/>
          <w:color w:val="000000" w:themeColor="text1"/>
          <w:spacing w:val="0"/>
          <w:sz w:val="21"/>
          <w:szCs w:val="21"/>
          <w:highlight w:val="none"/>
          <w:lang w:eastAsia="zh-CN"/>
          <w14:textFill>
            <w14:solidFill>
              <w14:schemeClr w14:val="tx1"/>
            </w14:solidFill>
          </w14:textFill>
        </w:rPr>
        <w:t>（</w:t>
      </w:r>
      <w:r>
        <w:rPr>
          <w:rFonts w:hint="eastAsia" w:ascii="宋体" w:hAnsi="宋体" w:eastAsia="宋体" w:cs="宋体"/>
          <w:b w:val="0"/>
          <w:bCs w:val="0"/>
          <w:color w:val="000000" w:themeColor="text1"/>
          <w:spacing w:val="0"/>
          <w:sz w:val="21"/>
          <w:szCs w:val="21"/>
          <w:highlight w:val="none"/>
          <w:lang w:val="en-US" w:eastAsia="zh-CN"/>
          <w14:textFill>
            <w14:solidFill>
              <w14:schemeClr w14:val="tx1"/>
            </w14:solidFill>
          </w14:textFill>
        </w:rPr>
        <w:t>7</w:t>
      </w:r>
      <w:r>
        <w:rPr>
          <w:rFonts w:hint="eastAsia" w:ascii="宋体" w:hAnsi="宋体" w:eastAsia="宋体" w:cs="宋体"/>
          <w:b w:val="0"/>
          <w:bCs w:val="0"/>
          <w:color w:val="000000" w:themeColor="text1"/>
          <w:spacing w:val="0"/>
          <w:sz w:val="21"/>
          <w:szCs w:val="21"/>
          <w:highlight w:val="none"/>
          <w:lang w:eastAsia="zh-CN"/>
          <w14:textFill>
            <w14:solidFill>
              <w14:schemeClr w14:val="tx1"/>
            </w14:solidFill>
          </w14:textFill>
        </w:rPr>
        <w:t>）</w:t>
      </w:r>
      <w:r>
        <w:rPr>
          <w:rFonts w:hint="default" w:ascii="宋体" w:hAnsi="宋体" w:eastAsia="宋体" w:cs="宋体"/>
          <w:color w:val="000000" w:themeColor="text1"/>
          <w:spacing w:val="0"/>
          <w:sz w:val="21"/>
          <w:szCs w:val="21"/>
          <w:lang w:val="en"/>
          <w14:textFill>
            <w14:solidFill>
              <w14:schemeClr w14:val="tx1"/>
            </w14:solidFill>
          </w14:textFill>
        </w:rPr>
        <w:t>乙方</w:t>
      </w:r>
      <w:r>
        <w:rPr>
          <w:rFonts w:hint="eastAsia" w:ascii="宋体" w:hAnsi="宋体" w:eastAsia="宋体" w:cs="宋体"/>
          <w:color w:val="000000" w:themeColor="text1"/>
          <w:spacing w:val="0"/>
          <w:sz w:val="21"/>
          <w:szCs w:val="21"/>
          <w14:textFill>
            <w14:solidFill>
              <w14:schemeClr w14:val="tx1"/>
            </w14:solidFill>
          </w14:textFill>
        </w:rPr>
        <w:t>维修的范围、时间及费用负担</w:t>
      </w:r>
      <w:r>
        <w:rPr>
          <w:rFonts w:hint="eastAsia" w:ascii="宋体" w:hAnsi="宋体" w:eastAsia="宋体" w:cs="宋体"/>
          <w:color w:val="000000" w:themeColor="text1"/>
          <w:spacing w:val="0"/>
          <w:sz w:val="21"/>
          <w:szCs w:val="21"/>
          <w:u w:val="none" w:color="auto"/>
          <w14:textFill>
            <w14:solidFill>
              <w14:schemeClr w14:val="tx1"/>
            </w14:solidFill>
          </w14:textFill>
        </w:rPr>
        <w:t>：</w:t>
      </w:r>
      <w:r>
        <w:rPr>
          <w:rFonts w:hint="eastAsia" w:ascii="宋体" w:hAnsi="宋体" w:eastAsia="宋体" w:cs="宋体"/>
          <w:color w:val="000000" w:themeColor="text1"/>
          <w:spacing w:val="0"/>
          <w:sz w:val="21"/>
          <w:szCs w:val="21"/>
          <w14:textFill>
            <w14:solidFill>
              <w14:schemeClr w14:val="tx1"/>
            </w14:solidFill>
          </w14:textFill>
        </w:rPr>
        <w:t>在甲方使用得当、合理下，房屋基础局部损坏，发生不均匀沉降并有继续加剧趋势的；房屋部分墙体裂缝、倾斜、空鼓等；房屋地面、顶棚、墙面、门窗等严重老化或损坏的；房屋大面积渗漏，部分屋面塌陷的；水、电、空调、电梯、消防等设施设备严重老化或损坏等由乙方负责</w:t>
      </w:r>
      <w:r>
        <w:rPr>
          <w:rFonts w:hint="eastAsia" w:ascii="宋体" w:hAnsi="宋体" w:eastAsia="宋体" w:cs="宋体"/>
          <w:color w:val="000000" w:themeColor="text1"/>
          <w:spacing w:val="0"/>
          <w:sz w:val="21"/>
          <w:szCs w:val="21"/>
          <w:lang w:val="en-US" w:eastAsia="zh-CN"/>
          <w14:textFill>
            <w14:solidFill>
              <w14:schemeClr w14:val="tx1"/>
            </w14:solidFill>
          </w14:textFill>
        </w:rPr>
        <w:t>3日内派人进行</w:t>
      </w:r>
      <w:r>
        <w:rPr>
          <w:rFonts w:hint="eastAsia" w:ascii="宋体" w:hAnsi="宋体" w:eastAsia="宋体" w:cs="宋体"/>
          <w:color w:val="000000" w:themeColor="text1"/>
          <w:spacing w:val="0"/>
          <w:sz w:val="21"/>
          <w:szCs w:val="21"/>
          <w14:textFill>
            <w14:solidFill>
              <w14:schemeClr w14:val="tx1"/>
            </w14:solidFill>
          </w14:textFill>
        </w:rPr>
        <w:t>维修，</w:t>
      </w:r>
      <w:r>
        <w:rPr>
          <w:rFonts w:hint="eastAsia" w:ascii="宋体" w:hAnsi="宋体" w:eastAsia="宋体" w:cs="宋体"/>
          <w:color w:val="000000" w:themeColor="text1"/>
          <w:spacing w:val="0"/>
          <w:sz w:val="21"/>
          <w:szCs w:val="21"/>
          <w:lang w:eastAsia="zh-CN"/>
          <w14:textFill>
            <w14:solidFill>
              <w14:schemeClr w14:val="tx1"/>
            </w14:solidFill>
          </w14:textFill>
        </w:rPr>
        <w:t>维修时间不超过</w:t>
      </w:r>
      <w:r>
        <w:rPr>
          <w:rFonts w:hint="eastAsia" w:ascii="宋体" w:hAnsi="宋体" w:eastAsia="宋体" w:cs="宋体"/>
          <w:color w:val="000000" w:themeColor="text1"/>
          <w:spacing w:val="0"/>
          <w:sz w:val="21"/>
          <w:szCs w:val="21"/>
          <w:lang w:val="en-US" w:eastAsia="zh-CN"/>
          <w14:textFill>
            <w14:solidFill>
              <w14:schemeClr w14:val="tx1"/>
            </w14:solidFill>
          </w14:textFill>
        </w:rPr>
        <w:t>15日，</w:t>
      </w:r>
      <w:r>
        <w:rPr>
          <w:rFonts w:hint="eastAsia" w:ascii="宋体" w:hAnsi="宋体" w:eastAsia="宋体" w:cs="宋体"/>
          <w:color w:val="000000" w:themeColor="text1"/>
          <w:spacing w:val="0"/>
          <w:sz w:val="21"/>
          <w:szCs w:val="21"/>
          <w:lang w:eastAsia="zh-CN"/>
          <w14:textFill>
            <w14:solidFill>
              <w14:schemeClr w14:val="tx1"/>
            </w14:solidFill>
          </w14:textFill>
        </w:rPr>
        <w:t>费用由乙方承担，</w:t>
      </w:r>
      <w:r>
        <w:rPr>
          <w:rFonts w:hint="eastAsia" w:ascii="宋体" w:hAnsi="宋体" w:eastAsia="宋体" w:cs="宋体"/>
          <w:color w:val="000000" w:themeColor="text1"/>
          <w:spacing w:val="0"/>
          <w:sz w:val="21"/>
          <w:szCs w:val="21"/>
          <w14:textFill>
            <w14:solidFill>
              <w14:schemeClr w14:val="tx1"/>
            </w14:solidFill>
          </w14:textFill>
        </w:rPr>
        <w:t>与甲方无关。</w:t>
      </w:r>
    </w:p>
    <w:p w14:paraId="7FBA71FC">
      <w:pPr>
        <w:pStyle w:val="4"/>
        <w:keepNext w:val="0"/>
        <w:keepLines w:val="0"/>
        <w:pageBreakBefore w:val="0"/>
        <w:widowControl w:val="0"/>
        <w:tabs>
          <w:tab w:val="left" w:pos="9188"/>
        </w:tabs>
        <w:kinsoku/>
        <w:wordWrap/>
        <w:overflowPunct/>
        <w:topLinePunct w:val="0"/>
        <w:autoSpaceDE w:val="0"/>
        <w:autoSpaceDN w:val="0"/>
        <w:bidi w:val="0"/>
        <w:adjustRightInd/>
        <w:snapToGrid/>
        <w:spacing w:before="0" w:beforeLines="0" w:line="400" w:lineRule="exact"/>
        <w:ind w:left="0" w:leftChars="0" w:right="0" w:firstLine="420" w:firstLineChars="200"/>
        <w:jc w:val="both"/>
        <w:textAlignment w:val="auto"/>
        <w:rPr>
          <w:rFonts w:hint="eastAsia" w:ascii="宋体" w:hAnsi="宋体" w:eastAsia="宋体" w:cs="宋体"/>
          <w:color w:val="000000" w:themeColor="text1"/>
          <w:spacing w:val="0"/>
          <w:sz w:val="21"/>
          <w:szCs w:val="21"/>
          <w:lang w:val="en-US" w:eastAsia="en-US" w:bidi="ar-SA"/>
          <w14:textFill>
            <w14:solidFill>
              <w14:schemeClr w14:val="tx1"/>
            </w14:solidFill>
          </w14:textFill>
        </w:rPr>
      </w:pP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pacing w:val="0"/>
          <w:sz w:val="21"/>
          <w:szCs w:val="21"/>
          <w:lang w:val="en-US" w:eastAsia="zh-CN"/>
          <w14:textFill>
            <w14:solidFill>
              <w14:schemeClr w14:val="tx1"/>
            </w14:solidFill>
          </w14:textFill>
        </w:rPr>
        <w:t>8</w:t>
      </w: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default" w:ascii="宋体" w:hAnsi="宋体" w:eastAsia="宋体" w:cs="宋体"/>
          <w:color w:val="000000" w:themeColor="text1"/>
          <w:spacing w:val="0"/>
          <w:sz w:val="21"/>
          <w:szCs w:val="21"/>
          <w:lang w:val="en"/>
          <w14:textFill>
            <w14:solidFill>
              <w14:schemeClr w14:val="tx1"/>
            </w14:solidFill>
          </w14:textFill>
        </w:rPr>
        <w:t>甲方</w:t>
      </w:r>
      <w:r>
        <w:rPr>
          <w:rFonts w:hint="eastAsia" w:ascii="宋体" w:hAnsi="宋体" w:eastAsia="宋体" w:cs="宋体"/>
          <w:color w:val="000000" w:themeColor="text1"/>
          <w:spacing w:val="0"/>
          <w:sz w:val="21"/>
          <w:szCs w:val="21"/>
          <w14:textFill>
            <w14:solidFill>
              <w14:schemeClr w14:val="tx1"/>
            </w14:solidFill>
          </w14:textFill>
        </w:rPr>
        <w:t>维修的范围及费用负担</w:t>
      </w:r>
      <w:r>
        <w:rPr>
          <w:rFonts w:hint="eastAsia" w:ascii="宋体" w:hAnsi="宋体" w:eastAsia="宋体" w:cs="宋体"/>
          <w:color w:val="000000" w:themeColor="text1"/>
          <w:spacing w:val="0"/>
          <w:sz w:val="21"/>
          <w:szCs w:val="21"/>
          <w:u w:val="none" w:color="auto"/>
          <w14:textFill>
            <w14:solidFill>
              <w14:schemeClr w14:val="tx1"/>
            </w14:solidFill>
          </w14:textFill>
        </w:rPr>
        <w:t>：</w:t>
      </w:r>
      <w:r>
        <w:rPr>
          <w:rFonts w:hint="eastAsia" w:ascii="宋体" w:hAnsi="宋体" w:eastAsia="宋体" w:cs="宋体"/>
          <w:color w:val="000000" w:themeColor="text1"/>
          <w:spacing w:val="0"/>
          <w:sz w:val="21"/>
          <w:szCs w:val="21"/>
          <w:lang w:val="en-US" w:eastAsia="en-US" w:bidi="ar-SA"/>
          <w14:textFill>
            <w14:solidFill>
              <w14:schemeClr w14:val="tx1"/>
            </w14:solidFill>
          </w14:textFill>
        </w:rPr>
        <w:t>因甲方使用不当或不合理使用，租赁房屋及其内部的设施出现损坏或发生故障，甲方应负责及时维修或赔偿。甲方拒不维修或赔偿，由乙方代为维修，维修费用由甲方承担。</w:t>
      </w:r>
    </w:p>
    <w:p w14:paraId="02166B9D">
      <w:pPr>
        <w:pStyle w:val="4"/>
        <w:keepNext w:val="0"/>
        <w:keepLines w:val="0"/>
        <w:pageBreakBefore w:val="0"/>
        <w:widowControl w:val="0"/>
        <w:tabs>
          <w:tab w:val="left" w:pos="9188"/>
        </w:tabs>
        <w:kinsoku/>
        <w:wordWrap/>
        <w:overflowPunct/>
        <w:topLinePunct w:val="0"/>
        <w:autoSpaceDE w:val="0"/>
        <w:autoSpaceDN w:val="0"/>
        <w:bidi w:val="0"/>
        <w:adjustRightInd/>
        <w:snapToGrid/>
        <w:spacing w:before="0" w:beforeLines="0" w:line="400" w:lineRule="exact"/>
        <w:ind w:left="0" w:leftChars="0" w:right="0" w:firstLine="420" w:firstLineChars="200"/>
        <w:jc w:val="both"/>
        <w:textAlignment w:val="auto"/>
        <w:rPr>
          <w:rFonts w:hint="eastAsia" w:ascii="宋体" w:hAnsi="宋体" w:eastAsia="宋体" w:cs="宋体"/>
          <w:color w:val="000000" w:themeColor="text1"/>
          <w:spacing w:val="0"/>
          <w:sz w:val="21"/>
          <w:szCs w:val="21"/>
          <w:lang w:val="en-US" w:eastAsia="zh-CN" w:bidi="ar-SA"/>
          <w14:textFill>
            <w14:solidFill>
              <w14:schemeClr w14:val="tx1"/>
            </w14:solidFill>
          </w14:textFill>
        </w:rPr>
      </w:pPr>
      <w:r>
        <w:rPr>
          <w:rFonts w:hint="eastAsia" w:ascii="宋体" w:hAnsi="宋体" w:eastAsia="宋体" w:cs="宋体"/>
          <w:color w:val="000000" w:themeColor="text1"/>
          <w:spacing w:val="0"/>
          <w:sz w:val="21"/>
          <w:szCs w:val="21"/>
          <w:lang w:val="en-US" w:eastAsia="zh-CN" w:bidi="ar-SA"/>
          <w14:textFill>
            <w14:solidFill>
              <w14:schemeClr w14:val="tx1"/>
            </w14:solidFill>
          </w14:textFill>
        </w:rPr>
        <w:t>（9）乙方在日常检查时，发现甲方有对租赁房屋的设施使用不当，乙方有权要求甲方限期整改，逾期不履行的，乙方将按甲方当月日租金收取违约金，直至甲方整改完毕。</w:t>
      </w:r>
    </w:p>
    <w:p w14:paraId="2B115537">
      <w:pPr>
        <w:pStyle w:val="4"/>
        <w:keepNext w:val="0"/>
        <w:keepLines w:val="0"/>
        <w:pageBreakBefore w:val="0"/>
        <w:widowControl w:val="0"/>
        <w:tabs>
          <w:tab w:val="left" w:pos="9188"/>
        </w:tabs>
        <w:kinsoku/>
        <w:wordWrap/>
        <w:overflowPunct/>
        <w:topLinePunct w:val="0"/>
        <w:autoSpaceDE w:val="0"/>
        <w:autoSpaceDN w:val="0"/>
        <w:bidi w:val="0"/>
        <w:adjustRightInd/>
        <w:snapToGrid/>
        <w:spacing w:before="0" w:beforeLines="0" w:line="400" w:lineRule="exact"/>
        <w:ind w:left="0" w:leftChars="0" w:right="0" w:firstLine="420" w:firstLineChars="200"/>
        <w:jc w:val="both"/>
        <w:textAlignment w:val="auto"/>
        <w:rPr>
          <w:rFonts w:hint="eastAsia" w:ascii="宋体" w:hAnsi="宋体" w:eastAsia="宋体" w:cs="宋体"/>
          <w:b w:val="0"/>
          <w:bCs w:val="0"/>
          <w:color w:val="000000" w:themeColor="text1"/>
          <w:spacing w:val="0"/>
          <w:sz w:val="21"/>
          <w:szCs w:val="21"/>
          <w14:textFill>
            <w14:solidFill>
              <w14:schemeClr w14:val="tx1"/>
            </w14:solidFill>
          </w14:textFill>
        </w:rPr>
      </w:pPr>
      <w:r>
        <w:rPr>
          <w:rFonts w:hint="eastAsia" w:ascii="宋体" w:hAnsi="宋体" w:eastAsia="宋体" w:cs="宋体"/>
          <w:b w:val="0"/>
          <w:bCs w:val="0"/>
          <w:color w:val="000000" w:themeColor="text1"/>
          <w:spacing w:val="0"/>
          <w:sz w:val="21"/>
          <w:szCs w:val="21"/>
          <w:lang w:eastAsia="zh-CN"/>
          <w14:textFill>
            <w14:solidFill>
              <w14:schemeClr w14:val="tx1"/>
            </w14:solidFill>
          </w14:textFill>
        </w:rPr>
        <w:t>（</w:t>
      </w:r>
      <w:r>
        <w:rPr>
          <w:rFonts w:hint="eastAsia" w:ascii="宋体" w:hAnsi="宋体" w:eastAsia="宋体" w:cs="宋体"/>
          <w:b w:val="0"/>
          <w:bCs w:val="0"/>
          <w:color w:val="000000" w:themeColor="text1"/>
          <w:spacing w:val="0"/>
          <w:sz w:val="21"/>
          <w:szCs w:val="21"/>
          <w:lang w:val="en-US" w:eastAsia="zh-CN"/>
          <w14:textFill>
            <w14:solidFill>
              <w14:schemeClr w14:val="tx1"/>
            </w14:solidFill>
          </w14:textFill>
        </w:rPr>
        <w:t>10</w:t>
      </w:r>
      <w:r>
        <w:rPr>
          <w:rFonts w:hint="eastAsia" w:ascii="宋体" w:hAnsi="宋体" w:eastAsia="宋体" w:cs="宋体"/>
          <w:b w:val="0"/>
          <w:bCs w:val="0"/>
          <w:color w:val="000000" w:themeColor="text1"/>
          <w:spacing w:val="0"/>
          <w:sz w:val="21"/>
          <w:szCs w:val="21"/>
          <w:lang w:eastAsia="zh-CN"/>
          <w14:textFill>
            <w14:solidFill>
              <w14:schemeClr w14:val="tx1"/>
            </w14:solidFill>
          </w14:textFill>
        </w:rPr>
        <w:t>）</w:t>
      </w:r>
      <w:r>
        <w:rPr>
          <w:rFonts w:hint="default" w:ascii="宋体" w:hAnsi="宋体" w:eastAsia="宋体" w:cs="宋体"/>
          <w:b w:val="0"/>
          <w:bCs w:val="0"/>
          <w:color w:val="000000" w:themeColor="text1"/>
          <w:spacing w:val="0"/>
          <w:sz w:val="21"/>
          <w:szCs w:val="21"/>
          <w:highlight w:val="none"/>
          <w:lang w:val="en"/>
          <w14:textFill>
            <w14:solidFill>
              <w14:schemeClr w14:val="tx1"/>
            </w14:solidFill>
          </w14:textFill>
        </w:rPr>
        <w:t>乙方</w:t>
      </w:r>
      <w:r>
        <w:rPr>
          <w:rFonts w:hint="eastAsia" w:ascii="宋体" w:hAnsi="宋体" w:eastAsia="宋体" w:cs="宋体"/>
          <w:b w:val="0"/>
          <w:bCs w:val="0"/>
          <w:color w:val="000000" w:themeColor="text1"/>
          <w:spacing w:val="0"/>
          <w:sz w:val="21"/>
          <w:szCs w:val="21"/>
          <w:highlight w:val="none"/>
          <w14:textFill>
            <w14:solidFill>
              <w14:schemeClr w14:val="tx1"/>
            </w14:solidFill>
          </w14:textFill>
        </w:rPr>
        <w:t>（</w:t>
      </w:r>
      <w:r>
        <w:rPr>
          <w:rFonts w:hint="eastAsia" w:ascii="宋体" w:hAnsi="宋体" w:eastAsia="宋体" w:cs="宋体"/>
          <w:b w:val="0"/>
          <w:bCs w:val="0"/>
          <w:color w:val="000000" w:themeColor="text1"/>
          <w:sz w:val="21"/>
          <w:szCs w:val="21"/>
          <w:highlight w:val="none"/>
          <w14:textFill>
            <w14:solidFill>
              <w14:schemeClr w14:val="tx1"/>
            </w14:solidFill>
          </w14:textFill>
        </w:rPr>
        <w:sym w:font="Wingdings" w:char="00A8"/>
      </w:r>
      <w:r>
        <w:rPr>
          <w:rFonts w:hint="eastAsia" w:ascii="宋体" w:hAnsi="宋体" w:eastAsia="宋体" w:cs="宋体"/>
          <w:b w:val="0"/>
          <w:bCs w:val="0"/>
          <w:color w:val="000000" w:themeColor="text1"/>
          <w:spacing w:val="0"/>
          <w:sz w:val="21"/>
          <w:szCs w:val="21"/>
          <w:highlight w:val="none"/>
          <w14:textFill>
            <w14:solidFill>
              <w14:schemeClr w14:val="tx1"/>
            </w14:solidFill>
          </w14:textFill>
        </w:rPr>
        <w:t xml:space="preserve">是 </w:t>
      </w:r>
      <w:r>
        <w:rPr>
          <w:rFonts w:hint="eastAsia" w:ascii="宋体" w:hAnsi="宋体" w:eastAsia="宋体" w:cs="宋体"/>
          <w:b w:val="0"/>
          <w:bCs w:val="0"/>
          <w:color w:val="000000" w:themeColor="text1"/>
          <w:spacing w:val="0"/>
          <w:sz w:val="21"/>
          <w:szCs w:val="21"/>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1"/>
          <w:szCs w:val="21"/>
          <w:highlight w:val="none"/>
          <w14:textFill>
            <w14:solidFill>
              <w14:schemeClr w14:val="tx1"/>
            </w14:solidFill>
          </w14:textFill>
        </w:rPr>
        <w:sym w:font="Wingdings" w:char="00FE"/>
      </w:r>
      <w:r>
        <w:rPr>
          <w:rFonts w:hint="eastAsia" w:ascii="宋体" w:hAnsi="宋体" w:eastAsia="宋体" w:cs="宋体"/>
          <w:b w:val="0"/>
          <w:bCs w:val="0"/>
          <w:color w:val="000000" w:themeColor="text1"/>
          <w:spacing w:val="0"/>
          <w:sz w:val="21"/>
          <w:szCs w:val="21"/>
          <w:highlight w:val="none"/>
          <w14:textFill>
            <w14:solidFill>
              <w14:schemeClr w14:val="tx1"/>
            </w14:solidFill>
          </w14:textFill>
        </w:rPr>
        <w:t>否）允许</w:t>
      </w:r>
      <w:r>
        <w:rPr>
          <w:rFonts w:hint="default" w:ascii="宋体" w:hAnsi="宋体" w:eastAsia="宋体" w:cs="宋体"/>
          <w:b w:val="0"/>
          <w:bCs w:val="0"/>
          <w:color w:val="000000" w:themeColor="text1"/>
          <w:spacing w:val="0"/>
          <w:sz w:val="21"/>
          <w:szCs w:val="21"/>
          <w:highlight w:val="none"/>
          <w:lang w:val="en"/>
          <w14:textFill>
            <w14:solidFill>
              <w14:schemeClr w14:val="tx1"/>
            </w14:solidFill>
          </w14:textFill>
        </w:rPr>
        <w:t>甲方</w:t>
      </w:r>
      <w:r>
        <w:rPr>
          <w:rFonts w:hint="eastAsia" w:ascii="宋体" w:hAnsi="宋体" w:eastAsia="宋体" w:cs="宋体"/>
          <w:b w:val="0"/>
          <w:bCs w:val="0"/>
          <w:color w:val="000000" w:themeColor="text1"/>
          <w:spacing w:val="0"/>
          <w:sz w:val="21"/>
          <w:szCs w:val="21"/>
          <w:highlight w:val="none"/>
          <w14:textFill>
            <w14:solidFill>
              <w14:schemeClr w14:val="tx1"/>
            </w14:solidFill>
          </w14:textFill>
        </w:rPr>
        <w:t>转租租赁房屋。</w:t>
      </w:r>
    </w:p>
    <w:p w14:paraId="090CB271">
      <w:pPr>
        <w:pStyle w:val="4"/>
        <w:keepNext w:val="0"/>
        <w:keepLines w:val="0"/>
        <w:pageBreakBefore w:val="0"/>
        <w:widowControl w:val="0"/>
        <w:tabs>
          <w:tab w:val="left" w:pos="1446"/>
          <w:tab w:val="left" w:pos="9188"/>
        </w:tabs>
        <w:kinsoku/>
        <w:wordWrap/>
        <w:overflowPunct/>
        <w:topLinePunct w:val="0"/>
        <w:autoSpaceDE w:val="0"/>
        <w:autoSpaceDN w:val="0"/>
        <w:bidi w:val="0"/>
        <w:adjustRightInd/>
        <w:snapToGrid/>
        <w:spacing w:before="0" w:beforeLines="0" w:line="400" w:lineRule="exact"/>
        <w:ind w:left="0" w:leftChars="0" w:right="0" w:firstLine="420" w:firstLineChars="200"/>
        <w:jc w:val="both"/>
        <w:textAlignment w:val="auto"/>
        <w:rPr>
          <w:rFonts w:hint="default"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pacing w:val="0"/>
          <w:sz w:val="21"/>
          <w:szCs w:val="21"/>
          <w:lang w:val="en-US" w:eastAsia="zh-CN"/>
          <w14:textFill>
            <w14:solidFill>
              <w14:schemeClr w14:val="tx1"/>
            </w14:solidFill>
          </w14:textFill>
        </w:rPr>
        <w:t>11</w:t>
      </w: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default" w:ascii="宋体" w:hAnsi="宋体" w:eastAsia="宋体" w:cs="宋体"/>
          <w:color w:val="000000" w:themeColor="text1"/>
          <w:spacing w:val="0"/>
          <w:sz w:val="21"/>
          <w:szCs w:val="21"/>
          <w:lang w:val="en"/>
          <w14:textFill>
            <w14:solidFill>
              <w14:schemeClr w14:val="tx1"/>
            </w14:solidFill>
          </w14:textFill>
        </w:rPr>
        <w:t>乙方</w:t>
      </w:r>
      <w:r>
        <w:rPr>
          <w:rFonts w:hint="eastAsia" w:ascii="宋体" w:hAnsi="宋体" w:eastAsia="宋体" w:cs="宋体"/>
          <w:color w:val="000000" w:themeColor="text1"/>
          <w:spacing w:val="0"/>
          <w:sz w:val="21"/>
          <w:szCs w:val="21"/>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sym w:font="Wingdings" w:char="00FE"/>
      </w:r>
      <w:r>
        <w:rPr>
          <w:rFonts w:hint="eastAsia" w:ascii="宋体" w:hAnsi="宋体" w:eastAsia="宋体" w:cs="宋体"/>
          <w:color w:val="000000" w:themeColor="text1"/>
          <w:spacing w:val="0"/>
          <w:sz w:val="21"/>
          <w:szCs w:val="21"/>
          <w14:textFill>
            <w14:solidFill>
              <w14:schemeClr w14:val="tx1"/>
            </w14:solidFill>
          </w14:textFill>
        </w:rPr>
        <w:t xml:space="preserve">是 </w:t>
      </w: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sym w:font="Wingdings" w:char="00A8"/>
      </w:r>
      <w:r>
        <w:rPr>
          <w:rFonts w:hint="eastAsia" w:ascii="宋体" w:hAnsi="宋体" w:eastAsia="宋体" w:cs="宋体"/>
          <w:color w:val="000000" w:themeColor="text1"/>
          <w:spacing w:val="0"/>
          <w:sz w:val="21"/>
          <w:szCs w:val="21"/>
          <w14:textFill>
            <w14:solidFill>
              <w14:schemeClr w14:val="tx1"/>
            </w14:solidFill>
          </w14:textFill>
        </w:rPr>
        <w:t>否）允许</w:t>
      </w:r>
      <w:r>
        <w:rPr>
          <w:rFonts w:hint="default" w:ascii="宋体" w:hAnsi="宋体" w:eastAsia="宋体" w:cs="宋体"/>
          <w:color w:val="000000" w:themeColor="text1"/>
          <w:spacing w:val="0"/>
          <w:sz w:val="21"/>
          <w:szCs w:val="21"/>
          <w:lang w:val="en"/>
          <w14:textFill>
            <w14:solidFill>
              <w14:schemeClr w14:val="tx1"/>
            </w14:solidFill>
          </w14:textFill>
        </w:rPr>
        <w:t>甲方</w:t>
      </w:r>
      <w:r>
        <w:rPr>
          <w:rFonts w:hint="eastAsia" w:ascii="宋体" w:hAnsi="宋体" w:eastAsia="宋体" w:cs="宋体"/>
          <w:color w:val="000000" w:themeColor="text1"/>
          <w:spacing w:val="0"/>
          <w:sz w:val="21"/>
          <w:szCs w:val="21"/>
          <w14:textFill>
            <w14:solidFill>
              <w14:schemeClr w14:val="tx1"/>
            </w14:solidFill>
          </w14:textFill>
        </w:rPr>
        <w:t>对租赁房屋进行装修或改善增设他物。</w:t>
      </w:r>
    </w:p>
    <w:p w14:paraId="6E1F0F60">
      <w:pPr>
        <w:pStyle w:val="4"/>
        <w:keepNext w:val="0"/>
        <w:keepLines w:val="0"/>
        <w:pageBreakBefore w:val="0"/>
        <w:widowControl w:val="0"/>
        <w:tabs>
          <w:tab w:val="left" w:pos="9188"/>
        </w:tabs>
        <w:kinsoku/>
        <w:wordWrap/>
        <w:overflowPunct/>
        <w:topLinePunct w:val="0"/>
        <w:autoSpaceDE w:val="0"/>
        <w:autoSpaceDN w:val="0"/>
        <w:bidi w:val="0"/>
        <w:adjustRightInd/>
        <w:snapToGrid/>
        <w:spacing w:before="0" w:beforeLines="0" w:line="400" w:lineRule="exact"/>
        <w:ind w:firstLine="420" w:firstLineChars="200"/>
        <w:textAlignment w:val="auto"/>
        <w:rPr>
          <w:rFonts w:hint="eastAsia" w:ascii="宋体" w:hAnsi="宋体" w:eastAsia="宋体" w:cs="宋体"/>
          <w:color w:val="000000" w:themeColor="text1"/>
          <w:spacing w:val="0"/>
          <w:sz w:val="21"/>
          <w:szCs w:val="21"/>
          <w:u w:val="single" w:color="auto"/>
          <w:lang w:eastAsia="zh-CN"/>
          <w14:textFill>
            <w14:solidFill>
              <w14:schemeClr w14:val="tx1"/>
            </w14:solidFill>
          </w14:textFill>
        </w:rPr>
      </w:pPr>
      <w:r>
        <w:rPr>
          <w:rFonts w:hint="eastAsia" w:ascii="宋体" w:hAnsi="宋体" w:eastAsia="宋体" w:cs="宋体"/>
          <w:color w:val="000000" w:themeColor="text1"/>
          <w:spacing w:val="0"/>
          <w:sz w:val="21"/>
          <w:szCs w:val="21"/>
          <w:u w:val="single" w:color="auto"/>
          <w:lang w:eastAsia="zh-CN"/>
          <w14:textFill>
            <w14:solidFill>
              <w14:schemeClr w14:val="tx1"/>
            </w14:solidFill>
          </w14:textFill>
        </w:rPr>
        <w:t>（</w:t>
      </w:r>
      <w:r>
        <w:rPr>
          <w:rFonts w:hint="eastAsia" w:ascii="宋体" w:hAnsi="宋体" w:eastAsia="宋体" w:cs="宋体"/>
          <w:color w:val="000000" w:themeColor="text1"/>
          <w:spacing w:val="0"/>
          <w:sz w:val="21"/>
          <w:szCs w:val="21"/>
          <w:u w:val="single" w:color="auto"/>
          <w:lang w:val="en-US" w:eastAsia="zh-CN"/>
          <w14:textFill>
            <w14:solidFill>
              <w14:schemeClr w14:val="tx1"/>
            </w14:solidFill>
          </w14:textFill>
        </w:rPr>
        <w:t>12</w:t>
      </w:r>
      <w:r>
        <w:rPr>
          <w:rFonts w:hint="eastAsia" w:ascii="宋体" w:hAnsi="宋体" w:eastAsia="宋体" w:cs="宋体"/>
          <w:color w:val="000000" w:themeColor="text1"/>
          <w:spacing w:val="0"/>
          <w:sz w:val="21"/>
          <w:szCs w:val="21"/>
          <w:u w:val="single" w:color="auto"/>
          <w:lang w:eastAsia="zh-CN"/>
          <w14:textFill>
            <w14:solidFill>
              <w14:schemeClr w14:val="tx1"/>
            </w14:solidFill>
          </w14:textFill>
        </w:rPr>
        <w:t>）</w:t>
      </w:r>
      <w:r>
        <w:rPr>
          <w:rFonts w:hint="default" w:ascii="宋体" w:hAnsi="宋体" w:eastAsia="宋体" w:cs="宋体"/>
          <w:color w:val="000000" w:themeColor="text1"/>
          <w:spacing w:val="0"/>
          <w:sz w:val="21"/>
          <w:szCs w:val="21"/>
          <w:u w:val="single" w:color="auto"/>
          <w:lang w:val="en" w:eastAsia="zh-CN"/>
          <w14:textFill>
            <w14:solidFill>
              <w14:schemeClr w14:val="tx1"/>
            </w14:solidFill>
          </w14:textFill>
        </w:rPr>
        <w:t>甲方</w:t>
      </w:r>
      <w:r>
        <w:rPr>
          <w:rFonts w:hint="eastAsia" w:ascii="宋体" w:hAnsi="宋体" w:eastAsia="宋体" w:cs="宋体"/>
          <w:color w:val="000000" w:themeColor="text1"/>
          <w:spacing w:val="0"/>
          <w:sz w:val="21"/>
          <w:szCs w:val="21"/>
          <w:u w:val="single" w:color="auto"/>
          <w:lang w:eastAsia="zh-CN"/>
          <w14:textFill>
            <w14:solidFill>
              <w14:schemeClr w14:val="tx1"/>
            </w14:solidFill>
          </w14:textFill>
        </w:rPr>
        <w:t>负责支付</w:t>
      </w:r>
      <w:r>
        <w:rPr>
          <w:rFonts w:hint="eastAsia" w:ascii="宋体" w:hAnsi="宋体" w:eastAsia="宋体" w:cs="宋体"/>
          <w:color w:val="000000" w:themeColor="text1"/>
          <w:spacing w:val="0"/>
          <w:sz w:val="21"/>
          <w:szCs w:val="21"/>
          <w:u w:val="single" w:color="auto"/>
          <w:lang w:val="en-US" w:eastAsia="zh-CN"/>
          <w14:textFill>
            <w14:solidFill>
              <w14:schemeClr w14:val="tx1"/>
            </w14:solidFill>
          </w14:textFill>
        </w:rPr>
        <w:t>的房屋使用相关费用范围及支付方式：</w:t>
      </w:r>
      <w:r>
        <w:rPr>
          <w:rFonts w:hint="eastAsia" w:ascii="宋体" w:hAnsi="宋体" w:eastAsia="宋体" w:cs="宋体"/>
          <w:color w:val="000000" w:themeColor="text1"/>
          <w:spacing w:val="0"/>
          <w:sz w:val="21"/>
          <w:szCs w:val="21"/>
          <w:u w:val="single" w:color="auto"/>
          <w:lang w:eastAsia="zh-CN"/>
          <w14:textFill>
            <w14:solidFill>
              <w14:schemeClr w14:val="tx1"/>
            </w14:solidFill>
          </w14:textFill>
        </w:rPr>
        <w:t>水、电、</w:t>
      </w:r>
      <w:r>
        <w:rPr>
          <w:rFonts w:hint="eastAsia" w:ascii="宋体" w:hAnsi="宋体" w:eastAsia="宋体" w:cs="宋体"/>
          <w:color w:val="000000" w:themeColor="text1"/>
          <w:spacing w:val="0"/>
          <w:sz w:val="21"/>
          <w:szCs w:val="21"/>
          <w:u w:val="single" w:color="auto"/>
          <w:lang w:val="en-US" w:eastAsia="zh-CN"/>
          <w14:textFill>
            <w14:solidFill>
              <w14:schemeClr w14:val="tx1"/>
            </w14:solidFill>
          </w14:textFill>
        </w:rPr>
        <w:t>燃气</w:t>
      </w:r>
      <w:r>
        <w:rPr>
          <w:rFonts w:hint="eastAsia" w:ascii="宋体" w:hAnsi="宋体" w:eastAsia="宋体" w:cs="宋体"/>
          <w:color w:val="000000" w:themeColor="text1"/>
          <w:spacing w:val="0"/>
          <w:sz w:val="21"/>
          <w:szCs w:val="21"/>
          <w:u w:val="single" w:color="auto"/>
          <w:lang w:eastAsia="zh-CN"/>
          <w14:textFill>
            <w14:solidFill>
              <w14:schemeClr w14:val="tx1"/>
            </w14:solidFill>
          </w14:textFill>
        </w:rPr>
        <w:t>费，</w:t>
      </w:r>
      <w:r>
        <w:rPr>
          <w:rFonts w:hint="eastAsia" w:ascii="宋体" w:hAnsi="宋体" w:eastAsia="宋体" w:cs="宋体"/>
          <w:color w:val="000000" w:themeColor="text1"/>
          <w:spacing w:val="0"/>
          <w:sz w:val="21"/>
          <w:szCs w:val="21"/>
          <w:u w:val="single" w:color="auto"/>
          <w:lang w:val="en-US" w:eastAsia="zh-CN"/>
          <w14:textFill>
            <w14:solidFill>
              <w14:schemeClr w14:val="tx1"/>
            </w14:solidFill>
          </w14:textFill>
        </w:rPr>
        <w:t>供冷和采暖费用，卫生、</w:t>
      </w:r>
      <w:r>
        <w:rPr>
          <w:rFonts w:hint="eastAsia" w:ascii="宋体" w:hAnsi="宋体" w:eastAsia="宋体" w:cs="宋体"/>
          <w:color w:val="000000" w:themeColor="text1"/>
          <w:spacing w:val="0"/>
          <w:sz w:val="21"/>
          <w:szCs w:val="21"/>
          <w:u w:val="single" w:color="auto"/>
          <w:lang w:eastAsia="zh-CN"/>
          <w14:textFill>
            <w14:solidFill>
              <w14:schemeClr w14:val="tx1"/>
            </w14:solidFill>
          </w14:textFill>
        </w:rPr>
        <w:t>物业服务、</w:t>
      </w:r>
      <w:r>
        <w:rPr>
          <w:rFonts w:hint="eastAsia" w:ascii="宋体" w:hAnsi="宋体" w:eastAsia="宋体" w:cs="宋体"/>
          <w:color w:val="000000" w:themeColor="text1"/>
          <w:spacing w:val="0"/>
          <w:sz w:val="21"/>
          <w:szCs w:val="21"/>
          <w:u w:val="single" w:color="auto"/>
          <w:lang w:val="en-US" w:eastAsia="zh-CN"/>
          <w14:textFill>
            <w14:solidFill>
              <w14:schemeClr w14:val="tx1"/>
            </w14:solidFill>
          </w14:textFill>
        </w:rPr>
        <w:t>生活垃圾处理费等。</w:t>
      </w:r>
    </w:p>
    <w:p w14:paraId="7C17D3EB">
      <w:pPr>
        <w:pStyle w:val="4"/>
        <w:keepNext w:val="0"/>
        <w:keepLines w:val="0"/>
        <w:pageBreakBefore w:val="0"/>
        <w:widowControl w:val="0"/>
        <w:tabs>
          <w:tab w:val="left" w:pos="9188"/>
        </w:tabs>
        <w:kinsoku/>
        <w:wordWrap/>
        <w:overflowPunct/>
        <w:topLinePunct w:val="0"/>
        <w:autoSpaceDE w:val="0"/>
        <w:autoSpaceDN w:val="0"/>
        <w:bidi w:val="0"/>
        <w:adjustRightInd/>
        <w:snapToGrid/>
        <w:spacing w:before="0" w:beforeLines="0" w:line="400" w:lineRule="exact"/>
        <w:ind w:firstLine="420" w:firstLineChars="200"/>
        <w:textAlignment w:val="auto"/>
        <w:rPr>
          <w:rFonts w:hint="eastAsia" w:ascii="宋体" w:hAnsi="宋体" w:eastAsia="宋体" w:cs="宋体"/>
          <w:color w:val="000000" w:themeColor="text1"/>
          <w:spacing w:val="0"/>
          <w:sz w:val="21"/>
          <w:szCs w:val="21"/>
          <w:u w:val="single" w:color="auto"/>
          <w:lang w:eastAsia="zh-CN"/>
          <w14:textFill>
            <w14:solidFill>
              <w14:schemeClr w14:val="tx1"/>
            </w14:solidFill>
          </w14:textFill>
        </w:rPr>
      </w:pP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pacing w:val="0"/>
          <w:sz w:val="21"/>
          <w:szCs w:val="21"/>
          <w:lang w:val="en-US" w:eastAsia="zh-CN"/>
          <w14:textFill>
            <w14:solidFill>
              <w14:schemeClr w14:val="tx1"/>
            </w14:solidFill>
          </w14:textFill>
        </w:rPr>
        <w:t>13</w:t>
      </w: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pacing w:val="0"/>
          <w:sz w:val="21"/>
          <w:szCs w:val="21"/>
          <w14:textFill>
            <w14:solidFill>
              <w14:schemeClr w14:val="tx1"/>
            </w14:solidFill>
          </w14:textFill>
        </w:rPr>
        <w:t>租赁合同期满，租赁房屋的装修、改善</w:t>
      </w: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pacing w:val="0"/>
          <w:sz w:val="21"/>
          <w:szCs w:val="21"/>
          <w14:textFill>
            <w14:solidFill>
              <w14:schemeClr w14:val="tx1"/>
            </w14:solidFill>
          </w14:textFill>
        </w:rPr>
        <w:t>增设他物的处理</w:t>
      </w:r>
      <w:r>
        <w:rPr>
          <w:rFonts w:hint="eastAsia" w:ascii="宋体" w:hAnsi="宋体" w:eastAsia="宋体" w:cs="宋体"/>
          <w:color w:val="000000" w:themeColor="text1"/>
          <w:spacing w:val="0"/>
          <w:sz w:val="21"/>
          <w:szCs w:val="21"/>
          <w:u w:val="none" w:color="auto"/>
          <w14:textFill>
            <w14:solidFill>
              <w14:schemeClr w14:val="tx1"/>
            </w14:solidFill>
          </w14:textFill>
        </w:rPr>
        <w:t>：</w:t>
      </w:r>
      <w:r>
        <w:rPr>
          <w:rFonts w:hint="eastAsia" w:ascii="宋体" w:hAnsi="宋体" w:eastAsia="宋体" w:cs="宋体"/>
          <w:color w:val="000000" w:themeColor="text1"/>
          <w:spacing w:val="0"/>
          <w:sz w:val="21"/>
          <w:szCs w:val="21"/>
          <w:u w:val="single" w:color="auto"/>
          <w14:textFill>
            <w14:solidFill>
              <w14:schemeClr w14:val="tx1"/>
            </w14:solidFill>
          </w14:textFill>
        </w:rPr>
        <w:t>租赁房屋的装修、改善</w:t>
      </w:r>
      <w:r>
        <w:rPr>
          <w:rFonts w:hint="eastAsia" w:ascii="宋体" w:hAnsi="宋体" w:eastAsia="宋体" w:cs="宋体"/>
          <w:color w:val="000000" w:themeColor="text1"/>
          <w:spacing w:val="0"/>
          <w:sz w:val="21"/>
          <w:szCs w:val="21"/>
          <w:u w:val="single" w:color="auto"/>
          <w:lang w:eastAsia="zh-CN"/>
          <w14:textFill>
            <w14:solidFill>
              <w14:schemeClr w14:val="tx1"/>
            </w14:solidFill>
          </w14:textFill>
        </w:rPr>
        <w:t>归乙方所有，甲方增设的家具、设备等物品归甲方所有。</w:t>
      </w:r>
    </w:p>
    <w:p w14:paraId="085C2450">
      <w:pPr>
        <w:keepNext w:val="0"/>
        <w:keepLines w:val="0"/>
        <w:pageBreakBefore w:val="0"/>
        <w:widowControl/>
        <w:suppressLineNumbers w:val="0"/>
        <w:kinsoku/>
        <w:wordWrap/>
        <w:overflowPunct/>
        <w:topLinePunct w:val="0"/>
        <w:bidi w:val="0"/>
        <w:spacing w:line="400" w:lineRule="exact"/>
        <w:ind w:firstLine="420" w:firstLineChars="200"/>
        <w:jc w:val="left"/>
        <w:textAlignment w:val="auto"/>
        <w:rPr>
          <w:rFonts w:hint="eastAsia" w:ascii="宋体" w:hAnsi="宋体" w:eastAsia="宋体" w:cs="宋体"/>
          <w:color w:val="000000" w:themeColor="text1"/>
          <w:sz w:val="21"/>
          <w:szCs w:val="21"/>
          <w:u w:val="single"/>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w:t>
      </w:r>
      <w:r>
        <w:rPr>
          <w:rFonts w:hint="eastAsia" w:ascii="宋体" w:hAnsi="宋体" w:eastAsia="宋体" w:cs="宋体"/>
          <w:bCs/>
          <w:color w:val="000000" w:themeColor="text1"/>
          <w:sz w:val="21"/>
          <w:szCs w:val="21"/>
          <w:lang w:eastAsia="zh-CN"/>
          <w14:textFill>
            <w14:solidFill>
              <w14:schemeClr w14:val="tx1"/>
            </w14:solidFill>
          </w14:textFill>
        </w:rPr>
        <w:t>1</w:t>
      </w:r>
      <w:r>
        <w:rPr>
          <w:rFonts w:hint="eastAsia" w:ascii="宋体" w:hAnsi="宋体" w:eastAsia="宋体" w:cs="宋体"/>
          <w:bCs/>
          <w:color w:val="000000" w:themeColor="text1"/>
          <w:sz w:val="21"/>
          <w:szCs w:val="21"/>
          <w:lang w:val="en-US" w:eastAsia="zh-CN"/>
          <w14:textFill>
            <w14:solidFill>
              <w14:schemeClr w14:val="tx1"/>
            </w14:solidFill>
          </w14:textFill>
        </w:rPr>
        <w:t>4</w:t>
      </w:r>
      <w:r>
        <w:rPr>
          <w:rFonts w:hint="eastAsia" w:ascii="宋体" w:hAnsi="宋体" w:eastAsia="宋体" w:cs="宋体"/>
          <w:bCs/>
          <w:color w:val="000000" w:themeColor="text1"/>
          <w:sz w:val="21"/>
          <w:szCs w:val="21"/>
          <w14:textFill>
            <w14:solidFill>
              <w14:schemeClr w14:val="tx1"/>
            </w14:solidFill>
          </w14:textFill>
        </w:rPr>
        <w:t>）</w:t>
      </w:r>
      <w:r>
        <w:rPr>
          <w:rFonts w:hint="eastAsia" w:ascii="宋体" w:hAnsi="宋体" w:eastAsia="宋体" w:cs="宋体"/>
          <w:bCs/>
          <w:color w:val="000000" w:themeColor="text1"/>
          <w:sz w:val="21"/>
          <w:szCs w:val="21"/>
          <w:lang w:eastAsia="zh-CN"/>
          <w14:textFill>
            <w14:solidFill>
              <w14:schemeClr w14:val="tx1"/>
            </w14:solidFill>
          </w14:textFill>
        </w:rPr>
        <w:t>风险处置措施和替代方案</w:t>
      </w:r>
      <w:r>
        <w:rPr>
          <w:rFonts w:hint="eastAsia" w:ascii="宋体" w:hAnsi="宋体" w:eastAsia="宋体" w:cs="宋体"/>
          <w:bCs/>
          <w:color w:val="000000" w:themeColor="text1"/>
          <w:sz w:val="21"/>
          <w:szCs w:val="21"/>
          <w14:textFill>
            <w14:solidFill>
              <w14:schemeClr w14:val="tx1"/>
            </w14:solidFill>
          </w14:textFill>
        </w:rPr>
        <w:t>：</w:t>
      </w:r>
      <w:r>
        <w:rPr>
          <w:rFonts w:hint="eastAsia" w:ascii="宋体" w:hAnsi="宋体" w:eastAsia="宋体" w:cs="宋体"/>
          <w:color w:val="auto"/>
          <w:spacing w:val="0"/>
          <w:sz w:val="21"/>
          <w:szCs w:val="21"/>
          <w:lang w:val="en-US" w:eastAsia="zh-CN" w:bidi="ar-SA"/>
        </w:rPr>
        <w:t xml:space="preserve"> 房屋租赁风险处置措施</w:t>
      </w:r>
    </w:p>
    <w:p w14:paraId="1B83E83C">
      <w:pPr>
        <w:pStyle w:val="4"/>
        <w:keepNext w:val="0"/>
        <w:keepLines w:val="0"/>
        <w:pageBreakBefore w:val="0"/>
        <w:widowControl w:val="0"/>
        <w:numPr>
          <w:ilvl w:val="0"/>
          <w:numId w:val="0"/>
        </w:numPr>
        <w:tabs>
          <w:tab w:val="left" w:pos="9188"/>
        </w:tabs>
        <w:kinsoku/>
        <w:wordWrap/>
        <w:overflowPunct/>
        <w:topLinePunct w:val="0"/>
        <w:autoSpaceDE w:val="0"/>
        <w:autoSpaceDN w:val="0"/>
        <w:bidi w:val="0"/>
        <w:adjustRightInd/>
        <w:snapToGrid/>
        <w:spacing w:before="0" w:line="400" w:lineRule="exact"/>
        <w:ind w:right="0" w:rightChars="0" w:firstLine="525" w:firstLineChars="250"/>
        <w:jc w:val="left"/>
        <w:textAlignment w:val="auto"/>
        <w:rPr>
          <w:rFonts w:hint="eastAsia" w:ascii="宋体" w:hAnsi="宋体" w:eastAsia="宋体" w:cs="宋体"/>
          <w:color w:val="auto"/>
          <w:spacing w:val="0"/>
          <w:sz w:val="21"/>
          <w:szCs w:val="21"/>
          <w:u w:val="single"/>
        </w:rPr>
      </w:pPr>
      <w:r>
        <w:rPr>
          <w:rFonts w:hint="eastAsia" w:ascii="宋体" w:hAnsi="宋体" w:eastAsia="宋体" w:cs="宋体"/>
          <w:color w:val="auto"/>
          <w:spacing w:val="0"/>
          <w:sz w:val="21"/>
          <w:szCs w:val="21"/>
        </w:rPr>
        <w:sym w:font="Wingdings" w:char="00FE"/>
      </w:r>
      <w:r>
        <w:rPr>
          <w:rFonts w:hint="eastAsia" w:ascii="宋体" w:hAnsi="宋体" w:eastAsia="宋体" w:cs="宋体"/>
          <w:color w:val="auto"/>
          <w:spacing w:val="0"/>
          <w:sz w:val="21"/>
          <w:szCs w:val="21"/>
          <w:lang w:val="en-US" w:eastAsia="zh-CN"/>
        </w:rPr>
        <w:t>房屋安全隐患风险：乙方每年至少开展1次房屋安全及消防设施全面检查，发现问题及时整改；租赁期内，承租人发现安全隐患时，立即书面通知出租方，出租方在收到通知后48小时内启动整改，紧急隐患（如严重墙体开裂、电气短路风险）需立即停工整改，整改期间确保承租人安全转移；若出租方未按约定履行安全保障义务，导致事故发生，需承担承租人的财产损失、人身损害赔偿责任，同时承租人有权单方解除合同，并要求出租方支付违约金。</w:t>
      </w:r>
    </w:p>
    <w:p w14:paraId="5E03859A">
      <w:pPr>
        <w:pStyle w:val="4"/>
        <w:keepNext w:val="0"/>
        <w:keepLines w:val="0"/>
        <w:pageBreakBefore w:val="0"/>
        <w:widowControl w:val="0"/>
        <w:numPr>
          <w:ilvl w:val="0"/>
          <w:numId w:val="0"/>
        </w:numPr>
        <w:tabs>
          <w:tab w:val="left" w:pos="9188"/>
        </w:tabs>
        <w:kinsoku/>
        <w:wordWrap/>
        <w:overflowPunct/>
        <w:topLinePunct w:val="0"/>
        <w:autoSpaceDE w:val="0"/>
        <w:autoSpaceDN w:val="0"/>
        <w:bidi w:val="0"/>
        <w:adjustRightInd/>
        <w:snapToGrid/>
        <w:spacing w:before="0" w:line="400" w:lineRule="exact"/>
        <w:ind w:right="0" w:rightChars="0" w:firstLine="525" w:firstLineChars="250"/>
        <w:jc w:val="left"/>
        <w:textAlignment w:val="auto"/>
        <w:rPr>
          <w:rFonts w:hint="eastAsia" w:ascii="宋体" w:hAnsi="宋体" w:eastAsia="宋体" w:cs="宋体"/>
          <w:color w:val="auto"/>
          <w:spacing w:val="0"/>
          <w:sz w:val="21"/>
          <w:szCs w:val="21"/>
          <w:u w:val="single"/>
        </w:rPr>
      </w:pPr>
      <w:r>
        <w:rPr>
          <w:rFonts w:hint="eastAsia" w:ascii="宋体" w:hAnsi="宋体" w:eastAsia="宋体" w:cs="宋体"/>
          <w:color w:val="auto"/>
          <w:spacing w:val="0"/>
          <w:sz w:val="21"/>
          <w:szCs w:val="21"/>
        </w:rPr>
        <w:sym w:font="Wingdings" w:char="00FE"/>
      </w:r>
      <w:r>
        <w:rPr>
          <w:rFonts w:hint="eastAsia" w:ascii="宋体" w:hAnsi="宋体" w:eastAsia="宋体" w:cs="宋体"/>
          <w:color w:val="auto"/>
          <w:spacing w:val="0"/>
          <w:sz w:val="21"/>
          <w:szCs w:val="21"/>
          <w:lang w:val="en-US" w:eastAsia="zh-CN"/>
        </w:rPr>
        <w:t>房屋征收拆迁补偿：因房屋征收导致合同终止时，租金按照实际使用时间计算，不足整月的按天数计算； 搬迁费、临时安置费归承租人所有。</w:t>
      </w:r>
    </w:p>
    <w:p w14:paraId="6D541935">
      <w:pPr>
        <w:pStyle w:val="4"/>
        <w:keepNext w:val="0"/>
        <w:keepLines w:val="0"/>
        <w:pageBreakBefore w:val="0"/>
        <w:widowControl w:val="0"/>
        <w:numPr>
          <w:ilvl w:val="0"/>
          <w:numId w:val="0"/>
        </w:numPr>
        <w:tabs>
          <w:tab w:val="left" w:pos="9188"/>
        </w:tabs>
        <w:kinsoku/>
        <w:wordWrap/>
        <w:overflowPunct/>
        <w:topLinePunct w:val="0"/>
        <w:autoSpaceDE w:val="0"/>
        <w:autoSpaceDN w:val="0"/>
        <w:bidi w:val="0"/>
        <w:adjustRightInd/>
        <w:snapToGrid/>
        <w:spacing w:before="0" w:line="400" w:lineRule="exact"/>
        <w:ind w:right="0" w:rightChars="0" w:firstLine="525" w:firstLineChars="250"/>
        <w:jc w:val="left"/>
        <w:textAlignment w:val="auto"/>
        <w:rPr>
          <w:rFonts w:hint="eastAsia" w:ascii="宋体" w:hAnsi="宋体" w:eastAsia="宋体" w:cs="宋体"/>
          <w:color w:val="000000" w:themeColor="text1"/>
          <w:spacing w:val="0"/>
          <w:sz w:val="21"/>
          <w:szCs w:val="21"/>
          <w:lang w:val="en-US" w:eastAsia="zh-CN" w:bidi="ar-SA"/>
          <w14:textFill>
            <w14:solidFill>
              <w14:schemeClr w14:val="tx1"/>
            </w14:solidFill>
          </w14:textFill>
        </w:rPr>
      </w:pPr>
      <w:r>
        <w:rPr>
          <w:rFonts w:hint="eastAsia" w:ascii="宋体" w:hAnsi="宋体" w:eastAsia="宋体" w:cs="宋体"/>
          <w:color w:val="auto"/>
          <w:spacing w:val="0"/>
          <w:sz w:val="21"/>
          <w:szCs w:val="21"/>
        </w:rPr>
        <w:sym w:font="Wingdings" w:char="00FE"/>
      </w:r>
      <w:r>
        <w:rPr>
          <w:rFonts w:hint="eastAsia" w:ascii="宋体" w:hAnsi="宋体" w:eastAsia="宋体" w:cs="宋体"/>
          <w:color w:val="auto"/>
          <w:spacing w:val="0"/>
          <w:sz w:val="21"/>
          <w:szCs w:val="21"/>
          <w:lang w:val="en-US" w:eastAsia="zh-CN"/>
        </w:rPr>
        <w:t>外力致房屋暂时无法使用：</w:t>
      </w:r>
      <w:r>
        <w:rPr>
          <w:rFonts w:hint="eastAsia" w:ascii="宋体" w:hAnsi="宋体" w:eastAsia="宋体" w:cs="宋体"/>
          <w:color w:val="000000" w:themeColor="text1"/>
          <w:spacing w:val="0"/>
          <w:sz w:val="21"/>
          <w:szCs w:val="21"/>
          <w:lang w:val="en-US" w:eastAsia="zh-CN" w:bidi="ar-SA"/>
          <w14:textFill>
            <w14:solidFill>
              <w14:schemeClr w14:val="tx1"/>
            </w14:solidFill>
          </w14:textFill>
        </w:rPr>
        <w:t>因外力导致承租人产生的搬迁费、物品保管费，由责任方承担；若无法确定责任方，由出租方与承租人按3:7比例分担。 若外力影响导致房屋无法使用超过30天，承租人有权单方解除租赁合同，出租方需退还已缴纳的剩余租金，无需承担违约金。（因不可抗力导致违约或本合同无法履行时，本合同自动终止，甲乙双方互不承担违约责任。因上述原因而导致合同终止时，租金按照实际使用时间计算，不足整月的按天计算。）</w:t>
      </w:r>
    </w:p>
    <w:p w14:paraId="4DEBAF38">
      <w:pPr>
        <w:keepNext w:val="0"/>
        <w:keepLines w:val="0"/>
        <w:pageBreakBefore w:val="0"/>
        <w:widowControl/>
        <w:suppressLineNumbers w:val="0"/>
        <w:kinsoku/>
        <w:wordWrap/>
        <w:overflowPunct/>
        <w:topLinePunct w:val="0"/>
        <w:bidi w:val="0"/>
        <w:spacing w:line="400" w:lineRule="exact"/>
        <w:ind w:firstLine="420" w:firstLineChars="200"/>
        <w:jc w:val="left"/>
        <w:textAlignment w:val="auto"/>
      </w:pPr>
      <w:r>
        <w:rPr>
          <w:rFonts w:hint="eastAsia" w:ascii="宋体" w:hAnsi="宋体" w:eastAsia="宋体" w:cs="宋体"/>
          <w:color w:val="auto"/>
          <w:spacing w:val="0"/>
          <w:sz w:val="21"/>
          <w:szCs w:val="21"/>
        </w:rPr>
        <w:sym w:font="Wingdings" w:char="00FE"/>
      </w:r>
      <w:r>
        <w:rPr>
          <w:rFonts w:hint="eastAsia" w:ascii="宋体" w:hAnsi="宋体" w:eastAsia="宋体" w:cs="宋体"/>
          <w:color w:val="auto"/>
          <w:spacing w:val="0"/>
          <w:sz w:val="21"/>
          <w:szCs w:val="21"/>
          <w:lang w:val="en-US" w:eastAsia="zh-CN"/>
        </w:rPr>
        <w:t>配套服务中断：</w:t>
      </w:r>
      <w:r>
        <w:rPr>
          <w:rFonts w:hint="eastAsia" w:ascii="宋体" w:hAnsi="宋体" w:eastAsia="宋体" w:cs="宋体"/>
          <w:color w:val="auto"/>
          <w:spacing w:val="0"/>
          <w:sz w:val="21"/>
          <w:szCs w:val="21"/>
          <w:lang w:val="en-US" w:eastAsia="zh-CN" w:bidi="ar-SA"/>
        </w:rPr>
        <w:t>水电中断若因出租方产权范围内的设施故障（如室内水管破裂、电表故障）导致，由出租方负责24小时内修复，修复费用由出租方承担；若因供水供电公司的系统故障、计划检修导致，出租方需协助承租人对接相关部门，及时获取恢复信息。</w:t>
      </w:r>
    </w:p>
    <w:p w14:paraId="3165425E">
      <w:pPr>
        <w:keepNext w:val="0"/>
        <w:keepLines w:val="0"/>
        <w:pageBreakBefore w:val="0"/>
        <w:widowControl/>
        <w:suppressLineNumbers w:val="0"/>
        <w:kinsoku/>
        <w:wordWrap/>
        <w:overflowPunct/>
        <w:topLinePunct w:val="0"/>
        <w:bidi w:val="0"/>
        <w:spacing w:line="400" w:lineRule="exact"/>
        <w:ind w:firstLine="420" w:firstLineChars="200"/>
        <w:jc w:val="left"/>
        <w:textAlignment w:val="auto"/>
        <w:rPr>
          <w:rFonts w:hint="eastAsia" w:ascii="宋体" w:hAnsi="宋体" w:eastAsia="宋体" w:cs="宋体"/>
          <w:color w:val="auto"/>
          <w:spacing w:val="0"/>
          <w:sz w:val="21"/>
          <w:szCs w:val="21"/>
          <w:lang w:val="en-US" w:eastAsia="zh-CN" w:bidi="ar-SA"/>
        </w:rPr>
      </w:pPr>
      <w:r>
        <w:rPr>
          <w:rFonts w:hint="eastAsia" w:ascii="宋体" w:hAnsi="宋体" w:eastAsia="宋体" w:cs="宋体"/>
          <w:color w:val="auto"/>
          <w:spacing w:val="0"/>
          <w:sz w:val="21"/>
          <w:szCs w:val="21"/>
        </w:rPr>
        <w:sym w:font="Wingdings" w:char="00FE"/>
      </w:r>
      <w:r>
        <w:rPr>
          <w:rFonts w:hint="eastAsia" w:ascii="宋体" w:hAnsi="宋体" w:eastAsia="宋体" w:cs="宋体"/>
          <w:color w:val="auto"/>
          <w:spacing w:val="0"/>
          <w:sz w:val="21"/>
          <w:szCs w:val="21"/>
          <w:lang w:val="en-US" w:eastAsia="zh-CN"/>
        </w:rPr>
        <w:t>相邻权纠纷：</w:t>
      </w:r>
      <w:r>
        <w:rPr>
          <w:rFonts w:hint="eastAsia" w:ascii="宋体" w:hAnsi="宋体" w:eastAsia="宋体" w:cs="宋体"/>
          <w:color w:val="auto"/>
          <w:spacing w:val="0"/>
          <w:sz w:val="21"/>
          <w:szCs w:val="21"/>
          <w:lang w:val="en-US" w:eastAsia="zh-CN" w:bidi="ar-SA"/>
        </w:rPr>
        <w:t>若纠纷因出租方房屋本身规划、建设瑕疵（如违规搭建、排水管道设计不合理）导致，由出租方负责解决纠纷，承担全部赔偿责任；若纠纷因承租人使用不当（如过度噪音、占用公共区域）导致，由承租人负责解决，承担相应责任；施工改造监督：租赁期内承租人如需对房屋进行装修、改造，需提前将施工方案提交出租方审核，经同意后方可施工；出租方需对施工过程进行监督，确保施工不影响相邻方的正常生活/经营，避免因施工噪音、粉尘、结构改动引发相邻纠纷。若因相邻权纠纷导致承租人产生损失，由责任方承担赔偿责任；若纠纷无法解决导致房屋无法正常使用，承租人有权解除租赁合同，责任方需退还剩余租金及押金，并支付违约金。</w:t>
      </w:r>
    </w:p>
    <w:p w14:paraId="450FF0E2">
      <w:pPr>
        <w:keepNext w:val="0"/>
        <w:keepLines w:val="0"/>
        <w:pageBreakBefore w:val="0"/>
        <w:widowControl/>
        <w:suppressLineNumbers w:val="0"/>
        <w:kinsoku/>
        <w:wordWrap/>
        <w:overflowPunct/>
        <w:topLinePunct w:val="0"/>
        <w:bidi w:val="0"/>
        <w:spacing w:line="400" w:lineRule="exact"/>
        <w:ind w:firstLine="420" w:firstLineChars="200"/>
        <w:jc w:val="left"/>
        <w:textAlignment w:val="auto"/>
        <w:rPr>
          <w:rFonts w:hint="eastAsia"/>
          <w:color w:val="auto"/>
          <w:lang w:eastAsia="zh-CN"/>
        </w:rPr>
      </w:pPr>
      <w:r>
        <w:rPr>
          <w:rFonts w:hint="eastAsia" w:ascii="宋体" w:hAnsi="宋体" w:eastAsia="宋体" w:cs="宋体"/>
          <w:color w:val="auto"/>
          <w:spacing w:val="0"/>
          <w:sz w:val="21"/>
          <w:szCs w:val="21"/>
        </w:rPr>
        <w:sym w:font="Wingdings" w:char="00FE"/>
      </w:r>
      <w:r>
        <w:rPr>
          <w:rFonts w:hint="eastAsia" w:ascii="宋体" w:hAnsi="宋体" w:eastAsia="宋体" w:cs="宋体"/>
          <w:color w:val="auto"/>
          <w:spacing w:val="0"/>
          <w:sz w:val="21"/>
          <w:szCs w:val="21"/>
          <w:lang w:val="en-US" w:eastAsia="zh-CN"/>
        </w:rPr>
        <w:t>查封/抵押等导致无法使用：</w:t>
      </w:r>
      <w:r>
        <w:rPr>
          <w:rFonts w:hint="eastAsia" w:ascii="宋体" w:hAnsi="宋体" w:eastAsia="宋体" w:cs="宋体"/>
          <w:color w:val="auto"/>
          <w:spacing w:val="0"/>
          <w:sz w:val="21"/>
          <w:szCs w:val="21"/>
          <w:lang w:val="en-US" w:eastAsia="zh-CN" w:bidi="ar-SA"/>
        </w:rPr>
        <w:t>若因房屋抵押/查封导致租赁合同无法继续履行，出租方需提前30天书面通知承租人，退还已缴纳的剩余租金及押金，并支付违约金（按3个月租金计算）。</w:t>
      </w:r>
      <w:r>
        <w:rPr>
          <w:rFonts w:hint="eastAsia"/>
          <w:color w:val="auto"/>
          <w:lang w:eastAsia="zh-CN"/>
        </w:rPr>
        <w:t xml:space="preserve">                          </w:t>
      </w:r>
    </w:p>
    <w:p w14:paraId="1F246A30">
      <w:pPr>
        <w:pStyle w:val="4"/>
        <w:keepNext w:val="0"/>
        <w:keepLines w:val="0"/>
        <w:pageBreakBefore w:val="0"/>
        <w:widowControl w:val="0"/>
        <w:numPr>
          <w:ilvl w:val="0"/>
          <w:numId w:val="1"/>
        </w:numPr>
        <w:tabs>
          <w:tab w:val="left" w:pos="1474"/>
          <w:tab w:val="left" w:pos="3857"/>
          <w:tab w:val="left" w:pos="5069"/>
          <w:tab w:val="left" w:pos="6705"/>
          <w:tab w:val="left" w:pos="8735"/>
        </w:tabs>
        <w:kinsoku/>
        <w:wordWrap/>
        <w:overflowPunct/>
        <w:topLinePunct w:val="0"/>
        <w:autoSpaceDE w:val="0"/>
        <w:autoSpaceDN w:val="0"/>
        <w:bidi w:val="0"/>
        <w:adjustRightInd/>
        <w:snapToGrid/>
        <w:spacing w:before="0" w:beforeLines="0" w:line="400" w:lineRule="exact"/>
        <w:ind w:left="845" w:leftChars="0" w:right="0" w:hanging="405" w:firstLineChars="0"/>
        <w:jc w:val="left"/>
        <w:textAlignment w:val="auto"/>
        <w:rPr>
          <w:rFonts w:hint="eastAsia" w:ascii="宋体" w:hAnsi="宋体" w:eastAsia="宋体" w:cs="宋体"/>
          <w:b/>
          <w:bCs/>
          <w:color w:val="auto"/>
          <w:spacing w:val="0"/>
          <w:sz w:val="24"/>
          <w:szCs w:val="24"/>
          <w:lang w:val="en-US" w:eastAsia="zh-CN"/>
        </w:rPr>
      </w:pPr>
      <w:r>
        <w:rPr>
          <w:rFonts w:hint="eastAsia" w:ascii="宋体" w:hAnsi="宋体" w:eastAsia="宋体" w:cs="宋体"/>
          <w:b/>
          <w:bCs/>
          <w:color w:val="auto"/>
          <w:spacing w:val="0"/>
          <w:sz w:val="24"/>
          <w:szCs w:val="24"/>
          <w:lang w:val="en-US" w:eastAsia="zh-CN"/>
        </w:rPr>
        <w:t>合同验收</w:t>
      </w:r>
    </w:p>
    <w:p w14:paraId="16F93C87">
      <w:pPr>
        <w:keepNext w:val="0"/>
        <w:keepLines w:val="0"/>
        <w:pageBreakBefore w:val="0"/>
        <w:widowControl w:val="0"/>
        <w:numPr>
          <w:ilvl w:val="0"/>
          <w:numId w:val="0"/>
        </w:numPr>
        <w:kinsoku/>
        <w:wordWrap/>
        <w:overflowPunct/>
        <w:topLinePunct w:val="0"/>
        <w:autoSpaceDE w:val="0"/>
        <w:autoSpaceDN w:val="0"/>
        <w:bidi w:val="0"/>
        <w:adjustRightInd w:val="0"/>
        <w:snapToGrid w:val="0"/>
        <w:spacing w:before="0" w:beforeLines="0" w:line="400" w:lineRule="exact"/>
        <w:ind w:left="0" w:leftChars="0" w:right="0" w:rightChars="0" w:firstLine="420" w:firstLineChars="200"/>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lang w:val="en-US" w:eastAsia="en-US" w:bidi="ar-SA"/>
          <w14:textFill>
            <w14:solidFill>
              <w14:schemeClr w14:val="tx1"/>
            </w14:solidFill>
          </w14:textFill>
        </w:rPr>
        <w:t>（1）</w:t>
      </w:r>
      <w:r>
        <w:rPr>
          <w:rFonts w:hint="eastAsia" w:ascii="宋体" w:hAnsi="宋体" w:eastAsia="宋体" w:cs="宋体"/>
          <w:bCs/>
          <w:color w:val="000000" w:themeColor="text1"/>
          <w:sz w:val="21"/>
          <w:szCs w:val="21"/>
          <w14:textFill>
            <w14:solidFill>
              <w14:schemeClr w14:val="tx1"/>
            </w14:solidFill>
          </w14:textFill>
        </w:rPr>
        <w:t>验收组织方式：</w:t>
      </w:r>
      <w:r>
        <w:rPr>
          <w:rFonts w:hint="eastAsia" w:ascii="宋体" w:hAnsi="宋体" w:eastAsia="宋体" w:cs="宋体"/>
          <w:color w:val="000000" w:themeColor="text1"/>
          <w:sz w:val="21"/>
          <w:szCs w:val="21"/>
          <w14:textFill>
            <w14:solidFill>
              <w14:schemeClr w14:val="tx1"/>
            </w14:solidFill>
          </w14:textFill>
        </w:rPr>
        <w:sym w:font="Wingdings" w:char="00FE"/>
      </w:r>
      <w:r>
        <w:rPr>
          <w:rFonts w:hint="eastAsia" w:ascii="宋体" w:hAnsi="宋体" w:eastAsia="宋体" w:cs="宋体"/>
          <w:bCs/>
          <w:color w:val="000000" w:themeColor="text1"/>
          <w:sz w:val="21"/>
          <w:szCs w:val="21"/>
          <w14:textFill>
            <w14:solidFill>
              <w14:schemeClr w14:val="tx1"/>
            </w14:solidFill>
          </w14:textFill>
        </w:rPr>
        <w:t xml:space="preserve">自行组织 </w:t>
      </w:r>
      <w:r>
        <w:rPr>
          <w:rFonts w:hint="eastAsia" w:ascii="宋体" w:hAnsi="宋体" w:eastAsia="宋体" w:cs="宋体"/>
          <w:color w:val="000000" w:themeColor="text1"/>
          <w:sz w:val="21"/>
          <w:szCs w:val="21"/>
          <w14:textFill>
            <w14:solidFill>
              <w14:schemeClr w14:val="tx1"/>
            </w14:solidFill>
          </w14:textFill>
        </w:rPr>
        <w:sym w:font="Wingdings" w:char="00A8"/>
      </w:r>
      <w:r>
        <w:rPr>
          <w:rFonts w:hint="eastAsia" w:ascii="宋体" w:hAnsi="宋体" w:eastAsia="宋体" w:cs="宋体"/>
          <w:bCs/>
          <w:color w:val="000000" w:themeColor="text1"/>
          <w:sz w:val="21"/>
          <w:szCs w:val="21"/>
          <w14:textFill>
            <w14:solidFill>
              <w14:schemeClr w14:val="tx1"/>
            </w14:solidFill>
          </w14:textFill>
        </w:rPr>
        <w:t>委托第三方组织</w:t>
      </w:r>
    </w:p>
    <w:p w14:paraId="3F263436">
      <w:pPr>
        <w:keepNext w:val="0"/>
        <w:keepLines w:val="0"/>
        <w:pageBreakBefore w:val="0"/>
        <w:numPr>
          <w:ilvl w:val="0"/>
          <w:numId w:val="0"/>
        </w:numPr>
        <w:kinsoku/>
        <w:wordWrap/>
        <w:overflowPunct/>
        <w:topLinePunct w:val="0"/>
        <w:bidi w:val="0"/>
        <w:adjustRightInd w:val="0"/>
        <w:snapToGrid w:val="0"/>
        <w:spacing w:before="0" w:beforeLines="0" w:line="400" w:lineRule="exact"/>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lang w:val="en-US" w:eastAsia="zh-CN"/>
          <w14:textFill>
            <w14:solidFill>
              <w14:schemeClr w14:val="tx1"/>
            </w14:solidFill>
          </w14:textFill>
        </w:rPr>
        <w:t xml:space="preserve">         </w:t>
      </w:r>
      <w:r>
        <w:rPr>
          <w:rFonts w:hint="eastAsia" w:ascii="宋体" w:hAnsi="宋体" w:eastAsia="宋体" w:cs="宋体"/>
          <w:bCs/>
          <w:color w:val="000000" w:themeColor="text1"/>
          <w:sz w:val="21"/>
          <w:szCs w:val="21"/>
          <w14:textFill>
            <w14:solidFill>
              <w14:schemeClr w14:val="tx1"/>
            </w14:solidFill>
          </w14:textFill>
        </w:rPr>
        <w:t>验收主体：</w:t>
      </w:r>
      <w:r>
        <w:rPr>
          <w:rFonts w:hint="eastAsia" w:ascii="宋体" w:hAnsi="宋体" w:eastAsia="宋体" w:cs="宋体"/>
          <w:bCs/>
          <w:color w:val="000000" w:themeColor="text1"/>
          <w:sz w:val="21"/>
          <w:szCs w:val="21"/>
          <w:u w:val="single"/>
          <w:lang w:eastAsia="zh-CN"/>
          <w14:textFill>
            <w14:solidFill>
              <w14:schemeClr w14:val="tx1"/>
            </w14:solidFill>
          </w14:textFill>
        </w:rPr>
        <w:t>阎良区机关事务服务中心</w:t>
      </w:r>
    </w:p>
    <w:p w14:paraId="056AE791">
      <w:pPr>
        <w:keepNext w:val="0"/>
        <w:keepLines w:val="0"/>
        <w:pageBreakBefore w:val="0"/>
        <w:kinsoku/>
        <w:wordWrap/>
        <w:overflowPunct/>
        <w:topLinePunct w:val="0"/>
        <w:bidi w:val="0"/>
        <w:adjustRightInd w:val="0"/>
        <w:snapToGrid w:val="0"/>
        <w:spacing w:before="0" w:beforeLines="0" w:line="400" w:lineRule="exact"/>
        <w:ind w:firstLine="0" w:firstLineChars="0"/>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lang w:val="en-US" w:eastAsia="zh-CN"/>
          <w14:textFill>
            <w14:solidFill>
              <w14:schemeClr w14:val="tx1"/>
            </w14:solidFill>
          </w14:textFill>
        </w:rPr>
        <w:t xml:space="preserve">         </w:t>
      </w:r>
      <w:r>
        <w:rPr>
          <w:rFonts w:hint="eastAsia" w:ascii="宋体" w:hAnsi="宋体" w:eastAsia="宋体" w:cs="宋体"/>
          <w:bCs/>
          <w:color w:val="000000" w:themeColor="text1"/>
          <w:sz w:val="21"/>
          <w:szCs w:val="21"/>
          <w14:textFill>
            <w14:solidFill>
              <w14:schemeClr w14:val="tx1"/>
            </w14:solidFill>
          </w14:textFill>
        </w:rPr>
        <w:t>是否邀请本项目的其他供应商</w:t>
      </w:r>
      <w:r>
        <w:rPr>
          <w:rFonts w:hint="eastAsia" w:ascii="宋体" w:hAnsi="宋体" w:eastAsia="宋体" w:cs="宋体"/>
          <w:bCs/>
          <w:color w:val="000000" w:themeColor="text1"/>
          <w:sz w:val="21"/>
          <w:szCs w:val="21"/>
          <w:lang w:eastAsia="zh-CN"/>
          <w14:textFill>
            <w14:solidFill>
              <w14:schemeClr w14:val="tx1"/>
            </w14:solidFill>
          </w14:textFill>
        </w:rPr>
        <w:t>参加验收</w:t>
      </w:r>
      <w:r>
        <w:rPr>
          <w:rFonts w:hint="eastAsia" w:ascii="宋体" w:hAnsi="宋体" w:eastAsia="宋体" w:cs="宋体"/>
          <w:bCs/>
          <w:color w:val="000000" w:themeColor="text1"/>
          <w:sz w:val="21"/>
          <w:szCs w:val="21"/>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sym w:font="Wingdings" w:char="00A8"/>
      </w:r>
      <w:r>
        <w:rPr>
          <w:rFonts w:hint="eastAsia" w:ascii="宋体" w:hAnsi="宋体" w:eastAsia="宋体" w:cs="宋体"/>
          <w:bCs/>
          <w:color w:val="000000" w:themeColor="text1"/>
          <w:sz w:val="21"/>
          <w:szCs w:val="21"/>
          <w14:textFill>
            <w14:solidFill>
              <w14:schemeClr w14:val="tx1"/>
            </w14:solidFill>
          </w14:textFill>
        </w:rPr>
        <w:t xml:space="preserve">是  </w:t>
      </w:r>
      <w:r>
        <w:rPr>
          <w:rFonts w:hint="eastAsia" w:ascii="宋体" w:hAnsi="宋体" w:eastAsia="宋体" w:cs="宋体"/>
          <w:color w:val="000000" w:themeColor="text1"/>
          <w:sz w:val="21"/>
          <w:szCs w:val="21"/>
          <w14:textFill>
            <w14:solidFill>
              <w14:schemeClr w14:val="tx1"/>
            </w14:solidFill>
          </w14:textFill>
        </w:rPr>
        <w:sym w:font="Wingdings" w:char="00FE"/>
      </w:r>
      <w:r>
        <w:rPr>
          <w:rFonts w:hint="eastAsia" w:ascii="宋体" w:hAnsi="宋体" w:eastAsia="宋体" w:cs="宋体"/>
          <w:bCs/>
          <w:color w:val="000000" w:themeColor="text1"/>
          <w:sz w:val="21"/>
          <w:szCs w:val="21"/>
          <w14:textFill>
            <w14:solidFill>
              <w14:schemeClr w14:val="tx1"/>
            </w14:solidFill>
          </w14:textFill>
        </w:rPr>
        <w:t>否</w:t>
      </w:r>
    </w:p>
    <w:p w14:paraId="0305F4E0">
      <w:pPr>
        <w:keepNext w:val="0"/>
        <w:keepLines w:val="0"/>
        <w:pageBreakBefore w:val="0"/>
        <w:kinsoku/>
        <w:wordWrap/>
        <w:overflowPunct/>
        <w:topLinePunct w:val="0"/>
        <w:bidi w:val="0"/>
        <w:adjustRightInd w:val="0"/>
        <w:snapToGrid w:val="0"/>
        <w:spacing w:before="0" w:beforeLines="0" w:line="400" w:lineRule="exact"/>
        <w:ind w:firstLine="840" w:firstLineChars="400"/>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lang w:val="en-US" w:eastAsia="zh-CN"/>
          <w14:textFill>
            <w14:solidFill>
              <w14:schemeClr w14:val="tx1"/>
            </w14:solidFill>
          </w14:textFill>
        </w:rPr>
        <w:t xml:space="preserve"> </w:t>
      </w:r>
      <w:r>
        <w:rPr>
          <w:rFonts w:hint="eastAsia" w:ascii="宋体" w:hAnsi="宋体" w:eastAsia="宋体" w:cs="宋体"/>
          <w:bCs/>
          <w:color w:val="000000" w:themeColor="text1"/>
          <w:sz w:val="21"/>
          <w:szCs w:val="21"/>
          <w14:textFill>
            <w14:solidFill>
              <w14:schemeClr w14:val="tx1"/>
            </w14:solidFill>
          </w14:textFill>
        </w:rPr>
        <w:t>是否邀请专家</w:t>
      </w:r>
      <w:r>
        <w:rPr>
          <w:rFonts w:hint="eastAsia" w:ascii="宋体" w:hAnsi="宋体" w:eastAsia="宋体" w:cs="宋体"/>
          <w:bCs/>
          <w:color w:val="000000" w:themeColor="text1"/>
          <w:sz w:val="21"/>
          <w:szCs w:val="21"/>
          <w:lang w:eastAsia="zh-CN"/>
          <w14:textFill>
            <w14:solidFill>
              <w14:schemeClr w14:val="tx1"/>
            </w14:solidFill>
          </w14:textFill>
        </w:rPr>
        <w:t>参加验收</w:t>
      </w:r>
      <w:r>
        <w:rPr>
          <w:rFonts w:hint="eastAsia" w:ascii="宋体" w:hAnsi="宋体" w:eastAsia="宋体" w:cs="宋体"/>
          <w:bCs/>
          <w:color w:val="000000" w:themeColor="text1"/>
          <w:sz w:val="21"/>
          <w:szCs w:val="21"/>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sym w:font="Wingdings" w:char="00A8"/>
      </w:r>
      <w:r>
        <w:rPr>
          <w:rFonts w:hint="eastAsia" w:ascii="宋体" w:hAnsi="宋体" w:eastAsia="宋体" w:cs="宋体"/>
          <w:bCs/>
          <w:color w:val="000000" w:themeColor="text1"/>
          <w:sz w:val="21"/>
          <w:szCs w:val="21"/>
          <w14:textFill>
            <w14:solidFill>
              <w14:schemeClr w14:val="tx1"/>
            </w14:solidFill>
          </w14:textFill>
        </w:rPr>
        <w:t xml:space="preserve">是  </w:t>
      </w:r>
      <w:r>
        <w:rPr>
          <w:rFonts w:hint="eastAsia" w:ascii="宋体" w:hAnsi="宋体" w:eastAsia="宋体" w:cs="宋体"/>
          <w:color w:val="000000" w:themeColor="text1"/>
          <w:sz w:val="21"/>
          <w:szCs w:val="21"/>
          <w14:textFill>
            <w14:solidFill>
              <w14:schemeClr w14:val="tx1"/>
            </w14:solidFill>
          </w14:textFill>
        </w:rPr>
        <w:sym w:font="Wingdings" w:char="00FE"/>
      </w:r>
      <w:r>
        <w:rPr>
          <w:rFonts w:hint="eastAsia" w:ascii="宋体" w:hAnsi="宋体" w:eastAsia="宋体" w:cs="宋体"/>
          <w:bCs/>
          <w:color w:val="000000" w:themeColor="text1"/>
          <w:sz w:val="21"/>
          <w:szCs w:val="21"/>
          <w14:textFill>
            <w14:solidFill>
              <w14:schemeClr w14:val="tx1"/>
            </w14:solidFill>
          </w14:textFill>
        </w:rPr>
        <w:t>否</w:t>
      </w:r>
    </w:p>
    <w:p w14:paraId="7B1582E2">
      <w:pPr>
        <w:keepNext w:val="0"/>
        <w:keepLines w:val="0"/>
        <w:pageBreakBefore w:val="0"/>
        <w:kinsoku/>
        <w:wordWrap/>
        <w:overflowPunct/>
        <w:topLinePunct w:val="0"/>
        <w:bidi w:val="0"/>
        <w:adjustRightInd w:val="0"/>
        <w:snapToGrid w:val="0"/>
        <w:spacing w:before="0" w:beforeLines="0" w:line="400" w:lineRule="exact"/>
        <w:ind w:firstLine="840" w:firstLineChars="400"/>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lang w:val="en-US" w:eastAsia="zh-CN"/>
          <w14:textFill>
            <w14:solidFill>
              <w14:schemeClr w14:val="tx1"/>
            </w14:solidFill>
          </w14:textFill>
        </w:rPr>
        <w:t xml:space="preserve"> </w:t>
      </w:r>
      <w:r>
        <w:rPr>
          <w:rFonts w:hint="eastAsia" w:ascii="宋体" w:hAnsi="宋体" w:eastAsia="宋体" w:cs="宋体"/>
          <w:bCs/>
          <w:color w:val="000000" w:themeColor="text1"/>
          <w:sz w:val="21"/>
          <w:szCs w:val="21"/>
          <w14:textFill>
            <w14:solidFill>
              <w14:schemeClr w14:val="tx1"/>
            </w14:solidFill>
          </w14:textFill>
        </w:rPr>
        <w:t>是否邀请服务对象</w:t>
      </w:r>
      <w:r>
        <w:rPr>
          <w:rFonts w:hint="eastAsia" w:ascii="宋体" w:hAnsi="宋体" w:eastAsia="宋体" w:cs="宋体"/>
          <w:bCs/>
          <w:color w:val="000000" w:themeColor="text1"/>
          <w:sz w:val="21"/>
          <w:szCs w:val="21"/>
          <w:lang w:eastAsia="zh-CN"/>
          <w14:textFill>
            <w14:solidFill>
              <w14:schemeClr w14:val="tx1"/>
            </w14:solidFill>
          </w14:textFill>
        </w:rPr>
        <w:t>参加验收</w:t>
      </w:r>
      <w:r>
        <w:rPr>
          <w:rFonts w:hint="eastAsia" w:ascii="宋体" w:hAnsi="宋体" w:eastAsia="宋体" w:cs="宋体"/>
          <w:bCs/>
          <w:color w:val="000000" w:themeColor="text1"/>
          <w:sz w:val="21"/>
          <w:szCs w:val="21"/>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sym w:font="Wingdings" w:char="00A8"/>
      </w:r>
      <w:r>
        <w:rPr>
          <w:rFonts w:hint="eastAsia" w:ascii="宋体" w:hAnsi="宋体" w:eastAsia="宋体" w:cs="宋体"/>
          <w:bCs/>
          <w:color w:val="000000" w:themeColor="text1"/>
          <w:sz w:val="21"/>
          <w:szCs w:val="21"/>
          <w14:textFill>
            <w14:solidFill>
              <w14:schemeClr w14:val="tx1"/>
            </w14:solidFill>
          </w14:textFill>
        </w:rPr>
        <w:t xml:space="preserve">是  </w:t>
      </w:r>
      <w:r>
        <w:rPr>
          <w:rFonts w:hint="eastAsia" w:ascii="宋体" w:hAnsi="宋体" w:eastAsia="宋体" w:cs="宋体"/>
          <w:color w:val="000000" w:themeColor="text1"/>
          <w:sz w:val="21"/>
          <w:szCs w:val="21"/>
          <w14:textFill>
            <w14:solidFill>
              <w14:schemeClr w14:val="tx1"/>
            </w14:solidFill>
          </w14:textFill>
        </w:rPr>
        <w:sym w:font="Wingdings" w:char="00FE"/>
      </w:r>
      <w:r>
        <w:rPr>
          <w:rFonts w:hint="eastAsia" w:ascii="宋体" w:hAnsi="宋体" w:eastAsia="宋体" w:cs="宋体"/>
          <w:bCs/>
          <w:color w:val="000000" w:themeColor="text1"/>
          <w:sz w:val="21"/>
          <w:szCs w:val="21"/>
          <w14:textFill>
            <w14:solidFill>
              <w14:schemeClr w14:val="tx1"/>
            </w14:solidFill>
          </w14:textFill>
        </w:rPr>
        <w:t>否</w:t>
      </w:r>
    </w:p>
    <w:p w14:paraId="1D53CF90">
      <w:pPr>
        <w:keepNext w:val="0"/>
        <w:keepLines w:val="0"/>
        <w:pageBreakBefore w:val="0"/>
        <w:kinsoku/>
        <w:wordWrap/>
        <w:overflowPunct/>
        <w:topLinePunct w:val="0"/>
        <w:bidi w:val="0"/>
        <w:adjustRightInd w:val="0"/>
        <w:snapToGrid w:val="0"/>
        <w:spacing w:before="0" w:beforeLines="0" w:line="400" w:lineRule="exact"/>
        <w:ind w:firstLine="840" w:firstLineChars="400"/>
        <w:textAlignment w:val="auto"/>
        <w:rPr>
          <w:rFonts w:hint="eastAsia" w:ascii="宋体" w:hAnsi="宋体" w:eastAsia="宋体" w:cs="宋体"/>
          <w:bCs/>
          <w:color w:val="000000" w:themeColor="text1"/>
          <w:sz w:val="21"/>
          <w:szCs w:val="21"/>
          <w:u w:val="single"/>
          <w14:textFill>
            <w14:solidFill>
              <w14:schemeClr w14:val="tx1"/>
            </w14:solidFill>
          </w14:textFill>
        </w:rPr>
      </w:pPr>
      <w:r>
        <w:rPr>
          <w:rFonts w:hint="eastAsia" w:ascii="宋体" w:hAnsi="宋体" w:eastAsia="宋体" w:cs="宋体"/>
          <w:bCs/>
          <w:color w:val="000000" w:themeColor="text1"/>
          <w:sz w:val="21"/>
          <w:szCs w:val="21"/>
          <w:lang w:val="en-US" w:eastAsia="zh-CN"/>
          <w14:textFill>
            <w14:solidFill>
              <w14:schemeClr w14:val="tx1"/>
            </w14:solidFill>
          </w14:textFill>
        </w:rPr>
        <w:t xml:space="preserve"> </w:t>
      </w:r>
      <w:r>
        <w:rPr>
          <w:rFonts w:hint="eastAsia" w:ascii="宋体" w:hAnsi="宋体" w:eastAsia="宋体" w:cs="宋体"/>
          <w:bCs/>
          <w:color w:val="000000" w:themeColor="text1"/>
          <w:sz w:val="21"/>
          <w:szCs w:val="21"/>
          <w14:textFill>
            <w14:solidFill>
              <w14:schemeClr w14:val="tx1"/>
            </w14:solidFill>
          </w14:textFill>
        </w:rPr>
        <w:t>是否邀请第三方检测机构</w:t>
      </w:r>
      <w:r>
        <w:rPr>
          <w:rFonts w:hint="eastAsia" w:ascii="宋体" w:hAnsi="宋体" w:eastAsia="宋体" w:cs="宋体"/>
          <w:bCs/>
          <w:color w:val="000000" w:themeColor="text1"/>
          <w:sz w:val="21"/>
          <w:szCs w:val="21"/>
          <w:lang w:eastAsia="zh-CN"/>
          <w14:textFill>
            <w14:solidFill>
              <w14:schemeClr w14:val="tx1"/>
            </w14:solidFill>
          </w14:textFill>
        </w:rPr>
        <w:t>参加验收</w:t>
      </w:r>
      <w:r>
        <w:rPr>
          <w:rFonts w:hint="eastAsia" w:ascii="宋体" w:hAnsi="宋体" w:eastAsia="宋体" w:cs="宋体"/>
          <w:bCs/>
          <w:color w:val="000000" w:themeColor="text1"/>
          <w:sz w:val="21"/>
          <w:szCs w:val="21"/>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sym w:font="Wingdings" w:char="00A8"/>
      </w:r>
      <w:r>
        <w:rPr>
          <w:rFonts w:hint="eastAsia" w:ascii="宋体" w:hAnsi="宋体" w:eastAsia="宋体" w:cs="宋体"/>
          <w:bCs/>
          <w:color w:val="000000" w:themeColor="text1"/>
          <w:sz w:val="21"/>
          <w:szCs w:val="21"/>
          <w14:textFill>
            <w14:solidFill>
              <w14:schemeClr w14:val="tx1"/>
            </w14:solidFill>
          </w14:textFill>
        </w:rPr>
        <w:t xml:space="preserve">是  </w:t>
      </w:r>
      <w:r>
        <w:rPr>
          <w:rFonts w:hint="eastAsia" w:ascii="宋体" w:hAnsi="宋体" w:eastAsia="宋体" w:cs="宋体"/>
          <w:color w:val="000000" w:themeColor="text1"/>
          <w:sz w:val="21"/>
          <w:szCs w:val="21"/>
          <w14:textFill>
            <w14:solidFill>
              <w14:schemeClr w14:val="tx1"/>
            </w14:solidFill>
          </w14:textFill>
        </w:rPr>
        <w:sym w:font="Wingdings" w:char="00FE"/>
      </w:r>
      <w:r>
        <w:rPr>
          <w:rFonts w:hint="eastAsia" w:ascii="宋体" w:hAnsi="宋体" w:eastAsia="宋体" w:cs="宋体"/>
          <w:bCs/>
          <w:color w:val="000000" w:themeColor="text1"/>
          <w:sz w:val="21"/>
          <w:szCs w:val="21"/>
          <w14:textFill>
            <w14:solidFill>
              <w14:schemeClr w14:val="tx1"/>
            </w14:solidFill>
          </w14:textFill>
        </w:rPr>
        <w:t>否</w:t>
      </w:r>
    </w:p>
    <w:p w14:paraId="2383BF0C">
      <w:pPr>
        <w:keepNext w:val="0"/>
        <w:keepLines w:val="0"/>
        <w:pageBreakBefore w:val="0"/>
        <w:kinsoku/>
        <w:wordWrap/>
        <w:overflowPunct/>
        <w:topLinePunct w:val="0"/>
        <w:bidi w:val="0"/>
        <w:adjustRightInd w:val="0"/>
        <w:snapToGrid w:val="0"/>
        <w:spacing w:before="0" w:beforeLines="0" w:line="400" w:lineRule="exact"/>
        <w:ind w:firstLine="420" w:firstLineChars="200"/>
        <w:textAlignment w:val="auto"/>
        <w:rPr>
          <w:rFonts w:hint="eastAsia" w:ascii="宋体" w:hAnsi="宋体" w:eastAsia="宋体" w:cs="宋体"/>
          <w:bCs/>
          <w:color w:val="000000" w:themeColor="text1"/>
          <w:sz w:val="21"/>
          <w:szCs w:val="21"/>
          <w:u w:val="single"/>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（2）履约验收时间：</w:t>
      </w:r>
      <w:r>
        <w:rPr>
          <w:rFonts w:hint="eastAsia" w:ascii="宋体" w:hAnsi="宋体" w:eastAsia="宋体" w:cs="宋体"/>
          <w:bCs/>
          <w:color w:val="000000" w:themeColor="text1"/>
          <w:sz w:val="21"/>
          <w:szCs w:val="21"/>
          <w:u w:val="single"/>
          <w:lang w:eastAsia="zh-CN"/>
          <w14:textFill>
            <w14:solidFill>
              <w14:schemeClr w14:val="tx1"/>
            </w14:solidFill>
          </w14:textFill>
        </w:rPr>
        <w:t>乙方</w:t>
      </w:r>
      <w:r>
        <w:rPr>
          <w:rFonts w:hint="eastAsia" w:ascii="宋体" w:hAnsi="宋体" w:eastAsia="宋体" w:cs="宋体"/>
          <w:bCs/>
          <w:color w:val="000000" w:themeColor="text1"/>
          <w:sz w:val="21"/>
          <w:szCs w:val="21"/>
          <w:u w:val="single"/>
          <w14:textFill>
            <w14:solidFill>
              <w14:schemeClr w14:val="tx1"/>
            </w14:solidFill>
          </w14:textFill>
        </w:rPr>
        <w:t>提出验收申请之日起</w:t>
      </w:r>
      <w:r>
        <w:rPr>
          <w:rFonts w:hint="eastAsia" w:ascii="宋体" w:hAnsi="宋体" w:eastAsia="宋体" w:cs="宋体"/>
          <w:bCs/>
          <w:color w:val="000000" w:themeColor="text1"/>
          <w:sz w:val="21"/>
          <w:szCs w:val="21"/>
          <w:u w:val="single"/>
          <w:lang w:val="en-US" w:eastAsia="zh-CN"/>
          <w14:textFill>
            <w14:solidFill>
              <w14:schemeClr w14:val="tx1"/>
            </w14:solidFill>
          </w14:textFill>
        </w:rPr>
        <w:t>10</w:t>
      </w:r>
      <w:r>
        <w:rPr>
          <w:rFonts w:hint="eastAsia" w:ascii="宋体" w:hAnsi="宋体" w:eastAsia="宋体" w:cs="宋体"/>
          <w:bCs/>
          <w:color w:val="000000" w:themeColor="text1"/>
          <w:sz w:val="21"/>
          <w:szCs w:val="21"/>
          <w:u w:val="single"/>
          <w14:textFill>
            <w14:solidFill>
              <w14:schemeClr w14:val="tx1"/>
            </w14:solidFill>
          </w14:textFill>
        </w:rPr>
        <w:t>日内组织</w:t>
      </w:r>
      <w:r>
        <w:rPr>
          <w:rFonts w:hint="eastAsia" w:ascii="宋体" w:hAnsi="宋体" w:eastAsia="宋体" w:cs="宋体"/>
          <w:bCs/>
          <w:color w:val="000000" w:themeColor="text1"/>
          <w:sz w:val="21"/>
          <w:szCs w:val="21"/>
          <w:u w:val="single"/>
          <w:lang w:eastAsia="zh-CN"/>
          <w14:textFill>
            <w14:solidFill>
              <w14:schemeClr w14:val="tx1"/>
            </w14:solidFill>
          </w14:textFill>
        </w:rPr>
        <w:t>首次</w:t>
      </w:r>
      <w:r>
        <w:rPr>
          <w:rFonts w:hint="eastAsia" w:ascii="宋体" w:hAnsi="宋体" w:eastAsia="宋体" w:cs="宋体"/>
          <w:bCs/>
          <w:color w:val="000000" w:themeColor="text1"/>
          <w:sz w:val="21"/>
          <w:szCs w:val="21"/>
          <w:u w:val="single"/>
          <w14:textFill>
            <w14:solidFill>
              <w14:schemeClr w14:val="tx1"/>
            </w14:solidFill>
          </w14:textFill>
        </w:rPr>
        <w:t>验收</w:t>
      </w:r>
      <w:r>
        <w:rPr>
          <w:rFonts w:hint="eastAsia" w:ascii="宋体" w:hAnsi="宋体" w:eastAsia="宋体" w:cs="宋体"/>
          <w:bCs/>
          <w:color w:val="000000" w:themeColor="text1"/>
          <w:sz w:val="21"/>
          <w:szCs w:val="21"/>
          <w:u w:val="single"/>
          <w:lang w:eastAsia="zh-CN"/>
          <w14:textFill>
            <w14:solidFill>
              <w14:schemeClr w14:val="tx1"/>
            </w14:solidFill>
          </w14:textFill>
        </w:rPr>
        <w:t>，履约期每半年验收一次。</w:t>
      </w:r>
      <w:r>
        <w:rPr>
          <w:rFonts w:hint="eastAsia" w:ascii="宋体" w:hAnsi="宋体" w:eastAsia="宋体" w:cs="宋体"/>
          <w:bCs/>
          <w:color w:val="000000" w:themeColor="text1"/>
          <w:sz w:val="21"/>
          <w:szCs w:val="21"/>
          <w:u w:val="single"/>
          <w:lang w:val="en-US" w:eastAsia="zh-CN"/>
          <w14:textFill>
            <w14:solidFill>
              <w14:schemeClr w14:val="tx1"/>
            </w14:solidFill>
          </w14:textFill>
        </w:rPr>
        <w:t xml:space="preserve"> </w:t>
      </w:r>
    </w:p>
    <w:p w14:paraId="06B992C7">
      <w:pPr>
        <w:keepNext w:val="0"/>
        <w:keepLines w:val="0"/>
        <w:pageBreakBefore w:val="0"/>
        <w:kinsoku/>
        <w:wordWrap/>
        <w:overflowPunct/>
        <w:topLinePunct w:val="0"/>
        <w:bidi w:val="0"/>
        <w:adjustRightInd w:val="0"/>
        <w:snapToGrid w:val="0"/>
        <w:spacing w:before="0" w:beforeLines="0" w:line="400" w:lineRule="exact"/>
        <w:ind w:firstLine="420" w:firstLineChars="200"/>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（3）履约验收方式：</w:t>
      </w:r>
      <w:r>
        <w:rPr>
          <w:rFonts w:hint="eastAsia" w:ascii="宋体" w:hAnsi="宋体" w:eastAsia="宋体" w:cs="宋体"/>
          <w:color w:val="000000" w:themeColor="text1"/>
          <w:sz w:val="21"/>
          <w:szCs w:val="21"/>
          <w14:textFill>
            <w14:solidFill>
              <w14:schemeClr w14:val="tx1"/>
            </w14:solidFill>
          </w14:textFill>
        </w:rPr>
        <w:sym w:font="Wingdings" w:char="00A8"/>
      </w:r>
      <w:r>
        <w:rPr>
          <w:rFonts w:hint="eastAsia" w:ascii="宋体" w:hAnsi="宋体" w:eastAsia="宋体" w:cs="宋体"/>
          <w:bCs/>
          <w:color w:val="000000" w:themeColor="text1"/>
          <w:sz w:val="21"/>
          <w:szCs w:val="21"/>
          <w14:textFill>
            <w14:solidFill>
              <w14:schemeClr w14:val="tx1"/>
            </w14:solidFill>
          </w14:textFill>
        </w:rPr>
        <w:t xml:space="preserve">一次性验收         </w:t>
      </w:r>
    </w:p>
    <w:p w14:paraId="317EA8D0">
      <w:pPr>
        <w:keepNext w:val="0"/>
        <w:keepLines w:val="0"/>
        <w:pageBreakBefore w:val="0"/>
        <w:kinsoku/>
        <w:wordWrap/>
        <w:overflowPunct/>
        <w:topLinePunct w:val="0"/>
        <w:bidi w:val="0"/>
        <w:adjustRightInd w:val="0"/>
        <w:snapToGrid w:val="0"/>
        <w:spacing w:before="0" w:beforeLines="0" w:line="400" w:lineRule="exact"/>
        <w:ind w:left="4618" w:leftChars="190" w:hanging="4200" w:hangingChars="2000"/>
        <w:textAlignment w:val="auto"/>
        <w:rPr>
          <w:rFonts w:hint="eastAsia" w:ascii="宋体" w:hAnsi="宋体" w:eastAsia="宋体" w:cs="宋体"/>
          <w:bCs/>
          <w:color w:val="000000" w:themeColor="text1"/>
          <w:sz w:val="21"/>
          <w:szCs w:val="21"/>
          <w:lang w:val="en-US" w:eastAsia="zh-CN"/>
          <w14:textFill>
            <w14:solidFill>
              <w14:schemeClr w14:val="tx1"/>
            </w14:solidFill>
          </w14:textFill>
        </w:rPr>
      </w:pPr>
      <w:r>
        <w:rPr>
          <w:rFonts w:hint="eastAsia" w:ascii="宋体" w:hAnsi="宋体" w:eastAsia="宋体" w:cs="宋体"/>
          <w:bCs/>
          <w:color w:val="000000" w:themeColor="text1"/>
          <w:sz w:val="21"/>
          <w:szCs w:val="21"/>
          <w:lang w:val="en-US" w:eastAsia="zh-CN"/>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sym w:font="Wingdings" w:char="00FE"/>
      </w:r>
      <w:r>
        <w:rPr>
          <w:rFonts w:hint="eastAsia" w:ascii="宋体" w:hAnsi="宋体" w:eastAsia="宋体" w:cs="宋体"/>
          <w:bCs/>
          <w:color w:val="000000" w:themeColor="text1"/>
          <w:sz w:val="21"/>
          <w:szCs w:val="21"/>
          <w14:textFill>
            <w14:solidFill>
              <w14:schemeClr w14:val="tx1"/>
            </w14:solidFill>
          </w14:textFill>
        </w:rPr>
        <w:t>分期/分项验收</w:t>
      </w:r>
      <w:r>
        <w:rPr>
          <w:rFonts w:hint="eastAsia" w:ascii="宋体" w:hAnsi="宋体" w:eastAsia="宋体" w:cs="宋体"/>
          <w:bCs/>
          <w:color w:val="000000" w:themeColor="text1"/>
          <w:sz w:val="21"/>
          <w:szCs w:val="21"/>
          <w:lang w:eastAsia="zh-CN"/>
          <w14:textFill>
            <w14:solidFill>
              <w14:schemeClr w14:val="tx1"/>
            </w14:solidFill>
          </w14:textFill>
        </w:rPr>
        <w:t>：</w:t>
      </w:r>
      <w:r>
        <w:rPr>
          <w:rFonts w:hint="eastAsia" w:ascii="宋体" w:hAnsi="宋体" w:eastAsia="宋体" w:cs="宋体"/>
          <w:bCs/>
          <w:color w:val="000000" w:themeColor="text1"/>
          <w:sz w:val="21"/>
          <w:szCs w:val="21"/>
          <w:u w:val="single"/>
          <w14:textFill>
            <w14:solidFill>
              <w14:schemeClr w14:val="tx1"/>
            </w14:solidFill>
          </w14:textFill>
        </w:rPr>
        <w:t xml:space="preserve"> </w:t>
      </w:r>
      <w:r>
        <w:rPr>
          <w:rFonts w:hint="eastAsia" w:ascii="宋体" w:hAnsi="宋体" w:eastAsia="宋体" w:cs="宋体"/>
          <w:bCs/>
          <w:color w:val="000000" w:themeColor="text1"/>
          <w:sz w:val="21"/>
          <w:szCs w:val="21"/>
          <w:u w:val="single"/>
          <w:lang w:eastAsia="zh-CN"/>
          <w14:textFill>
            <w14:solidFill>
              <w14:schemeClr w14:val="tx1"/>
            </w14:solidFill>
          </w14:textFill>
        </w:rPr>
        <w:t>履约期每半年验收一次（乙方维修范围内）。</w:t>
      </w:r>
    </w:p>
    <w:p w14:paraId="0CDEBE5B">
      <w:pPr>
        <w:keepNext w:val="0"/>
        <w:keepLines w:val="0"/>
        <w:pageBreakBefore w:val="0"/>
        <w:kinsoku/>
        <w:wordWrap/>
        <w:overflowPunct/>
        <w:topLinePunct w:val="0"/>
        <w:bidi w:val="0"/>
        <w:adjustRightInd w:val="0"/>
        <w:snapToGrid w:val="0"/>
        <w:spacing w:before="0" w:beforeLines="0" w:line="400" w:lineRule="exact"/>
        <w:ind w:firstLine="420" w:firstLineChars="200"/>
        <w:textAlignment w:val="auto"/>
        <w:rPr>
          <w:rFonts w:hint="eastAsia" w:ascii="宋体" w:hAnsi="宋体" w:eastAsia="宋体" w:cs="宋体"/>
          <w:bCs/>
          <w:color w:val="000000" w:themeColor="text1"/>
          <w:sz w:val="21"/>
          <w:szCs w:val="21"/>
          <w:u w:val="none"/>
          <w:lang w:val="en-US" w:eastAsia="zh-CN"/>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w:t>
      </w:r>
      <w:r>
        <w:rPr>
          <w:rFonts w:hint="eastAsia" w:ascii="宋体" w:hAnsi="宋体" w:eastAsia="宋体" w:cs="宋体"/>
          <w:bCs/>
          <w:color w:val="000000" w:themeColor="text1"/>
          <w:sz w:val="21"/>
          <w:szCs w:val="21"/>
          <w:lang w:val="en-US" w:eastAsia="zh-CN"/>
          <w14:textFill>
            <w14:solidFill>
              <w14:schemeClr w14:val="tx1"/>
            </w14:solidFill>
          </w14:textFill>
        </w:rPr>
        <w:t>4）履约验收程序：</w:t>
      </w:r>
      <w:r>
        <w:rPr>
          <w:rFonts w:hint="eastAsia" w:ascii="宋体" w:hAnsi="宋体" w:eastAsia="宋体" w:cs="宋体"/>
          <w:bCs/>
          <w:color w:val="000000" w:themeColor="text1"/>
          <w:sz w:val="21"/>
          <w:szCs w:val="21"/>
          <w:u w:val="none"/>
          <w:lang w:val="en-US" w:eastAsia="zh-CN"/>
          <w14:textFill>
            <w14:solidFill>
              <w14:schemeClr w14:val="tx1"/>
            </w14:solidFill>
          </w14:textFill>
        </w:rPr>
        <w:t>甲方组织相关人员（建议明确人员构成，如甲方项目负责人、行政后勤专员、技术核查人员等）成立验收小组，提前3个工作日将验收时间、地点及验收要求书面通知乙方，乙方需安排相关负责人配合验收工作。验收小组按照既定验收内容、标准开展现场核查，做好验收记录，对验收过程中发现的问题形成书面意见并告知乙方。</w:t>
      </w:r>
    </w:p>
    <w:p w14:paraId="0628F0D6">
      <w:pPr>
        <w:keepNext w:val="0"/>
        <w:keepLines w:val="0"/>
        <w:pageBreakBefore w:val="0"/>
        <w:kinsoku/>
        <w:wordWrap/>
        <w:overflowPunct/>
        <w:topLinePunct w:val="0"/>
        <w:bidi w:val="0"/>
        <w:adjustRightInd w:val="0"/>
        <w:snapToGrid w:val="0"/>
        <w:spacing w:before="0" w:beforeLines="0" w:line="400" w:lineRule="exact"/>
        <w:ind w:firstLine="420" w:firstLineChars="200"/>
        <w:textAlignment w:val="auto"/>
        <w:rPr>
          <w:rFonts w:hint="eastAsia" w:ascii="宋体" w:hAnsi="宋体" w:eastAsia="宋体" w:cs="宋体"/>
          <w:bCs/>
          <w:color w:val="000000" w:themeColor="text1"/>
          <w:sz w:val="21"/>
          <w:szCs w:val="21"/>
          <w:u w:val="none"/>
          <w:lang w:val="en-US" w:eastAsia="zh-CN"/>
          <w14:textFill>
            <w14:solidFill>
              <w14:schemeClr w14:val="tx1"/>
            </w14:solidFill>
          </w14:textFill>
        </w:rPr>
      </w:pPr>
      <w:r>
        <w:rPr>
          <w:rFonts w:hint="eastAsia" w:ascii="宋体" w:hAnsi="宋体" w:eastAsia="宋体" w:cs="宋体"/>
          <w:bCs/>
          <w:color w:val="000000" w:themeColor="text1"/>
          <w:sz w:val="21"/>
          <w:szCs w:val="21"/>
          <w:lang w:val="en-US" w:eastAsia="zh-CN"/>
          <w14:textFill>
            <w14:solidFill>
              <w14:schemeClr w14:val="tx1"/>
            </w14:solidFill>
          </w14:textFill>
        </w:rPr>
        <w:t>（5）履约验收内容：</w:t>
      </w:r>
      <w:r>
        <w:rPr>
          <w:rFonts w:hint="eastAsia" w:ascii="宋体" w:hAnsi="宋体" w:eastAsia="宋体" w:cs="宋体"/>
          <w:bCs/>
          <w:color w:val="000000" w:themeColor="text1"/>
          <w:sz w:val="21"/>
          <w:szCs w:val="21"/>
          <w:u w:val="none"/>
          <w:lang w:val="en-US" w:eastAsia="zh-CN"/>
          <w14:textFill>
            <w14:solidFill>
              <w14:schemeClr w14:val="tx1"/>
            </w14:solidFill>
          </w14:textFill>
        </w:rPr>
        <w:t xml:space="preserve">房屋是否满足基本办公需求，在乙方维修范围内的项目，是否按 </w:t>
      </w:r>
    </w:p>
    <w:p w14:paraId="7AD7828F">
      <w:pPr>
        <w:keepNext w:val="0"/>
        <w:keepLines w:val="0"/>
        <w:pageBreakBefore w:val="0"/>
        <w:kinsoku/>
        <w:wordWrap/>
        <w:overflowPunct/>
        <w:topLinePunct w:val="0"/>
        <w:bidi w:val="0"/>
        <w:adjustRightInd w:val="0"/>
        <w:snapToGrid w:val="0"/>
        <w:spacing w:before="0" w:beforeLines="0" w:line="400" w:lineRule="exact"/>
        <w:textAlignment w:val="auto"/>
        <w:rPr>
          <w:rFonts w:hint="eastAsia" w:ascii="宋体" w:hAnsi="宋体" w:eastAsia="宋体" w:cs="宋体"/>
          <w:bCs/>
          <w:color w:val="000000" w:themeColor="text1"/>
          <w:sz w:val="21"/>
          <w:szCs w:val="21"/>
          <w:u w:val="none"/>
          <w:lang w:val="en-US" w:eastAsia="zh-CN"/>
          <w14:textFill>
            <w14:solidFill>
              <w14:schemeClr w14:val="tx1"/>
            </w14:solidFill>
          </w14:textFill>
        </w:rPr>
      </w:pPr>
      <w:r>
        <w:rPr>
          <w:rFonts w:hint="eastAsia" w:ascii="宋体" w:hAnsi="宋体" w:eastAsia="宋体" w:cs="宋体"/>
          <w:bCs/>
          <w:color w:val="000000" w:themeColor="text1"/>
          <w:sz w:val="21"/>
          <w:szCs w:val="21"/>
          <w:u w:val="none"/>
          <w:lang w:val="en-US" w:eastAsia="zh-CN"/>
          <w14:textFill>
            <w14:solidFill>
              <w14:schemeClr w14:val="tx1"/>
            </w14:solidFill>
          </w14:textFill>
        </w:rPr>
        <w:t>照甲方要求及时维修到位。具体包括但不限于：1.房屋主体结构安全性，房屋基础局部损坏，发生不均匀沉降并有继续加剧趋势的；房屋部分墙体裂缝、倾斜、空鼓等；房屋地面、顶棚、墙面、门窗等严重老化或损坏的；房屋大面积渗漏，部分屋面塌陷。2.水、电、空调、消防等设施设备严重老化或损坏等。3.乙方承诺的其他维修或整改项目完成情况。</w:t>
      </w:r>
    </w:p>
    <w:p w14:paraId="75EAC3E7">
      <w:pPr>
        <w:keepNext w:val="0"/>
        <w:keepLines w:val="0"/>
        <w:pageBreakBefore w:val="0"/>
        <w:kinsoku/>
        <w:wordWrap/>
        <w:overflowPunct/>
        <w:topLinePunct w:val="0"/>
        <w:bidi w:val="0"/>
        <w:adjustRightInd w:val="0"/>
        <w:snapToGrid w:val="0"/>
        <w:spacing w:before="0" w:beforeLines="0" w:line="400" w:lineRule="exact"/>
        <w:ind w:firstLine="420" w:firstLineChars="200"/>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（6）履约验收标准：</w:t>
      </w:r>
      <w:r>
        <w:rPr>
          <w:rFonts w:hint="eastAsia" w:ascii="宋体" w:hAnsi="宋体" w:eastAsia="宋体" w:cs="宋体"/>
          <w:bCs/>
          <w:color w:val="000000" w:themeColor="text1"/>
          <w:sz w:val="21"/>
          <w:szCs w:val="21"/>
          <w:lang w:val="en-US" w:eastAsia="zh-CN"/>
          <w14:textFill>
            <w14:solidFill>
              <w14:schemeClr w14:val="tx1"/>
            </w14:solidFill>
          </w14:textFill>
        </w:rPr>
        <w:t>1. 符合国家及地方相关办公用房建设、维修规范及标准；2. 符合甲乙双方签订的合同（或维修协议）中约定的各项要求；3. 房屋及附属设施设备功能完好，能够直接投入正常办公使用；4. 维修项目质量达标，工程资料（如维修清单、材料合格证明等）齐全、规范；5. 验收合格标准：关键项目（主体结构、水电系统）全部达标。</w:t>
      </w:r>
    </w:p>
    <w:p w14:paraId="27F36725">
      <w:pPr>
        <w:keepNext w:val="0"/>
        <w:keepLines w:val="0"/>
        <w:pageBreakBefore w:val="0"/>
        <w:widowControl/>
        <w:suppressLineNumbers w:val="0"/>
        <w:kinsoku/>
        <w:wordWrap/>
        <w:overflowPunct/>
        <w:topLinePunct w:val="0"/>
        <w:bidi w:val="0"/>
        <w:spacing w:line="400" w:lineRule="exact"/>
        <w:jc w:val="left"/>
        <w:textAlignment w:val="auto"/>
        <w:rPr>
          <w:rFonts w:hint="eastAsia" w:ascii="宋体" w:hAnsi="宋体" w:eastAsia="宋体" w:cs="宋体"/>
          <w:bCs/>
          <w:color w:val="000000" w:themeColor="text1"/>
          <w:sz w:val="21"/>
          <w:szCs w:val="21"/>
          <w:u w:val="single"/>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w:t>
      </w:r>
      <w:r>
        <w:rPr>
          <w:rFonts w:hint="eastAsia" w:ascii="宋体" w:hAnsi="宋体" w:eastAsia="宋体" w:cs="宋体"/>
          <w:bCs/>
          <w:color w:val="000000" w:themeColor="text1"/>
          <w:sz w:val="21"/>
          <w:szCs w:val="21"/>
          <w:lang w:val="en-US" w:eastAsia="zh-CN"/>
          <w14:textFill>
            <w14:solidFill>
              <w14:schemeClr w14:val="tx1"/>
            </w14:solidFill>
          </w14:textFill>
        </w:rPr>
        <w:t>7</w:t>
      </w:r>
      <w:r>
        <w:rPr>
          <w:rFonts w:hint="eastAsia" w:ascii="宋体" w:hAnsi="宋体" w:eastAsia="宋体" w:cs="宋体"/>
          <w:bCs/>
          <w:color w:val="000000" w:themeColor="text1"/>
          <w:sz w:val="21"/>
          <w:szCs w:val="21"/>
          <w14:textFill>
            <w14:solidFill>
              <w14:schemeClr w14:val="tx1"/>
            </w14:solidFill>
          </w14:textFill>
        </w:rPr>
        <w:t>）履约验收其他事项：</w:t>
      </w:r>
      <w:r>
        <w:rPr>
          <w:rFonts w:hint="eastAsia" w:ascii="宋体" w:hAnsi="宋体" w:eastAsia="宋体" w:cs="宋体"/>
          <w:bCs/>
          <w:color w:val="000000" w:themeColor="text1"/>
          <w:sz w:val="21"/>
          <w:szCs w:val="21"/>
          <w:lang w:val="en-US" w:eastAsia="zh-CN"/>
          <w14:textFill>
            <w14:solidFill>
              <w14:schemeClr w14:val="tx1"/>
            </w14:solidFill>
          </w14:textFill>
        </w:rPr>
        <w:t>1. 验收时间：乙方完成维修或整改工作后，向甲方提交验收申请，甲方在收到申请后5个工作日内组织验收；2. 验收结果处理：验收不合格的，甲方通知乙方按照期限进行整改，乙方整改完成后甲方重新申请验收，重新验收仍不合格的，乙方</w:t>
      </w:r>
      <w:r>
        <w:rPr>
          <w:rFonts w:hint="eastAsia" w:ascii="宋体" w:hAnsi="宋体" w:eastAsia="宋体" w:cs="宋体"/>
          <w:color w:val="auto"/>
          <w:spacing w:val="0"/>
          <w:sz w:val="21"/>
          <w:szCs w:val="21"/>
          <w:lang w:val="en-US" w:eastAsia="zh-CN" w:bidi="ar-SA"/>
        </w:rPr>
        <w:t>支付甲方违约金（按3个月租金计算）。</w:t>
      </w:r>
      <w:r>
        <w:rPr>
          <w:rFonts w:hint="eastAsia"/>
          <w:color w:val="auto"/>
          <w:lang w:eastAsia="zh-CN"/>
        </w:rPr>
        <w:t xml:space="preserve">                          </w:t>
      </w:r>
    </w:p>
    <w:p w14:paraId="0C4BDEAF">
      <w:pPr>
        <w:pStyle w:val="4"/>
        <w:keepNext w:val="0"/>
        <w:keepLines w:val="0"/>
        <w:pageBreakBefore w:val="0"/>
        <w:widowControl w:val="0"/>
        <w:numPr>
          <w:ilvl w:val="0"/>
          <w:numId w:val="0"/>
        </w:numPr>
        <w:tabs>
          <w:tab w:val="left" w:pos="1474"/>
          <w:tab w:val="left" w:pos="3857"/>
          <w:tab w:val="left" w:pos="5069"/>
          <w:tab w:val="left" w:pos="6705"/>
          <w:tab w:val="left" w:pos="8735"/>
        </w:tabs>
        <w:kinsoku/>
        <w:wordWrap/>
        <w:overflowPunct/>
        <w:topLinePunct w:val="0"/>
        <w:autoSpaceDE w:val="0"/>
        <w:autoSpaceDN w:val="0"/>
        <w:bidi w:val="0"/>
        <w:adjustRightInd/>
        <w:snapToGrid/>
        <w:spacing w:before="0" w:beforeLines="0" w:line="400" w:lineRule="exact"/>
        <w:ind w:left="440" w:leftChars="0" w:right="0" w:rightChars="0"/>
        <w:jc w:val="left"/>
        <w:textAlignment w:val="auto"/>
        <w:rPr>
          <w:rFonts w:hint="eastAsia" w:ascii="宋体" w:hAnsi="宋体" w:eastAsia="宋体" w:cs="宋体"/>
          <w:b/>
          <w:bCs/>
          <w:color w:val="000000" w:themeColor="text1"/>
          <w:spacing w:val="0"/>
          <w:sz w:val="24"/>
          <w:szCs w:val="24"/>
          <w:lang w:val="en-US" w:eastAsia="zh-CN"/>
          <w14:textFill>
            <w14:solidFill>
              <w14:schemeClr w14:val="tx1"/>
            </w14:solidFill>
          </w14:textFill>
        </w:rPr>
      </w:pPr>
      <w:r>
        <w:rPr>
          <w:rFonts w:hint="eastAsia" w:ascii="宋体" w:hAnsi="宋体" w:eastAsia="宋体" w:cs="宋体"/>
          <w:b/>
          <w:bCs/>
          <w:color w:val="000000" w:themeColor="text1"/>
          <w:spacing w:val="0"/>
          <w:sz w:val="24"/>
          <w:szCs w:val="24"/>
          <w:lang w:val="en-US" w:eastAsia="zh-CN"/>
          <w14:textFill>
            <w14:solidFill>
              <w14:schemeClr w14:val="tx1"/>
            </w14:solidFill>
          </w14:textFill>
        </w:rPr>
        <w:t>5.租赁房屋交付及返还</w:t>
      </w:r>
    </w:p>
    <w:p w14:paraId="064F6369">
      <w:pPr>
        <w:keepNext w:val="0"/>
        <w:keepLines w:val="0"/>
        <w:pageBreakBefore w:val="0"/>
        <w:kinsoku/>
        <w:wordWrap/>
        <w:overflowPunct/>
        <w:topLinePunct w:val="0"/>
        <w:bidi w:val="0"/>
        <w:adjustRightInd w:val="0"/>
        <w:snapToGrid w:val="0"/>
        <w:spacing w:before="0" w:beforeLines="0" w:line="400" w:lineRule="exact"/>
        <w:ind w:firstLine="420" w:firstLineChars="200"/>
        <w:textAlignment w:val="auto"/>
        <w:rPr>
          <w:rFonts w:hint="eastAsia" w:ascii="宋体" w:hAnsi="宋体" w:eastAsia="宋体" w:cs="宋体"/>
          <w:bCs/>
          <w:color w:val="000000" w:themeColor="text1"/>
          <w:sz w:val="21"/>
          <w:szCs w:val="21"/>
          <w:lang w:val="en-US" w:eastAsia="zh-CN"/>
          <w14:textFill>
            <w14:solidFill>
              <w14:schemeClr w14:val="tx1"/>
            </w14:solidFill>
          </w14:textFill>
        </w:rPr>
      </w:pPr>
      <w:r>
        <w:rPr>
          <w:rFonts w:hint="eastAsia" w:ascii="宋体" w:hAnsi="宋体" w:eastAsia="宋体" w:cs="宋体"/>
          <w:bCs/>
          <w:color w:val="000000" w:themeColor="text1"/>
          <w:sz w:val="21"/>
          <w:szCs w:val="21"/>
          <w:lang w:val="en-US" w:eastAsia="zh-CN"/>
          <w14:textFill>
            <w14:solidFill>
              <w14:schemeClr w14:val="tx1"/>
            </w14:solidFill>
          </w14:textFill>
        </w:rPr>
        <w:t>租赁房屋为现状交付。乙方收到甲方支付的年租金等相关费用后3日内向甲方交付租赁房屋。如因乙方原因未能按时交付房屋，则乙方除全额退还甲方缴纳的一切费用外，还应支付甲方违约金2万元。</w:t>
      </w:r>
    </w:p>
    <w:p w14:paraId="4635FF4F">
      <w:pPr>
        <w:keepNext w:val="0"/>
        <w:keepLines w:val="0"/>
        <w:pageBreakBefore w:val="0"/>
        <w:kinsoku/>
        <w:wordWrap/>
        <w:overflowPunct/>
        <w:topLinePunct w:val="0"/>
        <w:bidi w:val="0"/>
        <w:adjustRightInd w:val="0"/>
        <w:snapToGrid w:val="0"/>
        <w:spacing w:before="0" w:beforeLines="0" w:line="400" w:lineRule="exact"/>
        <w:ind w:firstLine="420" w:firstLineChars="200"/>
        <w:textAlignment w:val="auto"/>
        <w:rPr>
          <w:rFonts w:hint="default" w:ascii="宋体" w:hAnsi="宋体" w:eastAsia="宋体" w:cs="宋体"/>
          <w:bCs/>
          <w:color w:val="000000" w:themeColor="text1"/>
          <w:sz w:val="21"/>
          <w:szCs w:val="21"/>
          <w:lang w:val="en-US" w:eastAsia="zh-CN"/>
          <w14:textFill>
            <w14:solidFill>
              <w14:schemeClr w14:val="tx1"/>
            </w14:solidFill>
          </w14:textFill>
        </w:rPr>
      </w:pPr>
      <w:r>
        <w:rPr>
          <w:rFonts w:hint="eastAsia" w:ascii="宋体" w:hAnsi="宋体" w:eastAsia="宋体" w:cs="宋体"/>
          <w:bCs/>
          <w:color w:val="000000" w:themeColor="text1"/>
          <w:sz w:val="21"/>
          <w:szCs w:val="21"/>
          <w:lang w:val="en-US" w:eastAsia="zh-CN"/>
          <w14:textFill>
            <w14:solidFill>
              <w14:schemeClr w14:val="tx1"/>
            </w14:solidFill>
          </w14:textFill>
        </w:rPr>
        <w:t>租赁房屋的返还：本合同解除（包括但不限于提前终止、解除或期限届满等任何原因）后15日内，甲方应将租赁房屋（包含已同房屋形成附和的装饰装修）返还给乙方，并同意租赁房屋之装修归乙方所有。</w:t>
      </w:r>
    </w:p>
    <w:p w14:paraId="084186C1">
      <w:pPr>
        <w:keepNext w:val="0"/>
        <w:keepLines w:val="0"/>
        <w:pageBreakBefore w:val="0"/>
        <w:kinsoku/>
        <w:wordWrap/>
        <w:overflowPunct/>
        <w:topLinePunct w:val="0"/>
        <w:bidi w:val="0"/>
        <w:adjustRightInd w:val="0"/>
        <w:snapToGrid w:val="0"/>
        <w:spacing w:before="0" w:beforeLines="0" w:line="400" w:lineRule="exact"/>
        <w:ind w:firstLine="420" w:firstLineChars="200"/>
        <w:textAlignment w:val="auto"/>
        <w:rPr>
          <w:rFonts w:hint="default" w:ascii="宋体" w:hAnsi="宋体" w:eastAsia="宋体" w:cs="宋体"/>
          <w:bCs/>
          <w:color w:val="000000" w:themeColor="text1"/>
          <w:sz w:val="21"/>
          <w:szCs w:val="21"/>
          <w:lang w:val="en-US" w:eastAsia="zh-CN"/>
          <w14:textFill>
            <w14:solidFill>
              <w14:schemeClr w14:val="tx1"/>
            </w14:solidFill>
          </w14:textFill>
        </w:rPr>
      </w:pPr>
      <w:r>
        <w:rPr>
          <w:rFonts w:hint="eastAsia" w:ascii="宋体" w:hAnsi="宋体" w:eastAsia="宋体" w:cs="宋体"/>
          <w:bCs/>
          <w:color w:val="000000" w:themeColor="text1"/>
          <w:sz w:val="21"/>
          <w:szCs w:val="21"/>
          <w:lang w:val="en-US" w:eastAsia="zh-CN"/>
          <w14:textFill>
            <w14:solidFill>
              <w14:schemeClr w14:val="tx1"/>
            </w14:solidFill>
          </w14:textFill>
        </w:rPr>
        <w:t>本合同解除后超过20个工作日如甲方未按照乙方所书面通知规定期限完好交回房屋，乙方有权进入租赁房屋，自行处置房屋内乙方配置物品，并收回房屋。甲方在该承租场所内遗留的任何装饰装修视为甲方放弃了所有权及一切权利，乙方有权自行予以处置。</w:t>
      </w:r>
    </w:p>
    <w:p w14:paraId="20DB822C">
      <w:pPr>
        <w:pStyle w:val="4"/>
        <w:keepNext w:val="0"/>
        <w:keepLines w:val="0"/>
        <w:pageBreakBefore w:val="0"/>
        <w:widowControl w:val="0"/>
        <w:numPr>
          <w:ilvl w:val="0"/>
          <w:numId w:val="0"/>
        </w:numPr>
        <w:tabs>
          <w:tab w:val="left" w:pos="1474"/>
          <w:tab w:val="left" w:pos="3857"/>
          <w:tab w:val="left" w:pos="5069"/>
          <w:tab w:val="left" w:pos="6705"/>
          <w:tab w:val="left" w:pos="8735"/>
        </w:tabs>
        <w:kinsoku/>
        <w:wordWrap/>
        <w:overflowPunct/>
        <w:topLinePunct w:val="0"/>
        <w:autoSpaceDE w:val="0"/>
        <w:autoSpaceDN w:val="0"/>
        <w:bidi w:val="0"/>
        <w:adjustRightInd/>
        <w:snapToGrid/>
        <w:spacing w:before="0" w:beforeLines="0" w:line="400" w:lineRule="exact"/>
        <w:ind w:left="440" w:leftChars="0" w:right="0" w:rightChars="0"/>
        <w:jc w:val="left"/>
        <w:textAlignment w:val="auto"/>
        <w:rPr>
          <w:rFonts w:hint="eastAsia" w:ascii="宋体" w:hAnsi="宋体" w:eastAsia="宋体" w:cs="宋体"/>
          <w:b/>
          <w:bCs/>
          <w:color w:val="000000" w:themeColor="text1"/>
          <w:spacing w:val="0"/>
          <w:sz w:val="24"/>
          <w:szCs w:val="24"/>
          <w:lang w:val="en-US" w:eastAsia="zh-CN"/>
          <w14:textFill>
            <w14:solidFill>
              <w14:schemeClr w14:val="tx1"/>
            </w14:solidFill>
          </w14:textFill>
        </w:rPr>
      </w:pPr>
      <w:r>
        <w:rPr>
          <w:rFonts w:hint="eastAsia" w:ascii="宋体" w:hAnsi="宋体" w:eastAsia="宋体" w:cs="宋体"/>
          <w:b/>
          <w:bCs/>
          <w:color w:val="000000" w:themeColor="text1"/>
          <w:spacing w:val="0"/>
          <w:sz w:val="24"/>
          <w:szCs w:val="24"/>
          <w:lang w:val="en-US" w:eastAsia="zh-CN"/>
          <w14:textFill>
            <w14:solidFill>
              <w14:schemeClr w14:val="tx1"/>
            </w14:solidFill>
          </w14:textFill>
        </w:rPr>
        <w:t>6.组成合同的文件</w:t>
      </w:r>
    </w:p>
    <w:p w14:paraId="4809F5B9">
      <w:pPr>
        <w:keepNext w:val="0"/>
        <w:keepLines w:val="0"/>
        <w:pageBreakBefore w:val="0"/>
        <w:numPr>
          <w:ilvl w:val="0"/>
          <w:numId w:val="0"/>
        </w:numPr>
        <w:kinsoku/>
        <w:wordWrap/>
        <w:overflowPunct/>
        <w:topLinePunct w:val="0"/>
        <w:bidi w:val="0"/>
        <w:adjustRightInd w:val="0"/>
        <w:snapToGrid w:val="0"/>
        <w:spacing w:before="0" w:beforeLines="0" w:line="400" w:lineRule="exact"/>
        <w:ind w:left="0" w:leftChars="0" w:right="0" w:rightChars="0" w:firstLine="420" w:firstLineChars="200"/>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本协议书与下列文件一起构成合同文件，如下述文件之间有任何抵触、矛盾或歧义，应按以下顺序解释：</w:t>
      </w:r>
    </w:p>
    <w:p w14:paraId="1A2FF326">
      <w:pPr>
        <w:keepNext w:val="0"/>
        <w:keepLines w:val="0"/>
        <w:pageBreakBefore w:val="0"/>
        <w:numPr>
          <w:ilvl w:val="0"/>
          <w:numId w:val="0"/>
        </w:numPr>
        <w:kinsoku/>
        <w:wordWrap/>
        <w:overflowPunct/>
        <w:topLinePunct w:val="0"/>
        <w:bidi w:val="0"/>
        <w:adjustRightInd w:val="0"/>
        <w:snapToGrid w:val="0"/>
        <w:spacing w:before="0" w:beforeLines="0" w:line="400" w:lineRule="exact"/>
        <w:ind w:left="0" w:leftChars="0" w:right="0" w:rightChars="0" w:firstLine="420" w:firstLineChars="200"/>
        <w:textAlignment w:val="auto"/>
        <w:rPr>
          <w:rFonts w:hint="eastAsia" w:ascii="宋体" w:hAnsi="宋体" w:eastAsia="宋体" w:cs="宋体"/>
          <w:bCs/>
          <w:color w:val="000000" w:themeColor="text1"/>
          <w:sz w:val="21"/>
          <w:szCs w:val="21"/>
          <w:lang w:eastAsia="zh-CN"/>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（1）</w:t>
      </w:r>
      <w:r>
        <w:rPr>
          <w:rFonts w:hint="eastAsia" w:ascii="宋体" w:hAnsi="宋体" w:eastAsia="宋体" w:cs="宋体"/>
          <w:bCs/>
          <w:color w:val="000000" w:themeColor="text1"/>
          <w:sz w:val="21"/>
          <w:szCs w:val="21"/>
          <w:lang w:eastAsia="zh-CN"/>
          <w14:textFill>
            <w14:solidFill>
              <w14:schemeClr w14:val="tx1"/>
            </w14:solidFill>
          </w14:textFill>
        </w:rPr>
        <w:t>政府采购</w:t>
      </w:r>
      <w:r>
        <w:rPr>
          <w:rFonts w:hint="eastAsia" w:ascii="宋体" w:hAnsi="宋体" w:eastAsia="宋体" w:cs="宋体"/>
          <w:bCs/>
          <w:color w:val="000000" w:themeColor="text1"/>
          <w:sz w:val="21"/>
          <w:szCs w:val="21"/>
          <w14:textFill>
            <w14:solidFill>
              <w14:schemeClr w14:val="tx1"/>
            </w14:solidFill>
          </w14:textFill>
        </w:rPr>
        <w:t>合同协议书及其变更、补充</w:t>
      </w:r>
      <w:r>
        <w:rPr>
          <w:rFonts w:hint="eastAsia" w:ascii="宋体" w:hAnsi="宋体" w:eastAsia="宋体" w:cs="宋体"/>
          <w:bCs/>
          <w:color w:val="000000" w:themeColor="text1"/>
          <w:sz w:val="21"/>
          <w:szCs w:val="21"/>
          <w:lang w:eastAsia="zh-CN"/>
          <w14:textFill>
            <w14:solidFill>
              <w14:schemeClr w14:val="tx1"/>
            </w14:solidFill>
          </w14:textFill>
        </w:rPr>
        <w:t>协议；</w:t>
      </w:r>
    </w:p>
    <w:p w14:paraId="788CFF13">
      <w:pPr>
        <w:keepNext w:val="0"/>
        <w:keepLines w:val="0"/>
        <w:pageBreakBefore w:val="0"/>
        <w:numPr>
          <w:ilvl w:val="0"/>
          <w:numId w:val="0"/>
        </w:numPr>
        <w:kinsoku/>
        <w:wordWrap/>
        <w:overflowPunct/>
        <w:topLinePunct w:val="0"/>
        <w:bidi w:val="0"/>
        <w:adjustRightInd w:val="0"/>
        <w:snapToGrid w:val="0"/>
        <w:spacing w:before="0" w:beforeLines="0" w:line="400" w:lineRule="exact"/>
        <w:ind w:left="0" w:leftChars="0" w:right="0" w:rightChars="0" w:firstLine="420" w:firstLineChars="200"/>
        <w:textAlignment w:val="auto"/>
        <w:rPr>
          <w:rFonts w:hint="eastAsia" w:ascii="宋体" w:hAnsi="宋体" w:eastAsia="宋体" w:cs="宋体"/>
          <w:bCs/>
          <w:color w:val="000000" w:themeColor="text1"/>
          <w:sz w:val="21"/>
          <w:szCs w:val="21"/>
          <w:lang w:eastAsia="zh-CN"/>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w:t>
      </w:r>
      <w:r>
        <w:rPr>
          <w:rFonts w:hint="eastAsia" w:ascii="宋体" w:hAnsi="宋体" w:eastAsia="宋体" w:cs="宋体"/>
          <w:bCs/>
          <w:color w:val="000000" w:themeColor="text1"/>
          <w:sz w:val="21"/>
          <w:szCs w:val="21"/>
          <w:lang w:val="en-US" w:eastAsia="zh-CN"/>
          <w14:textFill>
            <w14:solidFill>
              <w14:schemeClr w14:val="tx1"/>
            </w14:solidFill>
          </w14:textFill>
        </w:rPr>
        <w:t>2</w:t>
      </w:r>
      <w:r>
        <w:rPr>
          <w:rFonts w:hint="eastAsia" w:ascii="宋体" w:hAnsi="宋体" w:eastAsia="宋体" w:cs="宋体"/>
          <w:bCs/>
          <w:color w:val="000000" w:themeColor="text1"/>
          <w:sz w:val="21"/>
          <w:szCs w:val="21"/>
          <w14:textFill>
            <w14:solidFill>
              <w14:schemeClr w14:val="tx1"/>
            </w14:solidFill>
          </w14:textFill>
        </w:rPr>
        <w:t>）政府采购合同专用条款</w:t>
      </w:r>
      <w:r>
        <w:rPr>
          <w:rFonts w:hint="eastAsia" w:ascii="宋体" w:hAnsi="宋体" w:eastAsia="宋体" w:cs="宋体"/>
          <w:bCs/>
          <w:color w:val="000000" w:themeColor="text1"/>
          <w:sz w:val="21"/>
          <w:szCs w:val="21"/>
          <w:lang w:eastAsia="zh-CN"/>
          <w14:textFill>
            <w14:solidFill>
              <w14:schemeClr w14:val="tx1"/>
            </w14:solidFill>
          </w14:textFill>
        </w:rPr>
        <w:t>；</w:t>
      </w:r>
    </w:p>
    <w:p w14:paraId="6E2D83A8">
      <w:pPr>
        <w:keepNext w:val="0"/>
        <w:keepLines w:val="0"/>
        <w:pageBreakBefore w:val="0"/>
        <w:numPr>
          <w:ilvl w:val="0"/>
          <w:numId w:val="0"/>
        </w:numPr>
        <w:kinsoku/>
        <w:wordWrap/>
        <w:overflowPunct/>
        <w:topLinePunct w:val="0"/>
        <w:bidi w:val="0"/>
        <w:adjustRightInd w:val="0"/>
        <w:snapToGrid w:val="0"/>
        <w:spacing w:before="0" w:beforeLines="0" w:line="400" w:lineRule="exact"/>
        <w:ind w:left="0" w:leftChars="0" w:right="0" w:rightChars="0" w:firstLine="420" w:firstLineChars="200"/>
        <w:textAlignment w:val="auto"/>
        <w:rPr>
          <w:rFonts w:hint="eastAsia" w:ascii="宋体" w:hAnsi="宋体" w:eastAsia="宋体" w:cs="宋体"/>
          <w:bCs/>
          <w:color w:val="000000" w:themeColor="text1"/>
          <w:sz w:val="21"/>
          <w:szCs w:val="21"/>
          <w:lang w:eastAsia="zh-CN"/>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w:t>
      </w:r>
      <w:r>
        <w:rPr>
          <w:rFonts w:hint="eastAsia" w:ascii="宋体" w:hAnsi="宋体" w:eastAsia="宋体" w:cs="宋体"/>
          <w:bCs/>
          <w:color w:val="000000" w:themeColor="text1"/>
          <w:sz w:val="21"/>
          <w:szCs w:val="21"/>
          <w:lang w:val="en-US" w:eastAsia="zh-CN"/>
          <w14:textFill>
            <w14:solidFill>
              <w14:schemeClr w14:val="tx1"/>
            </w14:solidFill>
          </w14:textFill>
        </w:rPr>
        <w:t>3</w:t>
      </w:r>
      <w:r>
        <w:rPr>
          <w:rFonts w:hint="eastAsia" w:ascii="宋体" w:hAnsi="宋体" w:eastAsia="宋体" w:cs="宋体"/>
          <w:bCs/>
          <w:color w:val="000000" w:themeColor="text1"/>
          <w:sz w:val="21"/>
          <w:szCs w:val="21"/>
          <w14:textFill>
            <w14:solidFill>
              <w14:schemeClr w14:val="tx1"/>
            </w14:solidFill>
          </w14:textFill>
        </w:rPr>
        <w:t>）政府采购合同通用条款</w:t>
      </w:r>
      <w:r>
        <w:rPr>
          <w:rFonts w:hint="eastAsia" w:ascii="宋体" w:hAnsi="宋体" w:eastAsia="宋体" w:cs="宋体"/>
          <w:bCs/>
          <w:color w:val="000000" w:themeColor="text1"/>
          <w:sz w:val="21"/>
          <w:szCs w:val="21"/>
          <w:lang w:eastAsia="zh-CN"/>
          <w14:textFill>
            <w14:solidFill>
              <w14:schemeClr w14:val="tx1"/>
            </w14:solidFill>
          </w14:textFill>
        </w:rPr>
        <w:t>；</w:t>
      </w:r>
    </w:p>
    <w:p w14:paraId="47929ABD">
      <w:pPr>
        <w:keepNext w:val="0"/>
        <w:keepLines w:val="0"/>
        <w:pageBreakBefore w:val="0"/>
        <w:numPr>
          <w:ilvl w:val="0"/>
          <w:numId w:val="0"/>
        </w:numPr>
        <w:kinsoku/>
        <w:wordWrap/>
        <w:overflowPunct/>
        <w:topLinePunct w:val="0"/>
        <w:bidi w:val="0"/>
        <w:adjustRightInd w:val="0"/>
        <w:snapToGrid w:val="0"/>
        <w:spacing w:before="0" w:beforeLines="0" w:line="400" w:lineRule="exact"/>
        <w:ind w:left="0" w:leftChars="0" w:right="0" w:rightChars="0" w:firstLine="420" w:firstLineChars="200"/>
        <w:textAlignment w:val="auto"/>
        <w:rPr>
          <w:rFonts w:hint="eastAsia" w:ascii="宋体" w:hAnsi="宋体" w:eastAsia="宋体" w:cs="宋体"/>
          <w:bCs/>
          <w:color w:val="000000" w:themeColor="text1"/>
          <w:sz w:val="21"/>
          <w:szCs w:val="21"/>
          <w:lang w:eastAsia="zh-CN"/>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w:t>
      </w:r>
      <w:r>
        <w:rPr>
          <w:rFonts w:hint="eastAsia" w:ascii="宋体" w:hAnsi="宋体" w:eastAsia="宋体" w:cs="宋体"/>
          <w:bCs/>
          <w:color w:val="000000" w:themeColor="text1"/>
          <w:sz w:val="21"/>
          <w:szCs w:val="21"/>
          <w:lang w:val="en-US" w:eastAsia="zh-CN"/>
          <w14:textFill>
            <w14:solidFill>
              <w14:schemeClr w14:val="tx1"/>
            </w14:solidFill>
          </w14:textFill>
        </w:rPr>
        <w:t>4</w:t>
      </w:r>
      <w:r>
        <w:rPr>
          <w:rFonts w:hint="eastAsia" w:ascii="宋体" w:hAnsi="宋体" w:eastAsia="宋体" w:cs="宋体"/>
          <w:bCs/>
          <w:color w:val="000000" w:themeColor="text1"/>
          <w:sz w:val="21"/>
          <w:szCs w:val="21"/>
          <w14:textFill>
            <w14:solidFill>
              <w14:schemeClr w14:val="tx1"/>
            </w14:solidFill>
          </w14:textFill>
        </w:rPr>
        <w:t>）中标</w:t>
      </w:r>
      <w:r>
        <w:rPr>
          <w:rFonts w:hint="eastAsia" w:ascii="宋体" w:hAnsi="宋体" w:eastAsia="宋体" w:cs="宋体"/>
          <w:bCs/>
          <w:color w:val="000000" w:themeColor="text1"/>
          <w:sz w:val="21"/>
          <w:szCs w:val="21"/>
          <w:lang w:eastAsia="zh-CN"/>
          <w14:textFill>
            <w14:solidFill>
              <w14:schemeClr w14:val="tx1"/>
            </w14:solidFill>
          </w14:textFill>
        </w:rPr>
        <w:t>（成交）</w:t>
      </w:r>
      <w:r>
        <w:rPr>
          <w:rFonts w:hint="eastAsia" w:ascii="宋体" w:hAnsi="宋体" w:eastAsia="宋体" w:cs="宋体"/>
          <w:bCs/>
          <w:color w:val="000000" w:themeColor="text1"/>
          <w:sz w:val="21"/>
          <w:szCs w:val="21"/>
          <w14:textFill>
            <w14:solidFill>
              <w14:schemeClr w14:val="tx1"/>
            </w14:solidFill>
          </w14:textFill>
        </w:rPr>
        <w:t>通知书</w:t>
      </w:r>
      <w:r>
        <w:rPr>
          <w:rFonts w:hint="eastAsia" w:ascii="宋体" w:hAnsi="宋体" w:eastAsia="宋体" w:cs="宋体"/>
          <w:bCs/>
          <w:color w:val="000000" w:themeColor="text1"/>
          <w:sz w:val="21"/>
          <w:szCs w:val="21"/>
          <w:lang w:eastAsia="zh-CN"/>
          <w14:textFill>
            <w14:solidFill>
              <w14:schemeClr w14:val="tx1"/>
            </w14:solidFill>
          </w14:textFill>
        </w:rPr>
        <w:t>；</w:t>
      </w:r>
    </w:p>
    <w:p w14:paraId="5C2D6628">
      <w:pPr>
        <w:keepNext w:val="0"/>
        <w:keepLines w:val="0"/>
        <w:pageBreakBefore w:val="0"/>
        <w:numPr>
          <w:ilvl w:val="0"/>
          <w:numId w:val="0"/>
        </w:numPr>
        <w:kinsoku/>
        <w:wordWrap/>
        <w:overflowPunct/>
        <w:topLinePunct w:val="0"/>
        <w:bidi w:val="0"/>
        <w:adjustRightInd w:val="0"/>
        <w:snapToGrid w:val="0"/>
        <w:spacing w:before="0" w:beforeLines="0" w:line="400" w:lineRule="exact"/>
        <w:ind w:left="0" w:leftChars="0" w:right="0" w:rightChars="0" w:firstLine="420" w:firstLineChars="200"/>
        <w:textAlignment w:val="auto"/>
        <w:rPr>
          <w:rFonts w:hint="eastAsia" w:ascii="宋体" w:hAnsi="宋体" w:eastAsia="宋体" w:cs="宋体"/>
          <w:bCs/>
          <w:color w:val="000000" w:themeColor="text1"/>
          <w:sz w:val="21"/>
          <w:szCs w:val="21"/>
          <w:lang w:eastAsia="zh-CN"/>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w:t>
      </w:r>
      <w:r>
        <w:rPr>
          <w:rFonts w:hint="eastAsia" w:ascii="宋体" w:hAnsi="宋体" w:eastAsia="宋体" w:cs="宋体"/>
          <w:bCs/>
          <w:color w:val="000000" w:themeColor="text1"/>
          <w:sz w:val="21"/>
          <w:szCs w:val="21"/>
          <w:lang w:val="en-US" w:eastAsia="zh-CN"/>
          <w14:textFill>
            <w14:solidFill>
              <w14:schemeClr w14:val="tx1"/>
            </w14:solidFill>
          </w14:textFill>
        </w:rPr>
        <w:t>5</w:t>
      </w:r>
      <w:r>
        <w:rPr>
          <w:rFonts w:hint="eastAsia" w:ascii="宋体" w:hAnsi="宋体" w:eastAsia="宋体" w:cs="宋体"/>
          <w:bCs/>
          <w:color w:val="000000" w:themeColor="text1"/>
          <w:sz w:val="21"/>
          <w:szCs w:val="21"/>
          <w14:textFill>
            <w14:solidFill>
              <w14:schemeClr w14:val="tx1"/>
            </w14:solidFill>
          </w14:textFill>
        </w:rPr>
        <w:t>）投标（响应）文件</w:t>
      </w:r>
      <w:r>
        <w:rPr>
          <w:rFonts w:hint="eastAsia" w:ascii="宋体" w:hAnsi="宋体" w:eastAsia="宋体" w:cs="宋体"/>
          <w:bCs/>
          <w:color w:val="000000" w:themeColor="text1"/>
          <w:sz w:val="21"/>
          <w:szCs w:val="21"/>
          <w:lang w:eastAsia="zh-CN"/>
          <w14:textFill>
            <w14:solidFill>
              <w14:schemeClr w14:val="tx1"/>
            </w14:solidFill>
          </w14:textFill>
        </w:rPr>
        <w:t>；</w:t>
      </w:r>
    </w:p>
    <w:p w14:paraId="36C22BD9">
      <w:pPr>
        <w:keepNext w:val="0"/>
        <w:keepLines w:val="0"/>
        <w:pageBreakBefore w:val="0"/>
        <w:numPr>
          <w:ilvl w:val="0"/>
          <w:numId w:val="0"/>
        </w:numPr>
        <w:kinsoku/>
        <w:wordWrap/>
        <w:overflowPunct/>
        <w:topLinePunct w:val="0"/>
        <w:bidi w:val="0"/>
        <w:adjustRightInd w:val="0"/>
        <w:snapToGrid w:val="0"/>
        <w:spacing w:before="0" w:beforeLines="0" w:line="400" w:lineRule="exact"/>
        <w:ind w:left="0" w:leftChars="0" w:right="0" w:rightChars="0" w:firstLine="420" w:firstLineChars="200"/>
        <w:textAlignment w:val="auto"/>
        <w:rPr>
          <w:rFonts w:hint="eastAsia" w:ascii="宋体" w:hAnsi="宋体" w:eastAsia="宋体" w:cs="宋体"/>
          <w:bCs/>
          <w:color w:val="000000" w:themeColor="text1"/>
          <w:sz w:val="21"/>
          <w:szCs w:val="21"/>
          <w:lang w:eastAsia="zh-CN"/>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（6）采购文件</w:t>
      </w:r>
      <w:r>
        <w:rPr>
          <w:rFonts w:hint="eastAsia" w:ascii="宋体" w:hAnsi="宋体" w:eastAsia="宋体" w:cs="宋体"/>
          <w:bCs/>
          <w:color w:val="000000" w:themeColor="text1"/>
          <w:sz w:val="21"/>
          <w:szCs w:val="21"/>
          <w:lang w:eastAsia="zh-CN"/>
          <w14:textFill>
            <w14:solidFill>
              <w14:schemeClr w14:val="tx1"/>
            </w14:solidFill>
          </w14:textFill>
        </w:rPr>
        <w:t>；</w:t>
      </w:r>
    </w:p>
    <w:p w14:paraId="02189C3A">
      <w:pPr>
        <w:keepNext w:val="0"/>
        <w:keepLines w:val="0"/>
        <w:pageBreakBefore w:val="0"/>
        <w:numPr>
          <w:ilvl w:val="0"/>
          <w:numId w:val="0"/>
        </w:numPr>
        <w:kinsoku/>
        <w:wordWrap/>
        <w:overflowPunct/>
        <w:topLinePunct w:val="0"/>
        <w:bidi w:val="0"/>
        <w:adjustRightInd w:val="0"/>
        <w:snapToGrid w:val="0"/>
        <w:spacing w:before="0" w:beforeLines="0" w:line="400" w:lineRule="exact"/>
        <w:ind w:left="0" w:leftChars="0" w:right="0" w:rightChars="0" w:firstLine="420" w:firstLineChars="200"/>
        <w:textAlignment w:val="auto"/>
        <w:rPr>
          <w:rFonts w:hint="eastAsia" w:ascii="宋体" w:hAnsi="宋体" w:eastAsia="宋体" w:cs="宋体"/>
          <w:bCs/>
          <w:color w:val="000000" w:themeColor="text1"/>
          <w:sz w:val="21"/>
          <w:szCs w:val="21"/>
          <w:lang w:eastAsia="zh-CN"/>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w:t>
      </w:r>
      <w:r>
        <w:rPr>
          <w:rFonts w:hint="eastAsia" w:ascii="宋体" w:hAnsi="宋体" w:eastAsia="宋体" w:cs="宋体"/>
          <w:bCs/>
          <w:color w:val="000000" w:themeColor="text1"/>
          <w:sz w:val="21"/>
          <w:szCs w:val="21"/>
          <w:lang w:val="en-US" w:eastAsia="zh-CN"/>
          <w14:textFill>
            <w14:solidFill>
              <w14:schemeClr w14:val="tx1"/>
            </w14:solidFill>
          </w14:textFill>
        </w:rPr>
        <w:t>7</w:t>
      </w:r>
      <w:r>
        <w:rPr>
          <w:rFonts w:hint="eastAsia" w:ascii="宋体" w:hAnsi="宋体" w:eastAsia="宋体" w:cs="宋体"/>
          <w:bCs/>
          <w:color w:val="000000" w:themeColor="text1"/>
          <w:sz w:val="21"/>
          <w:szCs w:val="21"/>
          <w14:textFill>
            <w14:solidFill>
              <w14:schemeClr w14:val="tx1"/>
            </w14:solidFill>
          </w14:textFill>
        </w:rPr>
        <w:t>）不动产权证书或其他房屋合法来源证明</w:t>
      </w:r>
      <w:r>
        <w:rPr>
          <w:rFonts w:hint="eastAsia" w:ascii="宋体" w:hAnsi="宋体" w:eastAsia="宋体" w:cs="宋体"/>
          <w:bCs/>
          <w:color w:val="000000" w:themeColor="text1"/>
          <w:sz w:val="21"/>
          <w:szCs w:val="21"/>
          <w:lang w:val="en-US" w:eastAsia="zh-CN"/>
          <w14:textFill>
            <w14:solidFill>
              <w14:schemeClr w14:val="tx1"/>
            </w14:solidFill>
          </w14:textFill>
        </w:rPr>
        <w:t>材料、</w:t>
      </w:r>
      <w:r>
        <w:rPr>
          <w:rFonts w:hint="eastAsia" w:ascii="宋体" w:hAnsi="宋体" w:eastAsia="宋体" w:cs="宋体"/>
          <w:bCs/>
          <w:color w:val="000000" w:themeColor="text1"/>
          <w:sz w:val="21"/>
          <w:szCs w:val="21"/>
          <w:lang w:eastAsia="zh-CN"/>
          <w14:textFill>
            <w14:solidFill>
              <w14:schemeClr w14:val="tx1"/>
            </w14:solidFill>
          </w14:textFill>
        </w:rPr>
        <w:t>共有人同意出租的证明</w:t>
      </w:r>
      <w:r>
        <w:rPr>
          <w:rFonts w:hint="eastAsia" w:ascii="宋体" w:hAnsi="宋体" w:eastAsia="宋体" w:cs="宋体"/>
          <w:bCs/>
          <w:color w:val="000000" w:themeColor="text1"/>
          <w:sz w:val="21"/>
          <w:szCs w:val="21"/>
          <w:lang w:val="en-US" w:eastAsia="zh-CN"/>
          <w14:textFill>
            <w14:solidFill>
              <w14:schemeClr w14:val="tx1"/>
            </w14:solidFill>
          </w14:textFill>
        </w:rPr>
        <w:t>材料；</w:t>
      </w:r>
    </w:p>
    <w:p w14:paraId="5BA0E009">
      <w:pPr>
        <w:keepNext w:val="0"/>
        <w:keepLines w:val="0"/>
        <w:pageBreakBefore w:val="0"/>
        <w:numPr>
          <w:ilvl w:val="0"/>
          <w:numId w:val="0"/>
        </w:numPr>
        <w:kinsoku/>
        <w:wordWrap/>
        <w:overflowPunct/>
        <w:topLinePunct w:val="0"/>
        <w:bidi w:val="0"/>
        <w:adjustRightInd w:val="0"/>
        <w:snapToGrid w:val="0"/>
        <w:spacing w:before="0" w:beforeLines="0" w:line="400" w:lineRule="exact"/>
        <w:ind w:left="0" w:leftChars="0" w:right="0" w:rightChars="0" w:firstLine="420" w:firstLineChars="200"/>
        <w:textAlignment w:val="auto"/>
        <w:rPr>
          <w:rFonts w:hint="default" w:ascii="宋体" w:hAnsi="宋体" w:eastAsia="宋体" w:cs="宋体"/>
          <w:bCs/>
          <w:color w:val="000000" w:themeColor="text1"/>
          <w:sz w:val="21"/>
          <w:szCs w:val="21"/>
          <w:lang w:val="en-US" w:eastAsia="zh-CN"/>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w:t>
      </w:r>
      <w:r>
        <w:rPr>
          <w:rFonts w:hint="eastAsia" w:ascii="宋体" w:hAnsi="宋体" w:eastAsia="宋体" w:cs="宋体"/>
          <w:bCs/>
          <w:color w:val="000000" w:themeColor="text1"/>
          <w:sz w:val="21"/>
          <w:szCs w:val="21"/>
          <w:lang w:val="en-US" w:eastAsia="zh-CN"/>
          <w14:textFill>
            <w14:solidFill>
              <w14:schemeClr w14:val="tx1"/>
            </w14:solidFill>
          </w14:textFill>
        </w:rPr>
        <w:t>8</w:t>
      </w:r>
      <w:r>
        <w:rPr>
          <w:rFonts w:hint="eastAsia" w:ascii="宋体" w:hAnsi="宋体" w:eastAsia="宋体" w:cs="宋体"/>
          <w:bCs/>
          <w:color w:val="000000" w:themeColor="text1"/>
          <w:sz w:val="21"/>
          <w:szCs w:val="21"/>
          <w14:textFill>
            <w14:solidFill>
              <w14:schemeClr w14:val="tx1"/>
            </w14:solidFill>
          </w14:textFill>
        </w:rPr>
        <w:t>）有关</w:t>
      </w:r>
      <w:r>
        <w:rPr>
          <w:rFonts w:hint="eastAsia" w:ascii="宋体" w:hAnsi="宋体" w:eastAsia="宋体" w:cs="宋体"/>
          <w:bCs/>
          <w:color w:val="000000" w:themeColor="text1"/>
          <w:sz w:val="21"/>
          <w:szCs w:val="21"/>
          <w:lang w:val="en-US" w:eastAsia="zh-CN"/>
          <w14:textFill>
            <w14:solidFill>
              <w14:schemeClr w14:val="tx1"/>
            </w14:solidFill>
          </w14:textFill>
        </w:rPr>
        <w:t>技术标准、文档、</w:t>
      </w:r>
      <w:r>
        <w:rPr>
          <w:rFonts w:hint="eastAsia" w:ascii="宋体" w:hAnsi="宋体" w:eastAsia="宋体" w:cs="宋体"/>
          <w:bCs/>
          <w:color w:val="000000" w:themeColor="text1"/>
          <w:sz w:val="21"/>
          <w:szCs w:val="21"/>
          <w14:textFill>
            <w14:solidFill>
              <w14:schemeClr w14:val="tx1"/>
            </w14:solidFill>
          </w14:textFill>
        </w:rPr>
        <w:t>图纸</w:t>
      </w:r>
      <w:r>
        <w:rPr>
          <w:rFonts w:hint="eastAsia" w:ascii="宋体" w:hAnsi="宋体" w:eastAsia="宋体" w:cs="宋体"/>
          <w:bCs/>
          <w:color w:val="000000" w:themeColor="text1"/>
          <w:sz w:val="21"/>
          <w:szCs w:val="21"/>
          <w:lang w:eastAsia="zh-CN"/>
          <w14:textFill>
            <w14:solidFill>
              <w14:schemeClr w14:val="tx1"/>
            </w14:solidFill>
          </w14:textFill>
        </w:rPr>
        <w:t>、</w:t>
      </w:r>
      <w:r>
        <w:rPr>
          <w:rFonts w:hint="eastAsia" w:ascii="宋体" w:hAnsi="宋体" w:eastAsia="宋体" w:cs="宋体"/>
          <w:bCs/>
          <w:color w:val="000000" w:themeColor="text1"/>
          <w:sz w:val="21"/>
          <w:szCs w:val="21"/>
          <w:lang w:val="en-US" w:eastAsia="zh-CN"/>
          <w14:textFill>
            <w14:solidFill>
              <w14:schemeClr w14:val="tx1"/>
            </w14:solidFill>
          </w14:textFill>
        </w:rPr>
        <w:t>房屋交接确认单（附件1）；</w:t>
      </w:r>
    </w:p>
    <w:p w14:paraId="00327EBD">
      <w:pPr>
        <w:keepNext w:val="0"/>
        <w:keepLines w:val="0"/>
        <w:pageBreakBefore w:val="0"/>
        <w:numPr>
          <w:ilvl w:val="0"/>
          <w:numId w:val="0"/>
        </w:numPr>
        <w:kinsoku/>
        <w:wordWrap/>
        <w:overflowPunct/>
        <w:topLinePunct w:val="0"/>
        <w:bidi w:val="0"/>
        <w:adjustRightInd w:val="0"/>
        <w:snapToGrid w:val="0"/>
        <w:spacing w:before="0" w:beforeLines="0" w:line="400" w:lineRule="exact"/>
        <w:ind w:left="0" w:leftChars="0" w:right="0" w:rightChars="0" w:firstLine="420" w:firstLineChars="200"/>
        <w:textAlignment w:val="auto"/>
        <w:rPr>
          <w:rFonts w:hint="eastAsia" w:ascii="宋体" w:hAnsi="宋体" w:eastAsia="宋体" w:cs="宋体"/>
          <w:bCs/>
          <w:color w:val="000000" w:themeColor="text1"/>
          <w:sz w:val="21"/>
          <w:szCs w:val="21"/>
          <w:lang w:eastAsia="zh-CN"/>
          <w14:textFill>
            <w14:solidFill>
              <w14:schemeClr w14:val="tx1"/>
            </w14:solidFill>
          </w14:textFill>
        </w:rPr>
      </w:pPr>
      <w:r>
        <w:rPr>
          <w:rFonts w:hint="eastAsia" w:ascii="宋体" w:hAnsi="宋体" w:eastAsia="宋体" w:cs="宋体"/>
          <w:bCs/>
          <w:color w:val="000000" w:themeColor="text1"/>
          <w:sz w:val="21"/>
          <w:szCs w:val="21"/>
          <w:lang w:eastAsia="zh-CN"/>
          <w14:textFill>
            <w14:solidFill>
              <w14:schemeClr w14:val="tx1"/>
            </w14:solidFill>
          </w14:textFill>
        </w:rPr>
        <w:t>（</w:t>
      </w:r>
      <w:r>
        <w:rPr>
          <w:rFonts w:hint="eastAsia" w:ascii="宋体" w:hAnsi="宋体" w:eastAsia="宋体" w:cs="宋体"/>
          <w:bCs/>
          <w:color w:val="000000" w:themeColor="text1"/>
          <w:sz w:val="21"/>
          <w:szCs w:val="21"/>
          <w:lang w:val="en-US" w:eastAsia="zh-CN"/>
          <w14:textFill>
            <w14:solidFill>
              <w14:schemeClr w14:val="tx1"/>
            </w14:solidFill>
          </w14:textFill>
        </w:rPr>
        <w:t>9</w:t>
      </w:r>
      <w:r>
        <w:rPr>
          <w:rFonts w:hint="eastAsia" w:ascii="宋体" w:hAnsi="宋体" w:eastAsia="宋体" w:cs="宋体"/>
          <w:bCs/>
          <w:color w:val="000000" w:themeColor="text1"/>
          <w:sz w:val="21"/>
          <w:szCs w:val="21"/>
          <w:lang w:eastAsia="zh-CN"/>
          <w14:textFill>
            <w14:solidFill>
              <w14:schemeClr w14:val="tx1"/>
            </w14:solidFill>
          </w14:textFill>
        </w:rPr>
        <w:t>）国家法律、行政法规和规章制度规定或合同约定的作为合同组成部分的其他文件。</w:t>
      </w:r>
    </w:p>
    <w:p w14:paraId="0F404275">
      <w:pPr>
        <w:pStyle w:val="4"/>
        <w:keepNext w:val="0"/>
        <w:keepLines w:val="0"/>
        <w:pageBreakBefore w:val="0"/>
        <w:widowControl w:val="0"/>
        <w:numPr>
          <w:ilvl w:val="0"/>
          <w:numId w:val="0"/>
        </w:numPr>
        <w:tabs>
          <w:tab w:val="left" w:pos="1474"/>
          <w:tab w:val="left" w:pos="3857"/>
          <w:tab w:val="left" w:pos="5069"/>
          <w:tab w:val="left" w:pos="6705"/>
          <w:tab w:val="left" w:pos="8735"/>
        </w:tabs>
        <w:kinsoku/>
        <w:wordWrap/>
        <w:overflowPunct/>
        <w:topLinePunct w:val="0"/>
        <w:autoSpaceDE w:val="0"/>
        <w:autoSpaceDN w:val="0"/>
        <w:bidi w:val="0"/>
        <w:adjustRightInd/>
        <w:snapToGrid/>
        <w:spacing w:before="0" w:beforeLines="0" w:line="400" w:lineRule="exact"/>
        <w:ind w:left="440" w:leftChars="0" w:right="0" w:rightChars="0"/>
        <w:jc w:val="left"/>
        <w:textAlignment w:val="auto"/>
        <w:rPr>
          <w:rFonts w:hint="eastAsia" w:ascii="宋体" w:hAnsi="宋体" w:eastAsia="宋体" w:cs="宋体"/>
          <w:b/>
          <w:bCs/>
          <w:color w:val="000000" w:themeColor="text1"/>
          <w:spacing w:val="0"/>
          <w:sz w:val="24"/>
          <w:szCs w:val="24"/>
          <w:lang w:val="en-US" w:eastAsia="zh-CN"/>
          <w14:textFill>
            <w14:solidFill>
              <w14:schemeClr w14:val="tx1"/>
            </w14:solidFill>
          </w14:textFill>
        </w:rPr>
      </w:pPr>
      <w:r>
        <w:rPr>
          <w:rFonts w:hint="eastAsia" w:ascii="宋体" w:hAnsi="宋体" w:eastAsia="宋体" w:cs="宋体"/>
          <w:b/>
          <w:bCs/>
          <w:color w:val="000000" w:themeColor="text1"/>
          <w:spacing w:val="0"/>
          <w:sz w:val="24"/>
          <w:szCs w:val="24"/>
          <w:lang w:val="en-US" w:eastAsia="zh-CN"/>
          <w14:textFill>
            <w14:solidFill>
              <w14:schemeClr w14:val="tx1"/>
            </w14:solidFill>
          </w14:textFill>
        </w:rPr>
        <w:t>7.合同生效</w:t>
      </w:r>
    </w:p>
    <w:p w14:paraId="7D7FE820">
      <w:pPr>
        <w:keepNext w:val="0"/>
        <w:keepLines w:val="0"/>
        <w:pageBreakBefore w:val="0"/>
        <w:numPr>
          <w:ilvl w:val="0"/>
          <w:numId w:val="0"/>
        </w:numPr>
        <w:kinsoku/>
        <w:wordWrap/>
        <w:overflowPunct/>
        <w:topLinePunct w:val="0"/>
        <w:bidi w:val="0"/>
        <w:adjustRightInd w:val="0"/>
        <w:snapToGrid w:val="0"/>
        <w:spacing w:before="0" w:beforeLines="0" w:line="400" w:lineRule="exact"/>
        <w:ind w:left="0" w:leftChars="0" w:right="0" w:rightChars="0" w:firstLine="420" w:firstLineChars="200"/>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本合同自</w:t>
      </w:r>
      <w:r>
        <w:rPr>
          <w:rFonts w:hint="eastAsia" w:ascii="宋体" w:hAnsi="宋体" w:eastAsia="宋体" w:cs="宋体"/>
          <w:bCs/>
          <w:color w:val="000000" w:themeColor="text1"/>
          <w:sz w:val="21"/>
          <w:szCs w:val="21"/>
          <w:lang w:eastAsia="zh-CN"/>
          <w14:textFill>
            <w14:solidFill>
              <w14:schemeClr w14:val="tx1"/>
            </w14:solidFill>
          </w14:textFill>
        </w:rPr>
        <w:t>签订之日起</w:t>
      </w:r>
      <w:r>
        <w:rPr>
          <w:rFonts w:hint="eastAsia" w:ascii="宋体" w:hAnsi="宋体" w:eastAsia="宋体" w:cs="宋体"/>
          <w:bCs/>
          <w:color w:val="000000" w:themeColor="text1"/>
          <w:sz w:val="21"/>
          <w:szCs w:val="21"/>
          <w14:textFill>
            <w14:solidFill>
              <w14:schemeClr w14:val="tx1"/>
            </w14:solidFill>
          </w14:textFill>
        </w:rPr>
        <w:t>生效。</w:t>
      </w:r>
    </w:p>
    <w:p w14:paraId="0F20B308">
      <w:pPr>
        <w:pStyle w:val="4"/>
        <w:keepNext w:val="0"/>
        <w:keepLines w:val="0"/>
        <w:pageBreakBefore w:val="0"/>
        <w:widowControl w:val="0"/>
        <w:numPr>
          <w:ilvl w:val="0"/>
          <w:numId w:val="0"/>
        </w:numPr>
        <w:tabs>
          <w:tab w:val="left" w:pos="1474"/>
          <w:tab w:val="left" w:pos="3857"/>
          <w:tab w:val="left" w:pos="5069"/>
          <w:tab w:val="left" w:pos="6705"/>
          <w:tab w:val="left" w:pos="8735"/>
        </w:tabs>
        <w:kinsoku/>
        <w:wordWrap/>
        <w:overflowPunct/>
        <w:topLinePunct w:val="0"/>
        <w:autoSpaceDE w:val="0"/>
        <w:autoSpaceDN w:val="0"/>
        <w:bidi w:val="0"/>
        <w:adjustRightInd/>
        <w:snapToGrid/>
        <w:spacing w:before="0" w:beforeLines="0" w:line="400" w:lineRule="exact"/>
        <w:ind w:left="440" w:leftChars="0" w:right="0" w:rightChars="0"/>
        <w:jc w:val="left"/>
        <w:textAlignment w:val="auto"/>
        <w:rPr>
          <w:rFonts w:hint="eastAsia" w:ascii="宋体" w:hAnsi="宋体" w:eastAsia="宋体" w:cs="宋体"/>
          <w:b/>
          <w:bCs/>
          <w:color w:val="000000" w:themeColor="text1"/>
          <w:spacing w:val="0"/>
          <w:sz w:val="24"/>
          <w:szCs w:val="24"/>
          <w:lang w:val="en-US" w:eastAsia="zh-CN"/>
          <w14:textFill>
            <w14:solidFill>
              <w14:schemeClr w14:val="tx1"/>
            </w14:solidFill>
          </w14:textFill>
        </w:rPr>
      </w:pPr>
      <w:r>
        <w:rPr>
          <w:rFonts w:hint="eastAsia" w:ascii="宋体" w:hAnsi="宋体" w:eastAsia="宋体" w:cs="宋体"/>
          <w:b/>
          <w:bCs/>
          <w:color w:val="000000" w:themeColor="text1"/>
          <w:spacing w:val="0"/>
          <w:sz w:val="24"/>
          <w:szCs w:val="24"/>
          <w:lang w:val="en-US" w:eastAsia="zh-CN"/>
          <w14:textFill>
            <w14:solidFill>
              <w14:schemeClr w14:val="tx1"/>
            </w14:solidFill>
          </w14:textFill>
        </w:rPr>
        <w:t>8.合同份数</w:t>
      </w:r>
    </w:p>
    <w:p w14:paraId="4AC31BB1">
      <w:pPr>
        <w:keepNext w:val="0"/>
        <w:keepLines w:val="0"/>
        <w:pageBreakBefore w:val="0"/>
        <w:numPr>
          <w:ilvl w:val="0"/>
          <w:numId w:val="0"/>
        </w:numPr>
        <w:kinsoku/>
        <w:wordWrap/>
        <w:overflowPunct/>
        <w:topLinePunct w:val="0"/>
        <w:bidi w:val="0"/>
        <w:adjustRightInd w:val="0"/>
        <w:snapToGrid w:val="0"/>
        <w:spacing w:before="0" w:beforeLines="0" w:line="400" w:lineRule="exact"/>
        <w:ind w:left="0" w:leftChars="0" w:right="0" w:rightChars="0" w:firstLine="420" w:firstLineChars="200"/>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lang w:eastAsia="zh-CN"/>
          <w14:textFill>
            <w14:solidFill>
              <w14:schemeClr w14:val="tx1"/>
            </w14:solidFill>
          </w14:textFill>
        </w:rPr>
        <w:t>（</w:t>
      </w:r>
      <w:r>
        <w:rPr>
          <w:rFonts w:hint="eastAsia" w:ascii="宋体" w:hAnsi="宋体" w:eastAsia="宋体" w:cs="宋体"/>
          <w:bCs/>
          <w:color w:val="000000" w:themeColor="text1"/>
          <w:sz w:val="21"/>
          <w:szCs w:val="21"/>
          <w:lang w:val="en-US" w:eastAsia="zh-CN"/>
          <w14:textFill>
            <w14:solidFill>
              <w14:schemeClr w14:val="tx1"/>
            </w14:solidFill>
          </w14:textFill>
        </w:rPr>
        <w:t>1</w:t>
      </w:r>
      <w:r>
        <w:rPr>
          <w:rFonts w:hint="eastAsia" w:ascii="宋体" w:hAnsi="宋体" w:eastAsia="宋体" w:cs="宋体"/>
          <w:bCs/>
          <w:color w:val="000000" w:themeColor="text1"/>
          <w:sz w:val="21"/>
          <w:szCs w:val="21"/>
          <w:lang w:eastAsia="zh-CN"/>
          <w14:textFill>
            <w14:solidFill>
              <w14:schemeClr w14:val="tx1"/>
            </w14:solidFill>
          </w14:textFill>
        </w:rPr>
        <w:t>）</w:t>
      </w:r>
      <w:r>
        <w:rPr>
          <w:rFonts w:hint="eastAsia" w:ascii="宋体" w:hAnsi="宋体" w:eastAsia="宋体" w:cs="宋体"/>
          <w:bCs/>
          <w:color w:val="000000" w:themeColor="text1"/>
          <w:sz w:val="21"/>
          <w:szCs w:val="21"/>
          <w14:textFill>
            <w14:solidFill>
              <w14:schemeClr w14:val="tx1"/>
            </w14:solidFill>
          </w14:textFill>
        </w:rPr>
        <w:t>本合同一式</w:t>
      </w:r>
      <w:r>
        <w:rPr>
          <w:rFonts w:hint="eastAsia" w:ascii="宋体" w:hAnsi="宋体" w:eastAsia="宋体" w:cs="宋体"/>
          <w:bCs/>
          <w:color w:val="000000" w:themeColor="text1"/>
          <w:sz w:val="21"/>
          <w:szCs w:val="21"/>
          <w:u w:val="single"/>
          <w:lang w:eastAsia="zh-CN"/>
          <w14:textFill>
            <w14:solidFill>
              <w14:schemeClr w14:val="tx1"/>
            </w14:solidFill>
          </w14:textFill>
        </w:rPr>
        <w:t>陆</w:t>
      </w:r>
      <w:r>
        <w:rPr>
          <w:rFonts w:hint="eastAsia" w:ascii="宋体" w:hAnsi="宋体" w:eastAsia="宋体" w:cs="宋体"/>
          <w:bCs/>
          <w:color w:val="000000" w:themeColor="text1"/>
          <w:sz w:val="21"/>
          <w:szCs w:val="21"/>
          <w14:textFill>
            <w14:solidFill>
              <w14:schemeClr w14:val="tx1"/>
            </w14:solidFill>
          </w14:textFill>
        </w:rPr>
        <w:t>份，</w:t>
      </w:r>
      <w:r>
        <w:rPr>
          <w:rFonts w:hint="eastAsia" w:ascii="宋体" w:hAnsi="宋体" w:eastAsia="宋体" w:cs="宋体"/>
          <w:bCs/>
          <w:color w:val="000000" w:themeColor="text1"/>
          <w:sz w:val="21"/>
          <w:szCs w:val="21"/>
          <w:lang w:eastAsia="zh-CN"/>
          <w14:textFill>
            <w14:solidFill>
              <w14:schemeClr w14:val="tx1"/>
            </w14:solidFill>
          </w14:textFill>
        </w:rPr>
        <w:t>甲方</w:t>
      </w:r>
      <w:r>
        <w:rPr>
          <w:rFonts w:hint="eastAsia" w:ascii="宋体" w:hAnsi="宋体" w:eastAsia="宋体" w:cs="宋体"/>
          <w:bCs/>
          <w:color w:val="000000" w:themeColor="text1"/>
          <w:sz w:val="21"/>
          <w:szCs w:val="21"/>
          <w14:textFill>
            <w14:solidFill>
              <w14:schemeClr w14:val="tx1"/>
            </w14:solidFill>
          </w14:textFill>
        </w:rPr>
        <w:t>执</w:t>
      </w:r>
      <w:r>
        <w:rPr>
          <w:rFonts w:hint="eastAsia" w:ascii="宋体" w:hAnsi="宋体" w:eastAsia="宋体" w:cs="宋体"/>
          <w:bCs/>
          <w:color w:val="000000" w:themeColor="text1"/>
          <w:sz w:val="21"/>
          <w:szCs w:val="21"/>
          <w:u w:val="single"/>
          <w:lang w:eastAsia="zh-CN"/>
          <w14:textFill>
            <w14:solidFill>
              <w14:schemeClr w14:val="tx1"/>
            </w14:solidFill>
          </w14:textFill>
        </w:rPr>
        <w:t>叁</w:t>
      </w:r>
      <w:r>
        <w:rPr>
          <w:rFonts w:hint="eastAsia" w:ascii="宋体" w:hAnsi="宋体" w:eastAsia="宋体" w:cs="宋体"/>
          <w:bCs/>
          <w:color w:val="000000" w:themeColor="text1"/>
          <w:sz w:val="21"/>
          <w:szCs w:val="21"/>
          <w14:textFill>
            <w14:solidFill>
              <w14:schemeClr w14:val="tx1"/>
            </w14:solidFill>
          </w14:textFill>
        </w:rPr>
        <w:t>份，</w:t>
      </w:r>
      <w:r>
        <w:rPr>
          <w:rFonts w:hint="eastAsia" w:ascii="宋体" w:hAnsi="宋体" w:eastAsia="宋体" w:cs="宋体"/>
          <w:bCs/>
          <w:color w:val="000000" w:themeColor="text1"/>
          <w:sz w:val="21"/>
          <w:szCs w:val="21"/>
          <w:lang w:eastAsia="zh-CN"/>
          <w14:textFill>
            <w14:solidFill>
              <w14:schemeClr w14:val="tx1"/>
            </w14:solidFill>
          </w14:textFill>
        </w:rPr>
        <w:t>乙方</w:t>
      </w:r>
      <w:r>
        <w:rPr>
          <w:rFonts w:hint="eastAsia" w:ascii="宋体" w:hAnsi="宋体" w:eastAsia="宋体" w:cs="宋体"/>
          <w:bCs/>
          <w:color w:val="000000" w:themeColor="text1"/>
          <w:sz w:val="21"/>
          <w:szCs w:val="21"/>
          <w14:textFill>
            <w14:solidFill>
              <w14:schemeClr w14:val="tx1"/>
            </w14:solidFill>
          </w14:textFill>
        </w:rPr>
        <w:t>执</w:t>
      </w:r>
      <w:r>
        <w:rPr>
          <w:rFonts w:hint="eastAsia" w:ascii="宋体" w:hAnsi="宋体" w:eastAsia="宋体" w:cs="宋体"/>
          <w:bCs/>
          <w:color w:val="000000" w:themeColor="text1"/>
          <w:sz w:val="21"/>
          <w:szCs w:val="21"/>
          <w:u w:val="single"/>
          <w:lang w:eastAsia="zh-CN"/>
          <w14:textFill>
            <w14:solidFill>
              <w14:schemeClr w14:val="tx1"/>
            </w14:solidFill>
          </w14:textFill>
        </w:rPr>
        <w:t>叁</w:t>
      </w:r>
      <w:r>
        <w:rPr>
          <w:rFonts w:hint="eastAsia" w:ascii="宋体" w:hAnsi="宋体" w:eastAsia="宋体" w:cs="宋体"/>
          <w:bCs/>
          <w:color w:val="000000" w:themeColor="text1"/>
          <w:sz w:val="21"/>
          <w:szCs w:val="21"/>
          <w14:textFill>
            <w14:solidFill>
              <w14:schemeClr w14:val="tx1"/>
            </w14:solidFill>
          </w14:textFill>
        </w:rPr>
        <w:t>份，均具有同等法律效力。</w:t>
      </w:r>
    </w:p>
    <w:p w14:paraId="5CC22E91">
      <w:pPr>
        <w:keepNext w:val="0"/>
        <w:keepLines w:val="0"/>
        <w:pageBreakBefore w:val="0"/>
        <w:numPr>
          <w:ilvl w:val="0"/>
          <w:numId w:val="0"/>
        </w:numPr>
        <w:kinsoku/>
        <w:wordWrap/>
        <w:overflowPunct/>
        <w:topLinePunct w:val="0"/>
        <w:bidi w:val="0"/>
        <w:adjustRightInd w:val="0"/>
        <w:snapToGrid w:val="0"/>
        <w:spacing w:before="0" w:beforeLines="0" w:line="400" w:lineRule="exact"/>
        <w:ind w:left="0" w:leftChars="0" w:right="0" w:rightChars="0" w:firstLine="420" w:firstLineChars="200"/>
        <w:textAlignment w:val="auto"/>
        <w:rPr>
          <w:rFonts w:hint="eastAsia" w:ascii="宋体" w:hAnsi="宋体" w:eastAsia="宋体" w:cs="宋体"/>
          <w:bCs/>
          <w:color w:val="000000" w:themeColor="text1"/>
          <w:sz w:val="21"/>
          <w:szCs w:val="21"/>
          <w:lang w:eastAsia="zh-CN"/>
          <w14:textFill>
            <w14:solidFill>
              <w14:schemeClr w14:val="tx1"/>
            </w14:solidFill>
          </w14:textFill>
        </w:rPr>
      </w:pPr>
      <w:r>
        <w:rPr>
          <w:rFonts w:hint="eastAsia" w:ascii="宋体" w:hAnsi="宋体" w:eastAsia="宋体" w:cs="宋体"/>
          <w:bCs/>
          <w:color w:val="000000" w:themeColor="text1"/>
          <w:sz w:val="21"/>
          <w:szCs w:val="21"/>
          <w:lang w:val="en-US" w:eastAsia="zh-CN"/>
          <w14:textFill>
            <w14:solidFill>
              <w14:schemeClr w14:val="tx1"/>
            </w14:solidFill>
          </w14:textFill>
        </w:rPr>
        <w:t>（2）合同订立时间：2026年 月  日。</w:t>
      </w:r>
    </w:p>
    <w:p w14:paraId="228F99A5">
      <w:pPr>
        <w:keepNext w:val="0"/>
        <w:keepLines w:val="0"/>
        <w:pageBreakBefore w:val="0"/>
        <w:numPr>
          <w:ilvl w:val="0"/>
          <w:numId w:val="0"/>
        </w:numPr>
        <w:kinsoku/>
        <w:wordWrap/>
        <w:overflowPunct/>
        <w:topLinePunct w:val="0"/>
        <w:bidi w:val="0"/>
        <w:adjustRightInd w:val="0"/>
        <w:snapToGrid w:val="0"/>
        <w:spacing w:before="0" w:beforeLines="0" w:line="400" w:lineRule="exact"/>
        <w:ind w:left="0" w:leftChars="0" w:right="0" w:rightChars="0" w:firstLine="420" w:firstLineChars="200"/>
        <w:textAlignment w:val="auto"/>
        <w:rPr>
          <w:rFonts w:hint="eastAsia" w:ascii="宋体" w:hAnsi="宋体" w:eastAsia="宋体" w:cs="宋体"/>
          <w:bCs/>
          <w:color w:val="000000" w:themeColor="text1"/>
          <w:sz w:val="21"/>
          <w:szCs w:val="21"/>
          <w:u w:val="single"/>
          <w:lang w:eastAsia="zh-CN"/>
          <w14:textFill>
            <w14:solidFill>
              <w14:schemeClr w14:val="tx1"/>
            </w14:solidFill>
          </w14:textFill>
        </w:rPr>
      </w:pPr>
      <w:r>
        <w:rPr>
          <w:rFonts w:hint="eastAsia" w:ascii="宋体" w:hAnsi="宋体" w:eastAsia="宋体" w:cs="宋体"/>
          <w:bCs/>
          <w:color w:val="000000" w:themeColor="text1"/>
          <w:sz w:val="21"/>
          <w:szCs w:val="21"/>
          <w:lang w:eastAsia="zh-CN"/>
          <w14:textFill>
            <w14:solidFill>
              <w14:schemeClr w14:val="tx1"/>
            </w14:solidFill>
          </w14:textFill>
        </w:rPr>
        <w:t>（</w:t>
      </w:r>
      <w:r>
        <w:rPr>
          <w:rFonts w:hint="eastAsia" w:ascii="宋体" w:hAnsi="宋体" w:eastAsia="宋体" w:cs="宋体"/>
          <w:bCs/>
          <w:color w:val="000000" w:themeColor="text1"/>
          <w:sz w:val="21"/>
          <w:szCs w:val="21"/>
          <w:lang w:val="en-US" w:eastAsia="zh-CN"/>
          <w14:textFill>
            <w14:solidFill>
              <w14:schemeClr w14:val="tx1"/>
            </w14:solidFill>
          </w14:textFill>
        </w:rPr>
        <w:t>3</w:t>
      </w:r>
      <w:r>
        <w:rPr>
          <w:rFonts w:hint="eastAsia" w:ascii="宋体" w:hAnsi="宋体" w:eastAsia="宋体" w:cs="宋体"/>
          <w:bCs/>
          <w:color w:val="000000" w:themeColor="text1"/>
          <w:sz w:val="21"/>
          <w:szCs w:val="21"/>
          <w:lang w:eastAsia="zh-CN"/>
          <w14:textFill>
            <w14:solidFill>
              <w14:schemeClr w14:val="tx1"/>
            </w14:solidFill>
          </w14:textFill>
        </w:rPr>
        <w:t>）</w:t>
      </w:r>
      <w:r>
        <w:rPr>
          <w:rFonts w:hint="eastAsia" w:ascii="宋体" w:hAnsi="宋体" w:eastAsia="宋体" w:cs="宋体"/>
          <w:bCs/>
          <w:color w:val="000000" w:themeColor="text1"/>
          <w:sz w:val="21"/>
          <w:szCs w:val="21"/>
          <w14:textFill>
            <w14:solidFill>
              <w14:schemeClr w14:val="tx1"/>
            </w14:solidFill>
          </w14:textFill>
        </w:rPr>
        <w:t>合同订立地点：</w:t>
      </w:r>
      <w:r>
        <w:rPr>
          <w:rFonts w:hint="eastAsia" w:ascii="宋体" w:hAnsi="宋体" w:eastAsia="宋体" w:cs="宋体"/>
          <w:bCs/>
          <w:color w:val="000000" w:themeColor="text1"/>
          <w:sz w:val="21"/>
          <w:szCs w:val="21"/>
          <w:lang w:eastAsia="zh-CN"/>
          <w14:textFill>
            <w14:solidFill>
              <w14:schemeClr w14:val="tx1"/>
            </w14:solidFill>
          </w14:textFill>
        </w:rPr>
        <w:t>区机关事务服务中心</w:t>
      </w:r>
    </w:p>
    <w:p w14:paraId="45390541">
      <w:pPr>
        <w:pStyle w:val="4"/>
        <w:keepNext w:val="0"/>
        <w:keepLines w:val="0"/>
        <w:pageBreakBefore w:val="0"/>
        <w:numPr>
          <w:ilvl w:val="0"/>
          <w:numId w:val="0"/>
        </w:numPr>
        <w:tabs>
          <w:tab w:val="left" w:pos="1474"/>
          <w:tab w:val="left" w:pos="3857"/>
          <w:tab w:val="left" w:pos="5069"/>
          <w:tab w:val="left" w:pos="6705"/>
          <w:tab w:val="left" w:pos="8735"/>
        </w:tabs>
        <w:kinsoku/>
        <w:wordWrap/>
        <w:overflowPunct/>
        <w:topLinePunct w:val="0"/>
        <w:bidi w:val="0"/>
        <w:adjustRightInd/>
        <w:snapToGrid/>
        <w:spacing w:before="0" w:beforeLines="0" w:line="400" w:lineRule="exact"/>
        <w:ind w:left="440" w:leftChars="0" w:right="0" w:rightChars="0"/>
        <w:textAlignment w:val="auto"/>
        <w:rPr>
          <w:rFonts w:hint="eastAsia" w:ascii="宋体" w:hAnsi="宋体" w:eastAsia="宋体" w:cs="宋体"/>
          <w:b/>
          <w:bCs/>
          <w:color w:val="000000" w:themeColor="text1"/>
          <w:sz w:val="24"/>
          <w:szCs w:val="24"/>
          <w:lang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9.</w:t>
      </w:r>
      <w:r>
        <w:rPr>
          <w:rFonts w:hint="eastAsia" w:ascii="宋体" w:hAnsi="宋体" w:eastAsia="宋体" w:cs="宋体"/>
          <w:b/>
          <w:bCs/>
          <w:color w:val="000000" w:themeColor="text1"/>
          <w:sz w:val="24"/>
          <w:szCs w:val="24"/>
          <w:lang w:eastAsia="zh-CN"/>
          <w14:textFill>
            <w14:solidFill>
              <w14:schemeClr w14:val="tx1"/>
            </w14:solidFill>
          </w14:textFill>
        </w:rPr>
        <w:t>附件</w:t>
      </w:r>
    </w:p>
    <w:p w14:paraId="640BB1C2">
      <w:pPr>
        <w:keepNext w:val="0"/>
        <w:keepLines w:val="0"/>
        <w:pageBreakBefore w:val="0"/>
        <w:numPr>
          <w:ilvl w:val="0"/>
          <w:numId w:val="0"/>
        </w:numPr>
        <w:kinsoku/>
        <w:wordWrap/>
        <w:overflowPunct/>
        <w:topLinePunct w:val="0"/>
        <w:bidi w:val="0"/>
        <w:adjustRightInd w:val="0"/>
        <w:snapToGrid w:val="0"/>
        <w:spacing w:before="0" w:beforeLines="0" w:line="400" w:lineRule="exact"/>
        <w:ind w:left="0" w:leftChars="0" w:right="0" w:rightChars="0" w:firstLine="420" w:firstLineChars="200"/>
        <w:textAlignment w:val="auto"/>
        <w:rPr>
          <w:rFonts w:hint="eastAsia" w:ascii="宋体" w:hAnsi="宋体" w:eastAsia="宋体" w:cs="宋体"/>
          <w:bCs/>
          <w:color w:val="000000" w:themeColor="text1"/>
          <w:sz w:val="21"/>
          <w:szCs w:val="21"/>
          <w:lang w:eastAsia="zh-CN"/>
          <w14:textFill>
            <w14:solidFill>
              <w14:schemeClr w14:val="tx1"/>
            </w14:solidFill>
          </w14:textFill>
        </w:rPr>
      </w:pPr>
      <w:r>
        <w:rPr>
          <w:rFonts w:hint="eastAsia" w:ascii="宋体" w:hAnsi="宋体" w:eastAsia="宋体" w:cs="宋体"/>
          <w:bCs/>
          <w:color w:val="000000" w:themeColor="text1"/>
          <w:sz w:val="21"/>
          <w:szCs w:val="21"/>
          <w:lang w:eastAsia="zh-CN"/>
          <w14:textFill>
            <w14:solidFill>
              <w14:schemeClr w14:val="tx1"/>
            </w14:solidFill>
          </w14:textFill>
        </w:rPr>
        <w:t>（</w:t>
      </w:r>
      <w:r>
        <w:rPr>
          <w:rFonts w:hint="eastAsia" w:ascii="宋体" w:hAnsi="宋体" w:eastAsia="宋体" w:cs="宋体"/>
          <w:bCs/>
          <w:color w:val="000000" w:themeColor="text1"/>
          <w:sz w:val="21"/>
          <w:szCs w:val="21"/>
          <w:lang w:val="en-US" w:eastAsia="zh-CN"/>
          <w14:textFill>
            <w14:solidFill>
              <w14:schemeClr w14:val="tx1"/>
            </w14:solidFill>
          </w14:textFill>
        </w:rPr>
        <w:t>1</w:t>
      </w:r>
      <w:r>
        <w:rPr>
          <w:rFonts w:hint="eastAsia" w:ascii="宋体" w:hAnsi="宋体" w:eastAsia="宋体" w:cs="宋体"/>
          <w:bCs/>
          <w:color w:val="000000" w:themeColor="text1"/>
          <w:sz w:val="21"/>
          <w:szCs w:val="21"/>
          <w:lang w:eastAsia="zh-CN"/>
          <w14:textFill>
            <w14:solidFill>
              <w14:schemeClr w14:val="tx1"/>
            </w14:solidFill>
          </w14:textFill>
        </w:rPr>
        <w:t>）《</w:t>
      </w:r>
      <w:r>
        <w:rPr>
          <w:rFonts w:hint="eastAsia" w:ascii="宋体" w:hAnsi="宋体" w:eastAsia="宋体" w:cs="宋体"/>
          <w:bCs/>
          <w:color w:val="000000" w:themeColor="text1"/>
          <w:sz w:val="21"/>
          <w:szCs w:val="21"/>
          <w:highlight w:val="none"/>
          <w:lang w:eastAsia="zh-CN"/>
          <w14:textFill>
            <w14:solidFill>
              <w14:schemeClr w14:val="tx1"/>
            </w14:solidFill>
          </w14:textFill>
        </w:rPr>
        <w:t>房屋交接确认单</w:t>
      </w:r>
      <w:r>
        <w:rPr>
          <w:rFonts w:hint="eastAsia" w:ascii="宋体" w:hAnsi="宋体" w:eastAsia="宋体" w:cs="宋体"/>
          <w:bCs/>
          <w:color w:val="000000" w:themeColor="text1"/>
          <w:sz w:val="21"/>
          <w:szCs w:val="21"/>
          <w:lang w:eastAsia="zh-CN"/>
          <w14:textFill>
            <w14:solidFill>
              <w14:schemeClr w14:val="tx1"/>
            </w14:solidFill>
          </w14:textFill>
        </w:rPr>
        <w:t>》。</w:t>
      </w:r>
    </w:p>
    <w:p w14:paraId="36BE3C7F">
      <w:pPr>
        <w:keepNext w:val="0"/>
        <w:keepLines w:val="0"/>
        <w:pageBreakBefore w:val="0"/>
        <w:numPr>
          <w:ilvl w:val="0"/>
          <w:numId w:val="0"/>
        </w:numPr>
        <w:kinsoku/>
        <w:wordWrap/>
        <w:overflowPunct/>
        <w:topLinePunct w:val="0"/>
        <w:bidi w:val="0"/>
        <w:adjustRightInd w:val="0"/>
        <w:snapToGrid w:val="0"/>
        <w:spacing w:before="0" w:beforeLines="0" w:line="400" w:lineRule="exact"/>
        <w:ind w:left="0" w:leftChars="0" w:right="0" w:rightChars="0" w:firstLine="420" w:firstLineChars="200"/>
        <w:textAlignment w:val="auto"/>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lang w:eastAsia="zh-CN"/>
          <w14:textFill>
            <w14:solidFill>
              <w14:schemeClr w14:val="tx1"/>
            </w14:solidFill>
          </w14:textFill>
        </w:rPr>
        <w:t>（</w:t>
      </w:r>
      <w:r>
        <w:rPr>
          <w:rFonts w:hint="eastAsia" w:ascii="宋体" w:hAnsi="宋体" w:eastAsia="宋体" w:cs="宋体"/>
          <w:bCs/>
          <w:color w:val="000000" w:themeColor="text1"/>
          <w:sz w:val="21"/>
          <w:szCs w:val="21"/>
          <w:lang w:val="en-US" w:eastAsia="zh-CN"/>
          <w14:textFill>
            <w14:solidFill>
              <w14:schemeClr w14:val="tx1"/>
            </w14:solidFill>
          </w14:textFill>
        </w:rPr>
        <w:t>2</w:t>
      </w:r>
      <w:r>
        <w:rPr>
          <w:rFonts w:hint="eastAsia" w:ascii="宋体" w:hAnsi="宋体" w:eastAsia="宋体" w:cs="宋体"/>
          <w:bCs/>
          <w:color w:val="000000" w:themeColor="text1"/>
          <w:sz w:val="21"/>
          <w:szCs w:val="21"/>
          <w:lang w:eastAsia="zh-CN"/>
          <w14:textFill>
            <w14:solidFill>
              <w14:schemeClr w14:val="tx1"/>
            </w14:solidFill>
          </w14:textFill>
        </w:rPr>
        <w:t>）</w:t>
      </w:r>
      <w:r>
        <w:rPr>
          <w:rFonts w:hint="eastAsia" w:ascii="宋体" w:hAnsi="宋体" w:eastAsia="宋体" w:cs="宋体"/>
          <w:bCs/>
          <w:color w:val="000000" w:themeColor="text1"/>
          <w:sz w:val="21"/>
          <w:szCs w:val="21"/>
          <w14:textFill>
            <w14:solidFill>
              <w14:schemeClr w14:val="tx1"/>
            </w14:solidFill>
          </w14:textFill>
        </w:rPr>
        <w:t>具体标</w:t>
      </w:r>
      <w:r>
        <w:rPr>
          <w:rFonts w:hint="eastAsia" w:ascii="宋体" w:hAnsi="宋体" w:eastAsia="宋体" w:cs="宋体"/>
          <w:bCs/>
          <w:color w:val="000000" w:themeColor="text1"/>
          <w:sz w:val="21"/>
          <w:szCs w:val="21"/>
          <w:lang w:eastAsia="zh-CN"/>
          <w14:textFill>
            <w14:solidFill>
              <w14:schemeClr w14:val="tx1"/>
            </w14:solidFill>
          </w14:textFill>
        </w:rPr>
        <w:t>的及其</w:t>
      </w:r>
      <w:r>
        <w:rPr>
          <w:rFonts w:hint="eastAsia" w:ascii="宋体" w:hAnsi="宋体" w:eastAsia="宋体" w:cs="宋体"/>
          <w:bCs/>
          <w:color w:val="000000" w:themeColor="text1"/>
          <w:sz w:val="21"/>
          <w:szCs w:val="21"/>
          <w:lang w:val="en-US" w:eastAsia="zh-CN"/>
          <w14:textFill>
            <w14:solidFill>
              <w14:schemeClr w14:val="tx1"/>
            </w14:solidFill>
          </w14:textFill>
        </w:rPr>
        <w:t>技术要求和商务要求</w:t>
      </w:r>
      <w:r>
        <w:rPr>
          <w:rFonts w:hint="eastAsia" w:ascii="宋体" w:hAnsi="宋体" w:eastAsia="宋体" w:cs="宋体"/>
          <w:bCs/>
          <w:color w:val="000000" w:themeColor="text1"/>
          <w:sz w:val="21"/>
          <w:szCs w:val="21"/>
          <w14:textFill>
            <w14:solidFill>
              <w14:schemeClr w14:val="tx1"/>
            </w14:solidFill>
          </w14:textFill>
        </w:rPr>
        <w:t>、联合协议、分包</w:t>
      </w:r>
      <w:r>
        <w:rPr>
          <w:rFonts w:hint="eastAsia" w:ascii="宋体" w:hAnsi="宋体" w:eastAsia="宋体" w:cs="宋体"/>
          <w:bCs/>
          <w:color w:val="000000" w:themeColor="text1"/>
          <w:sz w:val="21"/>
          <w:szCs w:val="21"/>
          <w:lang w:eastAsia="zh-CN"/>
          <w14:textFill>
            <w14:solidFill>
              <w14:schemeClr w14:val="tx1"/>
            </w14:solidFill>
          </w14:textFill>
        </w:rPr>
        <w:t>意向</w:t>
      </w:r>
      <w:r>
        <w:rPr>
          <w:rFonts w:hint="eastAsia" w:ascii="宋体" w:hAnsi="宋体" w:eastAsia="宋体" w:cs="宋体"/>
          <w:bCs/>
          <w:color w:val="000000" w:themeColor="text1"/>
          <w:sz w:val="21"/>
          <w:szCs w:val="21"/>
          <w14:textFill>
            <w14:solidFill>
              <w14:schemeClr w14:val="tx1"/>
            </w14:solidFill>
          </w14:textFill>
        </w:rPr>
        <w:t>协议等。</w:t>
      </w:r>
    </w:p>
    <w:p w14:paraId="21395FD4">
      <w:pPr>
        <w:pStyle w:val="4"/>
        <w:keepNext w:val="0"/>
        <w:keepLines w:val="0"/>
        <w:pageBreakBefore w:val="0"/>
        <w:widowControl w:val="0"/>
        <w:tabs>
          <w:tab w:val="left" w:pos="1474"/>
          <w:tab w:val="left" w:pos="3857"/>
          <w:tab w:val="left" w:pos="5069"/>
          <w:tab w:val="left" w:pos="6705"/>
          <w:tab w:val="left" w:pos="8735"/>
        </w:tabs>
        <w:kinsoku/>
        <w:wordWrap/>
        <w:overflowPunct/>
        <w:topLinePunct w:val="0"/>
        <w:autoSpaceDE w:val="0"/>
        <w:autoSpaceDN w:val="0"/>
        <w:bidi w:val="0"/>
        <w:adjustRightInd/>
        <w:snapToGrid/>
        <w:spacing w:before="0" w:line="400" w:lineRule="exact"/>
        <w:ind w:left="0" w:right="0" w:firstLine="422" w:firstLineChars="200"/>
        <w:jc w:val="left"/>
        <w:textAlignment w:val="auto"/>
        <w:rPr>
          <w:rFonts w:hint="eastAsia" w:ascii="宋体" w:hAnsi="宋体" w:eastAsia="宋体" w:cs="宋体"/>
          <w:b/>
          <w:bCs/>
          <w:color w:val="000000" w:themeColor="text1"/>
          <w:spacing w:val="0"/>
          <w:sz w:val="21"/>
          <w:szCs w:val="21"/>
          <w:lang w:val="en-US" w:eastAsia="zh-CN"/>
          <w14:textFill>
            <w14:solidFill>
              <w14:schemeClr w14:val="tx1"/>
            </w14:solidFill>
          </w14:textFill>
        </w:rPr>
      </w:pPr>
    </w:p>
    <w:p w14:paraId="2FAB69FD">
      <w:pPr>
        <w:pStyle w:val="4"/>
        <w:keepNext w:val="0"/>
        <w:keepLines w:val="0"/>
        <w:pageBreakBefore w:val="0"/>
        <w:widowControl w:val="0"/>
        <w:tabs>
          <w:tab w:val="left" w:pos="1474"/>
          <w:tab w:val="left" w:pos="3857"/>
          <w:tab w:val="left" w:pos="5069"/>
          <w:tab w:val="left" w:pos="6705"/>
          <w:tab w:val="left" w:pos="8735"/>
        </w:tabs>
        <w:kinsoku/>
        <w:wordWrap/>
        <w:overflowPunct/>
        <w:topLinePunct w:val="0"/>
        <w:autoSpaceDE w:val="0"/>
        <w:autoSpaceDN w:val="0"/>
        <w:bidi w:val="0"/>
        <w:adjustRightInd/>
        <w:snapToGrid/>
        <w:spacing w:before="0" w:line="400" w:lineRule="exact"/>
        <w:ind w:left="0" w:right="0" w:firstLine="422" w:firstLineChars="200"/>
        <w:jc w:val="left"/>
        <w:textAlignment w:val="auto"/>
        <w:rPr>
          <w:rFonts w:hint="eastAsia" w:ascii="宋体" w:hAnsi="宋体" w:eastAsia="宋体" w:cs="宋体"/>
          <w:b/>
          <w:bCs/>
          <w:color w:val="000000" w:themeColor="text1"/>
          <w:spacing w:val="0"/>
          <w:sz w:val="21"/>
          <w:szCs w:val="21"/>
          <w:lang w:val="en-US" w:eastAsia="zh-CN"/>
          <w14:textFill>
            <w14:solidFill>
              <w14:schemeClr w14:val="tx1"/>
            </w14:solidFill>
          </w14:textFill>
        </w:rPr>
      </w:pPr>
    </w:p>
    <w:p w14:paraId="4A1B189C">
      <w:pPr>
        <w:keepNext w:val="0"/>
        <w:keepLines w:val="0"/>
        <w:pageBreakBefore w:val="0"/>
        <w:kinsoku/>
        <w:wordWrap/>
        <w:overflowPunct/>
        <w:topLinePunct w:val="0"/>
        <w:bidi w:val="0"/>
        <w:spacing w:line="400" w:lineRule="exact"/>
        <w:textAlignment w:val="auto"/>
        <w:rPr>
          <w:rFonts w:hint="eastAsia" w:ascii="宋体" w:hAnsi="宋体" w:eastAsia="宋体" w:cs="宋体"/>
          <w:b/>
          <w:bCs/>
          <w:color w:val="000000" w:themeColor="text1"/>
          <w:spacing w:val="0"/>
          <w:sz w:val="21"/>
          <w:szCs w:val="21"/>
          <w:lang w:val="en-US" w:eastAsia="zh-CN"/>
          <w14:textFill>
            <w14:solidFill>
              <w14:schemeClr w14:val="tx1"/>
            </w14:solidFill>
          </w14:textFill>
        </w:rPr>
      </w:pPr>
      <w:r>
        <w:rPr>
          <w:rFonts w:hint="eastAsia" w:ascii="宋体" w:hAnsi="宋体" w:eastAsia="宋体" w:cs="宋体"/>
          <w:b/>
          <w:bCs/>
          <w:color w:val="000000" w:themeColor="text1"/>
          <w:spacing w:val="0"/>
          <w:sz w:val="21"/>
          <w:szCs w:val="21"/>
          <w:lang w:val="en-US" w:eastAsia="zh-CN"/>
          <w14:textFill>
            <w14:solidFill>
              <w14:schemeClr w14:val="tx1"/>
            </w14:solidFill>
          </w14:textFill>
        </w:rPr>
        <w:br w:type="page"/>
      </w:r>
    </w:p>
    <w:p w14:paraId="515F7DD7">
      <w:pPr>
        <w:rPr>
          <w:rFonts w:hint="eastAsia"/>
          <w:color w:val="000000" w:themeColor="text1"/>
          <w:lang w:val="en-US" w:eastAsia="zh-CN"/>
          <w14:textFill>
            <w14:solidFill>
              <w14:schemeClr w14:val="tx1"/>
            </w14:solidFill>
          </w14:textFill>
        </w:rPr>
      </w:pPr>
    </w:p>
    <w:tbl>
      <w:tblPr>
        <w:tblStyle w:val="10"/>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49"/>
        <w:gridCol w:w="1852"/>
        <w:gridCol w:w="1849"/>
        <w:gridCol w:w="2846"/>
      </w:tblGrid>
      <w:tr w14:paraId="252919A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648" w:hRule="atLeast"/>
        </w:trPr>
        <w:tc>
          <w:tcPr>
            <w:tcW w:w="2204" w:type="pct"/>
            <w:gridSpan w:val="2"/>
            <w:tcBorders>
              <w:bottom w:val="single" w:color="auto" w:sz="2" w:space="0"/>
              <w:right w:val="single" w:color="auto" w:sz="2" w:space="0"/>
            </w:tcBorders>
            <w:vAlign w:val="top"/>
          </w:tcPr>
          <w:p w14:paraId="4C7D7351">
            <w:pPr>
              <w:adjustRightInd w:val="0"/>
              <w:snapToGrid w:val="0"/>
              <w:spacing w:line="300" w:lineRule="exact"/>
              <w:jc w:val="cente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甲方（采购人</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、受采购人委托签订合同的</w:t>
            </w:r>
          </w:p>
          <w:p w14:paraId="1AE0174E">
            <w:pPr>
              <w:adjustRightInd w:val="0"/>
              <w:snapToGrid w:val="0"/>
              <w:spacing w:line="30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单位</w:t>
            </w:r>
            <w:r>
              <w:rPr>
                <w:rFonts w:hint="eastAsia" w:asciiTheme="minorEastAsia" w:hAnsiTheme="minorEastAsia" w:eastAsiaTheme="minorEastAsia" w:cstheme="minorEastAsia"/>
                <w:color w:val="000000" w:themeColor="text1"/>
                <w:sz w:val="21"/>
                <w:szCs w:val="21"/>
                <w14:textFill>
                  <w14:solidFill>
                    <w14:schemeClr w14:val="tx1"/>
                  </w14:solidFill>
                </w14:textFill>
              </w:rPr>
              <w:t>或采购文件约定的合同甲方）</w:t>
            </w:r>
          </w:p>
        </w:tc>
        <w:tc>
          <w:tcPr>
            <w:tcW w:w="2795" w:type="pct"/>
            <w:gridSpan w:val="2"/>
            <w:tcBorders>
              <w:left w:val="single" w:color="auto" w:sz="2" w:space="0"/>
              <w:bottom w:val="single" w:color="auto" w:sz="2" w:space="0"/>
            </w:tcBorders>
            <w:vAlign w:val="center"/>
          </w:tcPr>
          <w:p w14:paraId="3F7541EA">
            <w:pPr>
              <w:adjustRightInd w:val="0"/>
              <w:snapToGrid w:val="0"/>
              <w:spacing w:line="300" w:lineRule="exact"/>
              <w:jc w:val="center"/>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乙方（供应商）</w:t>
            </w:r>
          </w:p>
        </w:tc>
      </w:tr>
      <w:tr w14:paraId="660B9C7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01" w:type="pct"/>
            <w:tcBorders>
              <w:top w:val="single" w:color="auto" w:sz="2" w:space="0"/>
              <w:bottom w:val="single" w:color="auto" w:sz="2" w:space="0"/>
              <w:right w:val="single" w:color="auto" w:sz="2" w:space="0"/>
            </w:tcBorders>
            <w:vAlign w:val="center"/>
          </w:tcPr>
          <w:p w14:paraId="2C2D4D0A">
            <w:pPr>
              <w:adjustRightInd w:val="0"/>
              <w:snapToGrid w:val="0"/>
              <w:spacing w:line="30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单位名称（公章</w:t>
            </w:r>
          </w:p>
          <w:p w14:paraId="14BA8C9E">
            <w:pPr>
              <w:adjustRightInd w:val="0"/>
              <w:snapToGrid w:val="0"/>
              <w:spacing w:line="30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或合同章</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p>
        </w:tc>
        <w:tc>
          <w:tcPr>
            <w:tcW w:w="1102" w:type="pct"/>
            <w:tcBorders>
              <w:top w:val="single" w:color="auto" w:sz="2" w:space="0"/>
              <w:left w:val="single" w:color="auto" w:sz="2" w:space="0"/>
              <w:bottom w:val="single" w:color="auto" w:sz="2" w:space="0"/>
              <w:right w:val="single" w:color="auto" w:sz="2" w:space="0"/>
            </w:tcBorders>
            <w:vAlign w:val="center"/>
          </w:tcPr>
          <w:p w14:paraId="4757F8FC">
            <w:pPr>
              <w:adjustRightInd w:val="0"/>
              <w:snapToGrid w:val="0"/>
              <w:spacing w:line="300" w:lineRule="exact"/>
              <w:jc w:val="cente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西安市阎良区机关事务服务中心</w:t>
            </w:r>
          </w:p>
        </w:tc>
        <w:tc>
          <w:tcPr>
            <w:tcW w:w="1101" w:type="pct"/>
            <w:tcBorders>
              <w:top w:val="single" w:color="auto" w:sz="2" w:space="0"/>
              <w:left w:val="single" w:color="auto" w:sz="2" w:space="0"/>
              <w:bottom w:val="single" w:color="auto" w:sz="2" w:space="0"/>
              <w:right w:val="single" w:color="auto" w:sz="2" w:space="0"/>
            </w:tcBorders>
            <w:vAlign w:val="center"/>
          </w:tcPr>
          <w:p w14:paraId="0305A305">
            <w:pPr>
              <w:adjustRightInd w:val="0"/>
              <w:snapToGrid w:val="0"/>
              <w:spacing w:line="30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单位名称（公章</w:t>
            </w:r>
          </w:p>
          <w:p w14:paraId="55C1565C">
            <w:pPr>
              <w:adjustRightInd w:val="0"/>
              <w:snapToGrid w:val="0"/>
              <w:spacing w:line="30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或合同章</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p>
        </w:tc>
        <w:tc>
          <w:tcPr>
            <w:tcW w:w="1694" w:type="pct"/>
            <w:tcBorders>
              <w:top w:val="single" w:color="auto" w:sz="2" w:space="0"/>
              <w:left w:val="single" w:color="auto" w:sz="2" w:space="0"/>
              <w:bottom w:val="single" w:color="auto" w:sz="2" w:space="0"/>
            </w:tcBorders>
            <w:vAlign w:val="center"/>
          </w:tcPr>
          <w:p w14:paraId="3AE6DBB4">
            <w:pPr>
              <w:adjustRightInd w:val="0"/>
              <w:snapToGrid w:val="0"/>
              <w:spacing w:line="300" w:lineRule="exact"/>
              <w:jc w:val="center"/>
              <w:rPr>
                <w:rFonts w:hint="eastAsia" w:asciiTheme="minorEastAsia" w:hAnsiTheme="minorEastAsia" w:eastAsiaTheme="minorEastAsia" w:cstheme="minorEastAsia"/>
                <w:color w:val="000000" w:themeColor="text1"/>
                <w:spacing w:val="20"/>
                <w:sz w:val="21"/>
                <w:szCs w:val="21"/>
                <w14:textFill>
                  <w14:solidFill>
                    <w14:schemeClr w14:val="tx1"/>
                  </w14:solidFill>
                </w14:textFill>
              </w:rPr>
            </w:pPr>
          </w:p>
        </w:tc>
      </w:tr>
      <w:tr w14:paraId="5F21C66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645" w:hRule="atLeast"/>
        </w:trPr>
        <w:tc>
          <w:tcPr>
            <w:tcW w:w="1101" w:type="pct"/>
            <w:vMerge w:val="restart"/>
            <w:tcBorders>
              <w:top w:val="single" w:color="auto" w:sz="2" w:space="0"/>
              <w:right w:val="single" w:color="auto" w:sz="2" w:space="0"/>
            </w:tcBorders>
            <w:vAlign w:val="center"/>
          </w:tcPr>
          <w:p w14:paraId="5AFDD538">
            <w:pPr>
              <w:adjustRightInd w:val="0"/>
              <w:snapToGrid w:val="0"/>
              <w:spacing w:line="30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法定代表人</w:t>
            </w:r>
          </w:p>
          <w:p w14:paraId="538BB33E">
            <w:pPr>
              <w:adjustRightInd w:val="0"/>
              <w:snapToGrid w:val="0"/>
              <w:spacing w:line="300" w:lineRule="exact"/>
              <w:ind w:firstLine="100" w:firstLineChars="48"/>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或其委托代理人（签章）</w:t>
            </w:r>
          </w:p>
        </w:tc>
        <w:tc>
          <w:tcPr>
            <w:tcW w:w="1102" w:type="pct"/>
            <w:vMerge w:val="restart"/>
            <w:tcBorders>
              <w:top w:val="single" w:color="auto" w:sz="2" w:space="0"/>
              <w:left w:val="single" w:color="auto" w:sz="2" w:space="0"/>
              <w:right w:val="single" w:color="auto" w:sz="2" w:space="0"/>
            </w:tcBorders>
            <w:vAlign w:val="center"/>
          </w:tcPr>
          <w:p w14:paraId="6C2DEC62">
            <w:pPr>
              <w:adjustRightInd w:val="0"/>
              <w:snapToGrid w:val="0"/>
              <w:spacing w:line="30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1101" w:type="pct"/>
            <w:tcBorders>
              <w:top w:val="single" w:color="auto" w:sz="2" w:space="0"/>
              <w:left w:val="single" w:color="auto" w:sz="2" w:space="0"/>
              <w:right w:val="single" w:color="auto" w:sz="2" w:space="0"/>
            </w:tcBorders>
            <w:vAlign w:val="center"/>
          </w:tcPr>
          <w:p w14:paraId="2F5C70A5">
            <w:pPr>
              <w:adjustRightInd w:val="0"/>
              <w:snapToGrid w:val="0"/>
              <w:spacing w:line="30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法定代表人</w:t>
            </w:r>
          </w:p>
          <w:p w14:paraId="35F0ECBC">
            <w:pPr>
              <w:adjustRightInd w:val="0"/>
              <w:snapToGrid w:val="0"/>
              <w:spacing w:line="30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或其委托代理人</w:t>
            </w:r>
          </w:p>
          <w:p w14:paraId="16F00858">
            <w:pPr>
              <w:adjustRightInd w:val="0"/>
              <w:snapToGrid w:val="0"/>
              <w:spacing w:line="30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（签章）</w:t>
            </w:r>
          </w:p>
        </w:tc>
        <w:tc>
          <w:tcPr>
            <w:tcW w:w="1694" w:type="pct"/>
            <w:tcBorders>
              <w:top w:val="single" w:color="auto" w:sz="2" w:space="0"/>
              <w:left w:val="single" w:color="auto" w:sz="2" w:space="0"/>
              <w:bottom w:val="single" w:color="auto" w:sz="2" w:space="0"/>
            </w:tcBorders>
            <w:vAlign w:val="center"/>
          </w:tcPr>
          <w:p w14:paraId="15959836">
            <w:pPr>
              <w:adjustRightInd w:val="0"/>
              <w:snapToGrid w:val="0"/>
              <w:spacing w:line="30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r>
      <w:tr w14:paraId="322F8C8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672" w:hRule="atLeast"/>
        </w:trPr>
        <w:tc>
          <w:tcPr>
            <w:tcW w:w="1101" w:type="pct"/>
            <w:vMerge w:val="continue"/>
            <w:tcBorders>
              <w:right w:val="single" w:color="auto" w:sz="2" w:space="0"/>
            </w:tcBorders>
            <w:vAlign w:val="center"/>
          </w:tcPr>
          <w:p w14:paraId="0E085D98">
            <w:pPr>
              <w:adjustRightInd w:val="0"/>
              <w:snapToGrid w:val="0"/>
              <w:spacing w:line="300" w:lineRule="exact"/>
              <w:ind w:firstLine="100" w:firstLineChars="48"/>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1102" w:type="pct"/>
            <w:vMerge w:val="continue"/>
            <w:tcBorders>
              <w:left w:val="single" w:color="auto" w:sz="2" w:space="0"/>
              <w:right w:val="single" w:color="auto" w:sz="2" w:space="0"/>
            </w:tcBorders>
            <w:vAlign w:val="center"/>
          </w:tcPr>
          <w:p w14:paraId="0A54D482">
            <w:pPr>
              <w:adjustRightInd w:val="0"/>
              <w:snapToGrid w:val="0"/>
              <w:spacing w:line="30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1101" w:type="pct"/>
            <w:tcBorders>
              <w:top w:val="single" w:color="auto" w:sz="2" w:space="0"/>
              <w:left w:val="single" w:color="auto" w:sz="2" w:space="0"/>
              <w:right w:val="single" w:color="auto" w:sz="2" w:space="0"/>
            </w:tcBorders>
            <w:vAlign w:val="center"/>
          </w:tcPr>
          <w:p w14:paraId="441E1981">
            <w:pPr>
              <w:adjustRightInd w:val="0"/>
              <w:snapToGrid w:val="0"/>
              <w:spacing w:line="300" w:lineRule="exact"/>
              <w:jc w:val="cente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拥有者性别</w:t>
            </w:r>
          </w:p>
        </w:tc>
        <w:tc>
          <w:tcPr>
            <w:tcW w:w="1694" w:type="pct"/>
            <w:tcBorders>
              <w:top w:val="single" w:color="auto" w:sz="2" w:space="0"/>
              <w:left w:val="single" w:color="auto" w:sz="2" w:space="0"/>
              <w:bottom w:val="single" w:color="auto" w:sz="2" w:space="0"/>
            </w:tcBorders>
            <w:vAlign w:val="center"/>
          </w:tcPr>
          <w:p w14:paraId="6C38CD77">
            <w:pPr>
              <w:adjustRightInd w:val="0"/>
              <w:snapToGrid w:val="0"/>
              <w:spacing w:line="30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r>
      <w:tr w14:paraId="5ABC175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654" w:hRule="atLeast"/>
        </w:trPr>
        <w:tc>
          <w:tcPr>
            <w:tcW w:w="1101" w:type="pct"/>
            <w:tcBorders>
              <w:top w:val="single" w:color="auto" w:sz="2" w:space="0"/>
              <w:bottom w:val="single" w:color="auto" w:sz="2" w:space="0"/>
              <w:right w:val="single" w:color="auto" w:sz="2" w:space="0"/>
            </w:tcBorders>
            <w:vAlign w:val="center"/>
          </w:tcPr>
          <w:p w14:paraId="2FD887A1">
            <w:pPr>
              <w:adjustRightInd w:val="0"/>
              <w:snapToGrid w:val="0"/>
              <w:spacing w:line="300" w:lineRule="exact"/>
              <w:jc w:val="cente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住</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所</w:t>
            </w:r>
          </w:p>
        </w:tc>
        <w:tc>
          <w:tcPr>
            <w:tcW w:w="1102" w:type="pct"/>
            <w:tcBorders>
              <w:top w:val="single" w:color="auto" w:sz="2" w:space="0"/>
              <w:left w:val="single" w:color="auto" w:sz="2" w:space="0"/>
              <w:bottom w:val="single" w:color="auto" w:sz="2" w:space="0"/>
              <w:right w:val="single" w:color="auto" w:sz="2" w:space="0"/>
            </w:tcBorders>
            <w:vAlign w:val="center"/>
          </w:tcPr>
          <w:p w14:paraId="6A90AF57">
            <w:pPr>
              <w:adjustRightInd w:val="0"/>
              <w:snapToGrid w:val="0"/>
              <w:spacing w:line="30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1101" w:type="pct"/>
            <w:tcBorders>
              <w:top w:val="single" w:color="auto" w:sz="2" w:space="0"/>
              <w:left w:val="single" w:color="auto" w:sz="2" w:space="0"/>
              <w:bottom w:val="single" w:color="auto" w:sz="2" w:space="0"/>
              <w:right w:val="single" w:color="auto" w:sz="2" w:space="0"/>
            </w:tcBorders>
            <w:vAlign w:val="center"/>
          </w:tcPr>
          <w:p w14:paraId="037869D1">
            <w:pPr>
              <w:adjustRightInd w:val="0"/>
              <w:snapToGrid w:val="0"/>
              <w:spacing w:line="300" w:lineRule="exact"/>
              <w:jc w:val="cente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住</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所</w:t>
            </w:r>
          </w:p>
        </w:tc>
        <w:tc>
          <w:tcPr>
            <w:tcW w:w="1694" w:type="pct"/>
            <w:tcBorders>
              <w:top w:val="single" w:color="auto" w:sz="2" w:space="0"/>
              <w:left w:val="single" w:color="auto" w:sz="2" w:space="0"/>
              <w:bottom w:val="single" w:color="auto" w:sz="2" w:space="0"/>
            </w:tcBorders>
            <w:vAlign w:val="center"/>
          </w:tcPr>
          <w:p w14:paraId="012F079E">
            <w:pPr>
              <w:adjustRightInd w:val="0"/>
              <w:snapToGrid w:val="0"/>
              <w:spacing w:line="300" w:lineRule="exact"/>
              <w:ind w:left="500" w:hanging="500" w:hangingChars="200"/>
              <w:jc w:val="both"/>
              <w:rPr>
                <w:rFonts w:hint="default" w:asciiTheme="minorEastAsia" w:hAnsiTheme="minorEastAsia" w:eastAsiaTheme="minorEastAsia" w:cstheme="minorEastAsia"/>
                <w:color w:val="000000" w:themeColor="text1"/>
                <w:spacing w:val="20"/>
                <w:sz w:val="21"/>
                <w:szCs w:val="21"/>
                <w:lang w:val="en-US" w:eastAsia="zh-CN"/>
                <w14:textFill>
                  <w14:solidFill>
                    <w14:schemeClr w14:val="tx1"/>
                  </w14:solidFill>
                </w14:textFill>
              </w:rPr>
            </w:pPr>
          </w:p>
        </w:tc>
      </w:tr>
      <w:tr w14:paraId="7D1A0CE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654" w:hRule="atLeast"/>
        </w:trPr>
        <w:tc>
          <w:tcPr>
            <w:tcW w:w="1101" w:type="pct"/>
            <w:tcBorders>
              <w:top w:val="single" w:color="auto" w:sz="2" w:space="0"/>
              <w:bottom w:val="single" w:color="auto" w:sz="2" w:space="0"/>
              <w:right w:val="single" w:color="auto" w:sz="2" w:space="0"/>
            </w:tcBorders>
            <w:vAlign w:val="center"/>
          </w:tcPr>
          <w:p w14:paraId="7DE42B1B">
            <w:pPr>
              <w:adjustRightInd w:val="0"/>
              <w:snapToGrid w:val="0"/>
              <w:spacing w:line="30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联 系 人</w:t>
            </w:r>
          </w:p>
        </w:tc>
        <w:tc>
          <w:tcPr>
            <w:tcW w:w="1102" w:type="pct"/>
            <w:tcBorders>
              <w:top w:val="single" w:color="auto" w:sz="2" w:space="0"/>
              <w:left w:val="single" w:color="auto" w:sz="2" w:space="0"/>
              <w:bottom w:val="single" w:color="auto" w:sz="2" w:space="0"/>
              <w:right w:val="single" w:color="auto" w:sz="2" w:space="0"/>
            </w:tcBorders>
            <w:vAlign w:val="center"/>
          </w:tcPr>
          <w:p w14:paraId="119E306B">
            <w:pPr>
              <w:adjustRightInd w:val="0"/>
              <w:snapToGrid w:val="0"/>
              <w:spacing w:line="30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1101" w:type="pct"/>
            <w:tcBorders>
              <w:top w:val="single" w:color="auto" w:sz="2" w:space="0"/>
              <w:left w:val="single" w:color="auto" w:sz="2" w:space="0"/>
              <w:bottom w:val="single" w:color="auto" w:sz="2" w:space="0"/>
              <w:right w:val="single" w:color="auto" w:sz="2" w:space="0"/>
            </w:tcBorders>
            <w:vAlign w:val="center"/>
          </w:tcPr>
          <w:p w14:paraId="6425D30A">
            <w:pPr>
              <w:adjustRightInd w:val="0"/>
              <w:snapToGrid w:val="0"/>
              <w:spacing w:line="30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联 系 人</w:t>
            </w:r>
          </w:p>
        </w:tc>
        <w:tc>
          <w:tcPr>
            <w:tcW w:w="1694" w:type="pct"/>
            <w:tcBorders>
              <w:top w:val="single" w:color="auto" w:sz="2" w:space="0"/>
              <w:left w:val="single" w:color="auto" w:sz="2" w:space="0"/>
              <w:bottom w:val="single" w:color="auto" w:sz="2" w:space="0"/>
            </w:tcBorders>
            <w:vAlign w:val="center"/>
          </w:tcPr>
          <w:p w14:paraId="748A50F4">
            <w:pPr>
              <w:adjustRightInd w:val="0"/>
              <w:snapToGrid w:val="0"/>
              <w:spacing w:line="300" w:lineRule="exact"/>
              <w:jc w:val="center"/>
              <w:rPr>
                <w:rFonts w:hint="eastAsia" w:asciiTheme="minorEastAsia" w:hAnsiTheme="minorEastAsia" w:eastAsiaTheme="minorEastAsia" w:cstheme="minorEastAsia"/>
                <w:color w:val="000000" w:themeColor="text1"/>
                <w:spacing w:val="20"/>
                <w:sz w:val="21"/>
                <w:szCs w:val="21"/>
                <w14:textFill>
                  <w14:solidFill>
                    <w14:schemeClr w14:val="tx1"/>
                  </w14:solidFill>
                </w14:textFill>
              </w:rPr>
            </w:pPr>
          </w:p>
        </w:tc>
      </w:tr>
      <w:tr w14:paraId="63FD9FC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654" w:hRule="atLeast"/>
        </w:trPr>
        <w:tc>
          <w:tcPr>
            <w:tcW w:w="1101" w:type="pct"/>
            <w:tcBorders>
              <w:top w:val="single" w:color="auto" w:sz="2" w:space="0"/>
              <w:bottom w:val="single" w:color="auto" w:sz="2" w:space="0"/>
              <w:right w:val="single" w:color="auto" w:sz="2" w:space="0"/>
            </w:tcBorders>
            <w:vAlign w:val="center"/>
          </w:tcPr>
          <w:p w14:paraId="2DD171C5">
            <w:pPr>
              <w:adjustRightInd w:val="0"/>
              <w:snapToGrid w:val="0"/>
              <w:spacing w:line="30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联系电话</w:t>
            </w:r>
          </w:p>
        </w:tc>
        <w:tc>
          <w:tcPr>
            <w:tcW w:w="1102" w:type="pct"/>
            <w:tcBorders>
              <w:top w:val="single" w:color="auto" w:sz="2" w:space="0"/>
              <w:left w:val="single" w:color="auto" w:sz="2" w:space="0"/>
              <w:bottom w:val="single" w:color="auto" w:sz="2" w:space="0"/>
              <w:right w:val="single" w:color="auto" w:sz="2" w:space="0"/>
            </w:tcBorders>
            <w:vAlign w:val="center"/>
          </w:tcPr>
          <w:p w14:paraId="44ADC860">
            <w:pPr>
              <w:adjustRightInd w:val="0"/>
              <w:snapToGrid w:val="0"/>
              <w:spacing w:line="30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1101" w:type="pct"/>
            <w:tcBorders>
              <w:top w:val="single" w:color="auto" w:sz="2" w:space="0"/>
              <w:left w:val="single" w:color="auto" w:sz="2" w:space="0"/>
              <w:bottom w:val="single" w:color="auto" w:sz="2" w:space="0"/>
              <w:right w:val="single" w:color="auto" w:sz="2" w:space="0"/>
            </w:tcBorders>
            <w:vAlign w:val="center"/>
          </w:tcPr>
          <w:p w14:paraId="630E3904">
            <w:pPr>
              <w:adjustRightInd w:val="0"/>
              <w:snapToGrid w:val="0"/>
              <w:spacing w:line="30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联系电话</w:t>
            </w:r>
          </w:p>
        </w:tc>
        <w:tc>
          <w:tcPr>
            <w:tcW w:w="1694" w:type="pct"/>
            <w:tcBorders>
              <w:top w:val="single" w:color="auto" w:sz="2" w:space="0"/>
              <w:left w:val="single" w:color="auto" w:sz="2" w:space="0"/>
              <w:bottom w:val="single" w:color="auto" w:sz="2" w:space="0"/>
            </w:tcBorders>
            <w:vAlign w:val="center"/>
          </w:tcPr>
          <w:p w14:paraId="339D4E1E">
            <w:pPr>
              <w:adjustRightInd w:val="0"/>
              <w:snapToGrid w:val="0"/>
              <w:spacing w:line="300" w:lineRule="exact"/>
              <w:jc w:val="center"/>
              <w:rPr>
                <w:rFonts w:hint="eastAsia" w:asciiTheme="minorEastAsia" w:hAnsiTheme="minorEastAsia" w:eastAsiaTheme="minorEastAsia" w:cstheme="minorEastAsia"/>
                <w:color w:val="000000" w:themeColor="text1"/>
                <w:spacing w:val="20"/>
                <w:sz w:val="21"/>
                <w:szCs w:val="21"/>
                <w14:textFill>
                  <w14:solidFill>
                    <w14:schemeClr w14:val="tx1"/>
                  </w14:solidFill>
                </w14:textFill>
              </w:rPr>
            </w:pPr>
          </w:p>
        </w:tc>
      </w:tr>
      <w:tr w14:paraId="795B57F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654" w:hRule="atLeast"/>
        </w:trPr>
        <w:tc>
          <w:tcPr>
            <w:tcW w:w="1101" w:type="pct"/>
            <w:tcBorders>
              <w:top w:val="single" w:color="auto" w:sz="2" w:space="0"/>
              <w:bottom w:val="single" w:color="auto" w:sz="2" w:space="0"/>
              <w:right w:val="single" w:color="auto" w:sz="2" w:space="0"/>
            </w:tcBorders>
            <w:vAlign w:val="center"/>
          </w:tcPr>
          <w:p w14:paraId="198D5FD7">
            <w:pPr>
              <w:adjustRightInd w:val="0"/>
              <w:snapToGrid w:val="0"/>
              <w:spacing w:line="300" w:lineRule="exact"/>
              <w:jc w:val="cente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通信地址</w:t>
            </w:r>
          </w:p>
        </w:tc>
        <w:tc>
          <w:tcPr>
            <w:tcW w:w="1102" w:type="pct"/>
            <w:tcBorders>
              <w:top w:val="single" w:color="auto" w:sz="2" w:space="0"/>
              <w:left w:val="single" w:color="auto" w:sz="2" w:space="0"/>
              <w:bottom w:val="single" w:color="auto" w:sz="2" w:space="0"/>
              <w:right w:val="single" w:color="auto" w:sz="2" w:space="0"/>
            </w:tcBorders>
            <w:vAlign w:val="center"/>
          </w:tcPr>
          <w:p w14:paraId="45032FF4">
            <w:pPr>
              <w:adjustRightInd w:val="0"/>
              <w:snapToGrid w:val="0"/>
              <w:spacing w:line="30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1101" w:type="pct"/>
            <w:tcBorders>
              <w:top w:val="single" w:color="auto" w:sz="2" w:space="0"/>
              <w:left w:val="single" w:color="auto" w:sz="2" w:space="0"/>
              <w:bottom w:val="single" w:color="auto" w:sz="2" w:space="0"/>
              <w:right w:val="single" w:color="auto" w:sz="2" w:space="0"/>
            </w:tcBorders>
            <w:vAlign w:val="center"/>
          </w:tcPr>
          <w:p w14:paraId="6BEE298C">
            <w:pPr>
              <w:adjustRightInd w:val="0"/>
              <w:snapToGrid w:val="0"/>
              <w:spacing w:line="30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通信地址</w:t>
            </w:r>
          </w:p>
        </w:tc>
        <w:tc>
          <w:tcPr>
            <w:tcW w:w="1694" w:type="pct"/>
            <w:tcBorders>
              <w:top w:val="single" w:color="auto" w:sz="2" w:space="0"/>
              <w:left w:val="single" w:color="auto" w:sz="2" w:space="0"/>
              <w:bottom w:val="single" w:color="auto" w:sz="2" w:space="0"/>
            </w:tcBorders>
            <w:vAlign w:val="center"/>
          </w:tcPr>
          <w:p w14:paraId="24C3C12F">
            <w:pPr>
              <w:adjustRightInd w:val="0"/>
              <w:snapToGrid w:val="0"/>
              <w:spacing w:line="300" w:lineRule="exact"/>
              <w:jc w:val="center"/>
              <w:rPr>
                <w:rFonts w:hint="eastAsia" w:asciiTheme="minorEastAsia" w:hAnsiTheme="minorEastAsia" w:eastAsiaTheme="minorEastAsia" w:cstheme="minorEastAsia"/>
                <w:color w:val="000000" w:themeColor="text1"/>
                <w:spacing w:val="20"/>
                <w:sz w:val="21"/>
                <w:szCs w:val="21"/>
                <w14:textFill>
                  <w14:solidFill>
                    <w14:schemeClr w14:val="tx1"/>
                  </w14:solidFill>
                </w14:textFill>
              </w:rPr>
            </w:pPr>
          </w:p>
        </w:tc>
      </w:tr>
      <w:tr w14:paraId="64EEA5E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654" w:hRule="atLeast"/>
        </w:trPr>
        <w:tc>
          <w:tcPr>
            <w:tcW w:w="1101" w:type="pct"/>
            <w:tcBorders>
              <w:top w:val="single" w:color="auto" w:sz="2" w:space="0"/>
              <w:bottom w:val="single" w:color="auto" w:sz="2" w:space="0"/>
              <w:right w:val="single" w:color="auto" w:sz="2" w:space="0"/>
            </w:tcBorders>
            <w:vAlign w:val="center"/>
          </w:tcPr>
          <w:p w14:paraId="10ACEB07">
            <w:pPr>
              <w:adjustRightInd w:val="0"/>
              <w:snapToGrid w:val="0"/>
              <w:spacing w:line="30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邮政编码</w:t>
            </w:r>
          </w:p>
        </w:tc>
        <w:tc>
          <w:tcPr>
            <w:tcW w:w="1102" w:type="pct"/>
            <w:tcBorders>
              <w:top w:val="single" w:color="auto" w:sz="2" w:space="0"/>
              <w:left w:val="single" w:color="auto" w:sz="2" w:space="0"/>
              <w:bottom w:val="single" w:color="auto" w:sz="2" w:space="0"/>
              <w:right w:val="single" w:color="auto" w:sz="2" w:space="0"/>
            </w:tcBorders>
            <w:vAlign w:val="center"/>
          </w:tcPr>
          <w:p w14:paraId="7AA1B181">
            <w:pPr>
              <w:adjustRightInd w:val="0"/>
              <w:snapToGrid w:val="0"/>
              <w:spacing w:line="30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1101" w:type="pct"/>
            <w:tcBorders>
              <w:top w:val="single" w:color="auto" w:sz="2" w:space="0"/>
              <w:left w:val="single" w:color="auto" w:sz="2" w:space="0"/>
              <w:bottom w:val="single" w:color="auto" w:sz="2" w:space="0"/>
              <w:right w:val="single" w:color="auto" w:sz="2" w:space="0"/>
            </w:tcBorders>
            <w:vAlign w:val="center"/>
          </w:tcPr>
          <w:p w14:paraId="45CDF357">
            <w:pPr>
              <w:adjustRightInd w:val="0"/>
              <w:snapToGrid w:val="0"/>
              <w:spacing w:line="30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邮政编码</w:t>
            </w:r>
          </w:p>
        </w:tc>
        <w:tc>
          <w:tcPr>
            <w:tcW w:w="1694" w:type="pct"/>
            <w:tcBorders>
              <w:top w:val="single" w:color="auto" w:sz="2" w:space="0"/>
              <w:left w:val="single" w:color="auto" w:sz="2" w:space="0"/>
              <w:bottom w:val="single" w:color="auto" w:sz="2" w:space="0"/>
            </w:tcBorders>
            <w:vAlign w:val="center"/>
          </w:tcPr>
          <w:p w14:paraId="407A6F0E">
            <w:pPr>
              <w:adjustRightInd w:val="0"/>
              <w:snapToGrid w:val="0"/>
              <w:spacing w:line="300" w:lineRule="exact"/>
              <w:jc w:val="center"/>
              <w:rPr>
                <w:rFonts w:hint="eastAsia" w:asciiTheme="minorEastAsia" w:hAnsiTheme="minorEastAsia" w:eastAsiaTheme="minorEastAsia" w:cstheme="minorEastAsia"/>
                <w:color w:val="000000" w:themeColor="text1"/>
                <w:spacing w:val="20"/>
                <w:sz w:val="21"/>
                <w:szCs w:val="21"/>
                <w14:textFill>
                  <w14:solidFill>
                    <w14:schemeClr w14:val="tx1"/>
                  </w14:solidFill>
                </w14:textFill>
              </w:rPr>
            </w:pPr>
          </w:p>
        </w:tc>
      </w:tr>
      <w:tr w14:paraId="1CCEE30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654" w:hRule="atLeast"/>
        </w:trPr>
        <w:tc>
          <w:tcPr>
            <w:tcW w:w="1101" w:type="pct"/>
            <w:tcBorders>
              <w:top w:val="single" w:color="auto" w:sz="2" w:space="0"/>
              <w:bottom w:val="single" w:color="auto" w:sz="2" w:space="0"/>
              <w:right w:val="single" w:color="auto" w:sz="2" w:space="0"/>
            </w:tcBorders>
            <w:vAlign w:val="center"/>
          </w:tcPr>
          <w:p w14:paraId="7CCCE1F7">
            <w:pPr>
              <w:adjustRightInd w:val="0"/>
              <w:snapToGrid w:val="0"/>
              <w:spacing w:line="30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电子邮箱</w:t>
            </w:r>
          </w:p>
        </w:tc>
        <w:tc>
          <w:tcPr>
            <w:tcW w:w="1102" w:type="pct"/>
            <w:tcBorders>
              <w:top w:val="single" w:color="auto" w:sz="2" w:space="0"/>
              <w:left w:val="single" w:color="auto" w:sz="2" w:space="0"/>
              <w:bottom w:val="single" w:color="auto" w:sz="2" w:space="0"/>
              <w:right w:val="single" w:color="auto" w:sz="2" w:space="0"/>
            </w:tcBorders>
            <w:vAlign w:val="center"/>
          </w:tcPr>
          <w:p w14:paraId="4B96638E">
            <w:pPr>
              <w:adjustRightInd w:val="0"/>
              <w:snapToGrid w:val="0"/>
              <w:spacing w:line="30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1101" w:type="pct"/>
            <w:tcBorders>
              <w:top w:val="single" w:color="auto" w:sz="2" w:space="0"/>
              <w:left w:val="single" w:color="auto" w:sz="2" w:space="0"/>
              <w:bottom w:val="single" w:color="auto" w:sz="2" w:space="0"/>
              <w:right w:val="single" w:color="auto" w:sz="2" w:space="0"/>
            </w:tcBorders>
            <w:vAlign w:val="center"/>
          </w:tcPr>
          <w:p w14:paraId="59205100">
            <w:pPr>
              <w:adjustRightInd w:val="0"/>
              <w:snapToGrid w:val="0"/>
              <w:spacing w:line="30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电子邮箱</w:t>
            </w:r>
          </w:p>
        </w:tc>
        <w:tc>
          <w:tcPr>
            <w:tcW w:w="1694" w:type="pct"/>
            <w:tcBorders>
              <w:top w:val="single" w:color="auto" w:sz="2" w:space="0"/>
              <w:left w:val="single" w:color="auto" w:sz="2" w:space="0"/>
              <w:bottom w:val="single" w:color="auto" w:sz="2" w:space="0"/>
            </w:tcBorders>
            <w:vAlign w:val="center"/>
          </w:tcPr>
          <w:p w14:paraId="203A5652">
            <w:pPr>
              <w:adjustRightInd w:val="0"/>
              <w:snapToGrid w:val="0"/>
              <w:spacing w:line="300" w:lineRule="exact"/>
              <w:jc w:val="center"/>
              <w:rPr>
                <w:rFonts w:hint="eastAsia" w:asciiTheme="minorEastAsia" w:hAnsiTheme="minorEastAsia" w:eastAsiaTheme="minorEastAsia" w:cstheme="minorEastAsia"/>
                <w:color w:val="000000" w:themeColor="text1"/>
                <w:spacing w:val="20"/>
                <w:sz w:val="21"/>
                <w:szCs w:val="21"/>
                <w14:textFill>
                  <w14:solidFill>
                    <w14:schemeClr w14:val="tx1"/>
                  </w14:solidFill>
                </w14:textFill>
              </w:rPr>
            </w:pPr>
          </w:p>
        </w:tc>
      </w:tr>
      <w:tr w14:paraId="3EEB98B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654" w:hRule="atLeast"/>
        </w:trPr>
        <w:tc>
          <w:tcPr>
            <w:tcW w:w="1101" w:type="pct"/>
            <w:tcBorders>
              <w:top w:val="single" w:color="auto" w:sz="2" w:space="0"/>
              <w:bottom w:val="single" w:color="auto" w:sz="2" w:space="0"/>
              <w:right w:val="single" w:color="auto" w:sz="2" w:space="0"/>
            </w:tcBorders>
            <w:vAlign w:val="center"/>
          </w:tcPr>
          <w:p w14:paraId="35EDE10A">
            <w:pPr>
              <w:adjustRightInd w:val="0"/>
              <w:snapToGrid w:val="0"/>
              <w:spacing w:line="300" w:lineRule="exact"/>
              <w:ind w:left="0" w:leftChars="0" w:right="0" w:rightChars="0" w:firstLine="100" w:firstLineChars="48"/>
              <w:jc w:val="center"/>
              <w:rPr>
                <w:rFonts w:hint="eastAsia" w:asciiTheme="minorEastAsia" w:hAnsiTheme="minorEastAsia" w:eastAsiaTheme="minorEastAsia" w:cstheme="minorEastAsia"/>
                <w:color w:val="000000" w:themeColor="text1"/>
                <w:sz w:val="21"/>
                <w:szCs w:val="21"/>
                <w:lang w:val="en-US" w:eastAsia="en-US" w:bidi="ar-SA"/>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统一社会信用代码</w:t>
            </w:r>
          </w:p>
        </w:tc>
        <w:tc>
          <w:tcPr>
            <w:tcW w:w="1102" w:type="pct"/>
            <w:tcBorders>
              <w:top w:val="single" w:color="auto" w:sz="2" w:space="0"/>
              <w:left w:val="single" w:color="auto" w:sz="2" w:space="0"/>
              <w:bottom w:val="single" w:color="auto" w:sz="2" w:space="0"/>
              <w:right w:val="single" w:color="auto" w:sz="2" w:space="0"/>
            </w:tcBorders>
            <w:vAlign w:val="center"/>
          </w:tcPr>
          <w:p w14:paraId="1A2F23E2">
            <w:pPr>
              <w:adjustRightInd w:val="0"/>
              <w:snapToGrid w:val="0"/>
              <w:spacing w:line="300" w:lineRule="exact"/>
              <w:ind w:left="0" w:leftChars="0" w:right="0" w:rightChars="0"/>
              <w:jc w:val="center"/>
              <w:rPr>
                <w:rFonts w:hint="eastAsia" w:asciiTheme="minorEastAsia" w:hAnsiTheme="minorEastAsia" w:eastAsiaTheme="minorEastAsia" w:cstheme="minorEastAsia"/>
                <w:color w:val="000000" w:themeColor="text1"/>
                <w:sz w:val="21"/>
                <w:szCs w:val="21"/>
                <w:lang w:val="en-US" w:eastAsia="en-US" w:bidi="ar-SA"/>
                <w14:textFill>
                  <w14:solidFill>
                    <w14:schemeClr w14:val="tx1"/>
                  </w14:solidFill>
                </w14:textFill>
              </w:rPr>
            </w:pPr>
          </w:p>
        </w:tc>
        <w:tc>
          <w:tcPr>
            <w:tcW w:w="1101" w:type="pct"/>
            <w:tcBorders>
              <w:top w:val="single" w:color="auto" w:sz="2" w:space="0"/>
              <w:left w:val="single" w:color="auto" w:sz="2" w:space="0"/>
              <w:bottom w:val="single" w:color="auto" w:sz="2" w:space="0"/>
              <w:right w:val="single" w:color="auto" w:sz="2" w:space="0"/>
            </w:tcBorders>
            <w:vAlign w:val="center"/>
          </w:tcPr>
          <w:p w14:paraId="57DB7127">
            <w:pPr>
              <w:adjustRightInd w:val="0"/>
              <w:snapToGrid w:val="0"/>
              <w:spacing w:line="300" w:lineRule="exact"/>
              <w:ind w:left="0" w:leftChars="0" w:right="0" w:rightChars="0"/>
              <w:jc w:val="center"/>
              <w:rPr>
                <w:rFonts w:hint="eastAsia" w:asciiTheme="minorEastAsia" w:hAnsiTheme="minorEastAsia" w:eastAsiaTheme="minorEastAsia" w:cstheme="minorEastAsia"/>
                <w:color w:val="000000" w:themeColor="text1"/>
                <w:sz w:val="21"/>
                <w:szCs w:val="21"/>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统一社会信用代码</w:t>
            </w:r>
          </w:p>
        </w:tc>
        <w:tc>
          <w:tcPr>
            <w:tcW w:w="1694" w:type="pct"/>
            <w:tcBorders>
              <w:top w:val="single" w:color="auto" w:sz="2" w:space="0"/>
              <w:left w:val="single" w:color="auto" w:sz="2" w:space="0"/>
              <w:bottom w:val="single" w:color="auto" w:sz="2" w:space="0"/>
            </w:tcBorders>
            <w:vAlign w:val="center"/>
          </w:tcPr>
          <w:p w14:paraId="295EA322">
            <w:pPr>
              <w:adjustRightInd w:val="0"/>
              <w:snapToGrid w:val="0"/>
              <w:spacing w:line="300" w:lineRule="exact"/>
              <w:jc w:val="center"/>
              <w:rPr>
                <w:rFonts w:hint="default" w:asciiTheme="minorEastAsia" w:hAnsiTheme="minorEastAsia" w:eastAsiaTheme="minorEastAsia" w:cstheme="minorEastAsia"/>
                <w:color w:val="000000" w:themeColor="text1"/>
                <w:spacing w:val="20"/>
                <w:sz w:val="21"/>
                <w:szCs w:val="21"/>
                <w:lang w:val="en-US" w:eastAsia="zh-CN"/>
                <w14:textFill>
                  <w14:solidFill>
                    <w14:schemeClr w14:val="tx1"/>
                  </w14:solidFill>
                </w14:textFill>
              </w:rPr>
            </w:pPr>
          </w:p>
        </w:tc>
      </w:tr>
      <w:tr w14:paraId="4C49F58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654" w:hRule="atLeast"/>
        </w:trPr>
        <w:tc>
          <w:tcPr>
            <w:tcW w:w="1101" w:type="pct"/>
            <w:tcBorders>
              <w:top w:val="single" w:color="auto" w:sz="2" w:space="0"/>
              <w:bottom w:val="single" w:color="auto" w:sz="2" w:space="0"/>
              <w:right w:val="single" w:color="auto" w:sz="2" w:space="0"/>
            </w:tcBorders>
            <w:vAlign w:val="center"/>
          </w:tcPr>
          <w:p w14:paraId="1BBE6AD8">
            <w:pPr>
              <w:adjustRightInd w:val="0"/>
              <w:snapToGrid w:val="0"/>
              <w:spacing w:line="300" w:lineRule="exact"/>
              <w:ind w:left="0" w:leftChars="0" w:right="0" w:rightChars="0"/>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开户名称</w:t>
            </w:r>
          </w:p>
        </w:tc>
        <w:tc>
          <w:tcPr>
            <w:tcW w:w="1102" w:type="pct"/>
            <w:tcBorders>
              <w:top w:val="single" w:color="auto" w:sz="2" w:space="0"/>
              <w:left w:val="single" w:color="auto" w:sz="2" w:space="0"/>
              <w:bottom w:val="single" w:color="auto" w:sz="2" w:space="0"/>
              <w:right w:val="single" w:color="auto" w:sz="2" w:space="0"/>
            </w:tcBorders>
            <w:vAlign w:val="center"/>
          </w:tcPr>
          <w:p w14:paraId="4FC147D6">
            <w:pPr>
              <w:adjustRightInd w:val="0"/>
              <w:snapToGrid w:val="0"/>
              <w:spacing w:line="30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1101" w:type="pct"/>
            <w:tcBorders>
              <w:top w:val="single" w:color="auto" w:sz="2" w:space="0"/>
              <w:left w:val="single" w:color="auto" w:sz="2" w:space="0"/>
              <w:bottom w:val="single" w:color="auto" w:sz="2" w:space="0"/>
              <w:right w:val="single" w:color="auto" w:sz="2" w:space="0"/>
            </w:tcBorders>
            <w:vAlign w:val="center"/>
          </w:tcPr>
          <w:p w14:paraId="7639F9EC">
            <w:pPr>
              <w:adjustRightInd w:val="0"/>
              <w:snapToGrid w:val="0"/>
              <w:spacing w:line="30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开户名称</w:t>
            </w:r>
          </w:p>
        </w:tc>
        <w:tc>
          <w:tcPr>
            <w:tcW w:w="1694" w:type="pct"/>
            <w:tcBorders>
              <w:top w:val="single" w:color="auto" w:sz="2" w:space="0"/>
              <w:left w:val="single" w:color="auto" w:sz="2" w:space="0"/>
              <w:bottom w:val="single" w:color="auto" w:sz="2" w:space="0"/>
            </w:tcBorders>
            <w:vAlign w:val="center"/>
          </w:tcPr>
          <w:p w14:paraId="1F34202A">
            <w:pPr>
              <w:adjustRightInd w:val="0"/>
              <w:snapToGrid w:val="0"/>
              <w:spacing w:line="300" w:lineRule="exact"/>
              <w:jc w:val="center"/>
              <w:rPr>
                <w:rFonts w:hint="default" w:asciiTheme="minorEastAsia" w:hAnsiTheme="minorEastAsia" w:eastAsiaTheme="minorEastAsia" w:cstheme="minorEastAsia"/>
                <w:color w:val="000000" w:themeColor="text1"/>
                <w:spacing w:val="20"/>
                <w:sz w:val="21"/>
                <w:szCs w:val="21"/>
                <w:lang w:val="en-US" w:eastAsia="zh-CN"/>
                <w14:textFill>
                  <w14:solidFill>
                    <w14:schemeClr w14:val="tx1"/>
                  </w14:solidFill>
                </w14:textFill>
              </w:rPr>
            </w:pPr>
          </w:p>
        </w:tc>
      </w:tr>
      <w:tr w14:paraId="3150758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654" w:hRule="atLeast"/>
        </w:trPr>
        <w:tc>
          <w:tcPr>
            <w:tcW w:w="1101" w:type="pct"/>
            <w:tcBorders>
              <w:top w:val="single" w:color="auto" w:sz="2" w:space="0"/>
              <w:bottom w:val="single" w:color="auto" w:sz="2" w:space="0"/>
              <w:right w:val="single" w:color="auto" w:sz="2" w:space="0"/>
            </w:tcBorders>
            <w:vAlign w:val="center"/>
          </w:tcPr>
          <w:p w14:paraId="6C0FB1F7">
            <w:pPr>
              <w:adjustRightInd w:val="0"/>
              <w:snapToGrid w:val="0"/>
              <w:spacing w:line="300" w:lineRule="exact"/>
              <w:ind w:left="0" w:leftChars="0" w:right="0" w:rightChars="0"/>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开户银行</w:t>
            </w:r>
          </w:p>
        </w:tc>
        <w:tc>
          <w:tcPr>
            <w:tcW w:w="1102" w:type="pct"/>
            <w:tcBorders>
              <w:top w:val="single" w:color="auto" w:sz="2" w:space="0"/>
              <w:left w:val="single" w:color="auto" w:sz="2" w:space="0"/>
              <w:bottom w:val="single" w:color="auto" w:sz="2" w:space="0"/>
              <w:right w:val="single" w:color="auto" w:sz="2" w:space="0"/>
            </w:tcBorders>
            <w:vAlign w:val="center"/>
          </w:tcPr>
          <w:p w14:paraId="51FBE782">
            <w:pPr>
              <w:adjustRightInd w:val="0"/>
              <w:snapToGrid w:val="0"/>
              <w:spacing w:line="30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1101" w:type="pct"/>
            <w:tcBorders>
              <w:top w:val="single" w:color="auto" w:sz="2" w:space="0"/>
              <w:left w:val="single" w:color="auto" w:sz="2" w:space="0"/>
              <w:bottom w:val="single" w:color="auto" w:sz="2" w:space="0"/>
              <w:right w:val="single" w:color="auto" w:sz="2" w:space="0"/>
            </w:tcBorders>
            <w:vAlign w:val="center"/>
          </w:tcPr>
          <w:p w14:paraId="5D14E012">
            <w:pPr>
              <w:adjustRightInd w:val="0"/>
              <w:snapToGrid w:val="0"/>
              <w:spacing w:line="30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开户银行</w:t>
            </w:r>
          </w:p>
        </w:tc>
        <w:tc>
          <w:tcPr>
            <w:tcW w:w="1694" w:type="pct"/>
            <w:tcBorders>
              <w:top w:val="single" w:color="auto" w:sz="2" w:space="0"/>
              <w:left w:val="single" w:color="auto" w:sz="2" w:space="0"/>
              <w:bottom w:val="single" w:color="auto" w:sz="2" w:space="0"/>
            </w:tcBorders>
            <w:vAlign w:val="center"/>
          </w:tcPr>
          <w:p w14:paraId="55A162AD">
            <w:pPr>
              <w:adjustRightInd w:val="0"/>
              <w:snapToGrid w:val="0"/>
              <w:spacing w:line="300" w:lineRule="exact"/>
              <w:jc w:val="center"/>
              <w:rPr>
                <w:rFonts w:hint="default" w:asciiTheme="minorEastAsia" w:hAnsiTheme="minorEastAsia" w:eastAsiaTheme="minorEastAsia" w:cstheme="minorEastAsia"/>
                <w:color w:val="000000" w:themeColor="text1"/>
                <w:spacing w:val="20"/>
                <w:sz w:val="21"/>
                <w:szCs w:val="21"/>
                <w:lang w:val="en-US" w:eastAsia="zh-CN"/>
                <w14:textFill>
                  <w14:solidFill>
                    <w14:schemeClr w14:val="tx1"/>
                  </w14:solidFill>
                </w14:textFill>
              </w:rPr>
            </w:pPr>
          </w:p>
        </w:tc>
      </w:tr>
      <w:tr w14:paraId="3800453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654" w:hRule="atLeast"/>
        </w:trPr>
        <w:tc>
          <w:tcPr>
            <w:tcW w:w="1101" w:type="pct"/>
            <w:tcBorders>
              <w:top w:val="single" w:color="auto" w:sz="2" w:space="0"/>
              <w:bottom w:val="single" w:color="auto" w:sz="2" w:space="0"/>
              <w:right w:val="single" w:color="auto" w:sz="2" w:space="0"/>
            </w:tcBorders>
            <w:vAlign w:val="center"/>
          </w:tcPr>
          <w:p w14:paraId="4EC2F0A1">
            <w:pPr>
              <w:adjustRightInd w:val="0"/>
              <w:snapToGrid w:val="0"/>
              <w:spacing w:line="300" w:lineRule="exact"/>
              <w:ind w:left="0" w:leftChars="0" w:right="0" w:rightChars="0"/>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银行账号</w:t>
            </w:r>
          </w:p>
        </w:tc>
        <w:tc>
          <w:tcPr>
            <w:tcW w:w="1102" w:type="pct"/>
            <w:tcBorders>
              <w:top w:val="single" w:color="auto" w:sz="2" w:space="0"/>
              <w:left w:val="single" w:color="auto" w:sz="2" w:space="0"/>
              <w:bottom w:val="single" w:color="auto" w:sz="2" w:space="0"/>
              <w:right w:val="single" w:color="auto" w:sz="2" w:space="0"/>
            </w:tcBorders>
            <w:vAlign w:val="center"/>
          </w:tcPr>
          <w:p w14:paraId="6A472CFF">
            <w:pPr>
              <w:adjustRightInd w:val="0"/>
              <w:snapToGrid w:val="0"/>
              <w:spacing w:line="30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1101" w:type="pct"/>
            <w:tcBorders>
              <w:top w:val="single" w:color="auto" w:sz="2" w:space="0"/>
              <w:left w:val="single" w:color="auto" w:sz="2" w:space="0"/>
              <w:bottom w:val="single" w:color="auto" w:sz="2" w:space="0"/>
              <w:right w:val="single" w:color="auto" w:sz="2" w:space="0"/>
            </w:tcBorders>
            <w:vAlign w:val="center"/>
          </w:tcPr>
          <w:p w14:paraId="4D122F32">
            <w:pPr>
              <w:adjustRightInd w:val="0"/>
              <w:snapToGrid w:val="0"/>
              <w:spacing w:line="30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银行账号</w:t>
            </w:r>
          </w:p>
        </w:tc>
        <w:tc>
          <w:tcPr>
            <w:tcW w:w="1694" w:type="pct"/>
            <w:tcBorders>
              <w:top w:val="single" w:color="auto" w:sz="2" w:space="0"/>
              <w:left w:val="single" w:color="auto" w:sz="2" w:space="0"/>
              <w:bottom w:val="single" w:color="auto" w:sz="2" w:space="0"/>
            </w:tcBorders>
            <w:vAlign w:val="center"/>
          </w:tcPr>
          <w:p w14:paraId="1BE52741">
            <w:pPr>
              <w:adjustRightInd w:val="0"/>
              <w:snapToGrid w:val="0"/>
              <w:spacing w:line="300" w:lineRule="exact"/>
              <w:jc w:val="center"/>
              <w:rPr>
                <w:rFonts w:hint="default" w:asciiTheme="minorEastAsia" w:hAnsiTheme="minorEastAsia" w:eastAsiaTheme="minorEastAsia" w:cstheme="minorEastAsia"/>
                <w:color w:val="000000" w:themeColor="text1"/>
                <w:spacing w:val="20"/>
                <w:sz w:val="21"/>
                <w:szCs w:val="21"/>
                <w:lang w:val="en-US" w:eastAsia="zh-CN"/>
                <w14:textFill>
                  <w14:solidFill>
                    <w14:schemeClr w14:val="tx1"/>
                  </w14:solidFill>
                </w14:textFill>
              </w:rPr>
            </w:pPr>
          </w:p>
        </w:tc>
      </w:tr>
      <w:tr w14:paraId="378FF69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654" w:hRule="atLeast"/>
        </w:trPr>
        <w:tc>
          <w:tcPr>
            <w:tcW w:w="5000" w:type="pct"/>
            <w:gridSpan w:val="4"/>
            <w:tcBorders>
              <w:top w:val="single" w:color="auto" w:sz="2" w:space="0"/>
            </w:tcBorders>
            <w:vAlign w:val="center"/>
          </w:tcPr>
          <w:p w14:paraId="256C8213">
            <w:pPr>
              <w:pStyle w:val="5"/>
              <w:adjustRightInd w:val="0"/>
              <w:snapToGrid w:val="0"/>
              <w:spacing w:before="156" w:beforeLines="50" w:after="0" w:line="360" w:lineRule="auto"/>
              <w:ind w:left="0" w:leftChars="0"/>
              <w:jc w:val="left"/>
              <w:rPr>
                <w:rFonts w:hint="eastAsia" w:asciiTheme="minorEastAsia" w:hAnsiTheme="minorEastAsia" w:eastAsiaTheme="minorEastAsia" w:cstheme="minorEastAsia"/>
                <w:color w:val="000000" w:themeColor="text1"/>
                <w:spacing w:val="20"/>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注：涉及联合体或其他合同主体的信息应按上表格式</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加列</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p>
        </w:tc>
      </w:tr>
    </w:tbl>
    <w:p w14:paraId="1FB9F06F">
      <w:pPr>
        <w:pStyle w:val="4"/>
        <w:rPr>
          <w:color w:val="000000" w:themeColor="text1"/>
          <w:sz w:val="20"/>
          <w14:textFill>
            <w14:solidFill>
              <w14:schemeClr w14:val="tx1"/>
            </w14:solidFill>
          </w14:textFill>
        </w:rPr>
      </w:pPr>
    </w:p>
    <w:p w14:paraId="67525352">
      <w:pPr>
        <w:pStyle w:val="4"/>
        <w:rPr>
          <w:color w:val="000000" w:themeColor="text1"/>
          <w:sz w:val="20"/>
          <w14:textFill>
            <w14:solidFill>
              <w14:schemeClr w14:val="tx1"/>
            </w14:solidFill>
          </w14:textFill>
        </w:rPr>
      </w:pPr>
    </w:p>
    <w:p w14:paraId="11135E74">
      <w:pPr>
        <w:pStyle w:val="4"/>
        <w:rPr>
          <w:color w:val="000000" w:themeColor="text1"/>
          <w:sz w:val="20"/>
          <w14:textFill>
            <w14:solidFill>
              <w14:schemeClr w14:val="tx1"/>
            </w14:solidFill>
          </w14:textFill>
        </w:rPr>
      </w:pPr>
    </w:p>
    <w:p w14:paraId="65219CE3">
      <w:pPr>
        <w:pStyle w:val="4"/>
        <w:rPr>
          <w:color w:val="000000" w:themeColor="text1"/>
          <w:sz w:val="20"/>
          <w14:textFill>
            <w14:solidFill>
              <w14:schemeClr w14:val="tx1"/>
            </w14:solidFill>
          </w14:textFill>
        </w:rPr>
      </w:pPr>
    </w:p>
    <w:p w14:paraId="2497F2FC">
      <w:pPr>
        <w:rPr>
          <w:color w:val="000000" w:themeColor="text1"/>
          <w:sz w:val="20"/>
          <w14:textFill>
            <w14:solidFill>
              <w14:schemeClr w14:val="tx1"/>
            </w14:solidFill>
          </w14:textFill>
        </w:rPr>
      </w:pPr>
      <w:r>
        <w:rPr>
          <w:color w:val="000000" w:themeColor="text1"/>
          <w:sz w:val="20"/>
          <w14:textFill>
            <w14:solidFill>
              <w14:schemeClr w14:val="tx1"/>
            </w14:solidFill>
          </w14:textFill>
        </w:rPr>
        <w:br w:type="page"/>
      </w:r>
    </w:p>
    <w:p w14:paraId="3947A1BE">
      <w:pPr>
        <w:pStyle w:val="2"/>
        <w:numPr>
          <w:ilvl w:val="0"/>
          <w:numId w:val="3"/>
        </w:numPr>
        <w:autoSpaceDE/>
        <w:autoSpaceDN/>
        <w:adjustRightInd w:val="0"/>
        <w:snapToGrid w:val="0"/>
        <w:spacing w:before="0" w:beforeLines="0" w:after="0" w:line="400" w:lineRule="exact"/>
        <w:ind w:left="0" w:right="0"/>
        <w:jc w:val="center"/>
        <w:rPr>
          <w:rFonts w:hint="eastAsia" w:ascii="黑体" w:hAnsi="华文中宋" w:eastAsia="黑体" w:cs="Times New Roman"/>
          <w:b w:val="0"/>
          <w:bCs w:val="0"/>
          <w:color w:val="000000" w:themeColor="text1"/>
          <w:kern w:val="2"/>
          <w:sz w:val="32"/>
          <w:szCs w:val="32"/>
          <w:lang w:val="en-US" w:eastAsia="zh-CN"/>
          <w14:textFill>
            <w14:solidFill>
              <w14:schemeClr w14:val="tx1"/>
            </w14:solidFill>
          </w14:textFill>
        </w:rPr>
      </w:pPr>
      <w:bookmarkStart w:id="0" w:name="_Toc27624"/>
      <w:r>
        <w:rPr>
          <w:rFonts w:hint="eastAsia" w:ascii="黑体" w:hAnsi="华文中宋" w:eastAsia="黑体" w:cs="Times New Roman"/>
          <w:b w:val="0"/>
          <w:bCs w:val="0"/>
          <w:color w:val="000000" w:themeColor="text1"/>
          <w:kern w:val="2"/>
          <w:sz w:val="32"/>
          <w:szCs w:val="32"/>
          <w:lang w:val="en-US" w:eastAsia="zh-CN"/>
          <w14:textFill>
            <w14:solidFill>
              <w14:schemeClr w14:val="tx1"/>
            </w14:solidFill>
          </w14:textFill>
        </w:rPr>
        <w:t>政府采购合同通用条款</w:t>
      </w:r>
      <w:bookmarkEnd w:id="0"/>
    </w:p>
    <w:p w14:paraId="68F95A34">
      <w:pPr>
        <w:numPr>
          <w:ilvl w:val="0"/>
          <w:numId w:val="0"/>
        </w:numPr>
        <w:ind w:right="0" w:rightChars="0"/>
        <w:rPr>
          <w:rFonts w:hint="eastAsia" w:ascii="黑体" w:hAnsi="华文中宋" w:eastAsia="黑体" w:cs="Times New Roman"/>
          <w:b w:val="0"/>
          <w:bCs w:val="0"/>
          <w:color w:val="000000" w:themeColor="text1"/>
          <w:kern w:val="2"/>
          <w:sz w:val="32"/>
          <w:szCs w:val="32"/>
          <w:lang w:val="en-US" w:eastAsia="zh-CN" w:bidi="ar-SA"/>
          <w14:textFill>
            <w14:solidFill>
              <w14:schemeClr w14:val="tx1"/>
            </w14:solidFill>
          </w14:textFill>
        </w:rPr>
      </w:pPr>
    </w:p>
    <w:p w14:paraId="1D265B6E">
      <w:pPr>
        <w:tabs>
          <w:tab w:val="left" w:pos="8820"/>
          <w:tab w:val="left" w:pos="9345"/>
          <w:tab w:val="left" w:pos="9765"/>
        </w:tabs>
        <w:autoSpaceDE/>
        <w:autoSpaceDN/>
        <w:adjustRightInd w:val="0"/>
        <w:snapToGrid w:val="0"/>
        <w:spacing w:before="0" w:after="0" w:line="400" w:lineRule="exact"/>
        <w:ind w:left="0" w:right="0"/>
        <w:jc w:val="both"/>
        <w:rPr>
          <w:rFonts w:hint="eastAsia" w:ascii="宋体" w:hAnsi="宋体" w:eastAsia="宋体" w:cs="宋体"/>
          <w:b/>
          <w:color w:val="000000" w:themeColor="text1"/>
          <w:kern w:val="2"/>
          <w:sz w:val="24"/>
          <w:szCs w:val="24"/>
          <w:lang w:eastAsia="zh-CN"/>
          <w14:textFill>
            <w14:solidFill>
              <w14:schemeClr w14:val="tx1"/>
            </w14:solidFill>
          </w14:textFill>
        </w:rPr>
      </w:pPr>
      <w:r>
        <w:rPr>
          <w:rFonts w:hint="eastAsia" w:ascii="宋体" w:hAnsi="宋体" w:eastAsia="宋体" w:cs="宋体"/>
          <w:b/>
          <w:color w:val="000000" w:themeColor="text1"/>
          <w:kern w:val="2"/>
          <w:sz w:val="24"/>
          <w:szCs w:val="24"/>
          <w:lang w:eastAsia="zh-CN"/>
          <w14:textFill>
            <w14:solidFill>
              <w14:schemeClr w14:val="tx1"/>
            </w14:solidFill>
          </w14:textFill>
        </w:rPr>
        <w:t>1.定义</w:t>
      </w:r>
    </w:p>
    <w:p w14:paraId="1B094291">
      <w:pPr>
        <w:autoSpaceDE w:val="0"/>
        <w:autoSpaceDN w:val="0"/>
        <w:adjustRightInd w:val="0"/>
        <w:snapToGrid w:val="0"/>
        <w:spacing w:before="0" w:after="0" w:line="400" w:lineRule="exact"/>
        <w:ind w:left="0" w:right="0" w:firstLine="420" w:firstLineChars="200"/>
        <w:jc w:val="both"/>
        <w:rPr>
          <w:rFonts w:hint="eastAsia" w:ascii="宋体" w:hAnsi="宋体" w:eastAsia="宋体" w:cs="宋体"/>
          <w:color w:val="000000" w:themeColor="text1"/>
          <w:kern w:val="2"/>
          <w:sz w:val="21"/>
          <w:szCs w:val="21"/>
          <w:highlight w:val="none"/>
          <w:lang w:eastAsia="zh-CN"/>
          <w14:textFill>
            <w14:solidFill>
              <w14:schemeClr w14:val="tx1"/>
            </w14:solidFill>
          </w14:textFill>
        </w:rPr>
      </w:pPr>
      <w:r>
        <w:rPr>
          <w:rFonts w:hint="eastAsia" w:ascii="宋体" w:hAnsi="宋体" w:eastAsia="宋体" w:cs="宋体"/>
          <w:color w:val="000000" w:themeColor="text1"/>
          <w:kern w:val="2"/>
          <w:sz w:val="21"/>
          <w:szCs w:val="21"/>
          <w:highlight w:val="none"/>
          <w:lang w:eastAsia="zh-CN"/>
          <w14:textFill>
            <w14:solidFill>
              <w14:schemeClr w14:val="tx1"/>
            </w14:solidFill>
          </w14:textFill>
        </w:rPr>
        <w:t>1.1</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eastAsia="zh-CN"/>
          <w14:textFill>
            <w14:solidFill>
              <w14:schemeClr w14:val="tx1"/>
            </w14:solidFill>
          </w14:textFill>
        </w:rPr>
        <w:t>合同当事人</w:t>
      </w:r>
    </w:p>
    <w:p w14:paraId="021BBA36">
      <w:pPr>
        <w:autoSpaceDE w:val="0"/>
        <w:autoSpaceDN w:val="0"/>
        <w:adjustRightInd w:val="0"/>
        <w:snapToGrid w:val="0"/>
        <w:spacing w:before="0" w:after="0" w:line="400" w:lineRule="exact"/>
        <w:ind w:left="0" w:right="0" w:firstLine="420" w:firstLineChars="200"/>
        <w:jc w:val="both"/>
        <w:rPr>
          <w:rFonts w:hint="eastAsia" w:ascii="宋体" w:hAnsi="宋体" w:eastAsia="宋体" w:cs="宋体"/>
          <w:color w:val="000000" w:themeColor="text1"/>
          <w:kern w:val="2"/>
          <w:sz w:val="21"/>
          <w:szCs w:val="21"/>
          <w:highlight w:val="none"/>
          <w:lang w:eastAsia="zh-CN"/>
          <w14:textFill>
            <w14:solidFill>
              <w14:schemeClr w14:val="tx1"/>
            </w14:solidFill>
          </w14:textFill>
        </w:rPr>
      </w:pPr>
      <w:r>
        <w:rPr>
          <w:rFonts w:hint="eastAsia" w:ascii="宋体" w:hAnsi="宋体" w:eastAsia="宋体" w:cs="宋体"/>
          <w:color w:val="000000" w:themeColor="text1"/>
          <w:kern w:val="2"/>
          <w:sz w:val="21"/>
          <w:szCs w:val="21"/>
          <w:highlight w:val="none"/>
          <w:lang w:eastAsia="zh-CN"/>
          <w14:textFill>
            <w14:solidFill>
              <w14:schemeClr w14:val="tx1"/>
            </w14:solidFill>
          </w14:textFill>
        </w:rPr>
        <w:t>（1）采购人（以下称甲方）是指使用财政性资金，通过政府采购方式向供应商购买</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房屋租赁及相关服务的</w:t>
      </w:r>
      <w:r>
        <w:rPr>
          <w:rFonts w:hint="eastAsia" w:ascii="宋体" w:hAnsi="宋体" w:eastAsia="宋体" w:cs="宋体"/>
          <w:color w:val="000000" w:themeColor="text1"/>
          <w:kern w:val="2"/>
          <w:sz w:val="21"/>
          <w:szCs w:val="21"/>
          <w:highlight w:val="none"/>
          <w:lang w:eastAsia="zh-CN"/>
          <w14:textFill>
            <w14:solidFill>
              <w14:schemeClr w14:val="tx1"/>
            </w14:solidFill>
          </w14:textFill>
        </w:rPr>
        <w:t>国家机关、事业单位、团体组织。</w:t>
      </w:r>
    </w:p>
    <w:p w14:paraId="7C831968">
      <w:pPr>
        <w:autoSpaceDE w:val="0"/>
        <w:autoSpaceDN w:val="0"/>
        <w:adjustRightInd w:val="0"/>
        <w:snapToGrid w:val="0"/>
        <w:spacing w:before="0" w:after="0" w:line="400" w:lineRule="exact"/>
        <w:ind w:left="0" w:right="0" w:firstLine="420" w:firstLineChars="200"/>
        <w:jc w:val="both"/>
        <w:rPr>
          <w:rFonts w:hint="eastAsia" w:ascii="宋体" w:hAnsi="宋体" w:eastAsia="宋体" w:cs="宋体"/>
          <w:color w:val="000000" w:themeColor="text1"/>
          <w:kern w:val="2"/>
          <w:sz w:val="21"/>
          <w:szCs w:val="21"/>
          <w:highlight w:val="none"/>
          <w:lang w:eastAsia="zh-CN"/>
          <w14:textFill>
            <w14:solidFill>
              <w14:schemeClr w14:val="tx1"/>
            </w14:solidFill>
          </w14:textFill>
        </w:rPr>
      </w:pPr>
      <w:r>
        <w:rPr>
          <w:rFonts w:hint="eastAsia" w:ascii="宋体" w:hAnsi="宋体" w:eastAsia="宋体" w:cs="宋体"/>
          <w:color w:val="000000" w:themeColor="text1"/>
          <w:kern w:val="2"/>
          <w:sz w:val="21"/>
          <w:szCs w:val="21"/>
          <w:highlight w:val="none"/>
          <w:lang w:eastAsia="zh-CN"/>
          <w14:textFill>
            <w14:solidFill>
              <w14:schemeClr w14:val="tx1"/>
            </w14:solidFill>
          </w14:textFill>
        </w:rPr>
        <w:t>（2）供应商（以下称乙方）是指参加政府采购活动并且中标（成交），向采购人提供</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合同约定的房屋租赁及相关服务的法人、非法人组织或者自然人</w:t>
      </w:r>
      <w:r>
        <w:rPr>
          <w:rFonts w:hint="eastAsia" w:ascii="宋体" w:hAnsi="宋体" w:eastAsia="宋体" w:cs="宋体"/>
          <w:color w:val="000000" w:themeColor="text1"/>
          <w:kern w:val="2"/>
          <w:sz w:val="21"/>
          <w:szCs w:val="21"/>
          <w:highlight w:val="none"/>
          <w:lang w:eastAsia="zh-CN"/>
          <w14:textFill>
            <w14:solidFill>
              <w14:schemeClr w14:val="tx1"/>
            </w14:solidFill>
          </w14:textFill>
        </w:rPr>
        <w:t>。</w:t>
      </w:r>
    </w:p>
    <w:p w14:paraId="4B522EFF">
      <w:pPr>
        <w:autoSpaceDE w:val="0"/>
        <w:autoSpaceDN w:val="0"/>
        <w:adjustRightInd w:val="0"/>
        <w:snapToGrid w:val="0"/>
        <w:spacing w:before="0" w:after="0" w:line="400" w:lineRule="exact"/>
        <w:ind w:left="0" w:right="0" w:firstLine="420" w:firstLineChars="200"/>
        <w:jc w:val="both"/>
        <w:rPr>
          <w:rFonts w:hint="eastAsia" w:ascii="宋体" w:hAnsi="宋体" w:eastAsia="宋体" w:cs="宋体"/>
          <w:color w:val="000000" w:themeColor="text1"/>
          <w:kern w:val="2"/>
          <w:sz w:val="21"/>
          <w:szCs w:val="21"/>
          <w:highlight w:val="none"/>
          <w:lang w:eastAsia="zh-CN"/>
          <w14:textFill>
            <w14:solidFill>
              <w14:schemeClr w14:val="tx1"/>
            </w14:solidFill>
          </w14:textFill>
        </w:rPr>
      </w:pPr>
      <w:r>
        <w:rPr>
          <w:rFonts w:hint="eastAsia" w:ascii="宋体" w:hAnsi="宋体" w:eastAsia="宋体" w:cs="宋体"/>
          <w:color w:val="000000" w:themeColor="text1"/>
          <w:kern w:val="2"/>
          <w:sz w:val="21"/>
          <w:szCs w:val="21"/>
          <w:highlight w:val="none"/>
          <w:lang w:eastAsia="zh-CN"/>
          <w14:textFill>
            <w14:solidFill>
              <w14:schemeClr w14:val="tx1"/>
            </w14:solidFill>
          </w14:textFill>
        </w:rPr>
        <w:t>（3）其他合同主体是指除采购人和供应商以外，依法参与合同缔结或履行，享有权利、承担义务的合同当事人。</w:t>
      </w:r>
    </w:p>
    <w:p w14:paraId="32EFCC3F">
      <w:pPr>
        <w:autoSpaceDE w:val="0"/>
        <w:autoSpaceDN w:val="0"/>
        <w:adjustRightInd w:val="0"/>
        <w:snapToGrid w:val="0"/>
        <w:spacing w:before="0" w:after="0" w:line="400" w:lineRule="exact"/>
        <w:ind w:left="0" w:right="0" w:firstLine="420" w:firstLineChars="200"/>
        <w:jc w:val="both"/>
        <w:rPr>
          <w:rFonts w:hint="eastAsia" w:ascii="宋体" w:hAnsi="宋体" w:eastAsia="宋体" w:cs="宋体"/>
          <w:color w:val="000000" w:themeColor="text1"/>
          <w:kern w:val="2"/>
          <w:sz w:val="21"/>
          <w:szCs w:val="21"/>
          <w:highlight w:val="none"/>
          <w:lang w:eastAsia="zh-CN"/>
          <w14:textFill>
            <w14:solidFill>
              <w14:schemeClr w14:val="tx1"/>
            </w14:solidFill>
          </w14:textFill>
        </w:rPr>
      </w:pPr>
      <w:r>
        <w:rPr>
          <w:rFonts w:hint="eastAsia" w:ascii="宋体" w:hAnsi="宋体" w:eastAsia="宋体" w:cs="宋体"/>
          <w:color w:val="000000" w:themeColor="text1"/>
          <w:kern w:val="2"/>
          <w:sz w:val="21"/>
          <w:szCs w:val="21"/>
          <w:highlight w:val="none"/>
          <w:lang w:eastAsia="zh-CN"/>
          <w14:textFill>
            <w14:solidFill>
              <w14:schemeClr w14:val="tx1"/>
            </w14:solidFill>
          </w14:textFill>
        </w:rPr>
        <w:t>1.2</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eastAsia="zh-CN"/>
          <w14:textFill>
            <w14:solidFill>
              <w14:schemeClr w14:val="tx1"/>
            </w14:solidFill>
          </w14:textFill>
        </w:rPr>
        <w:t>本合同下列术语应解释为：</w:t>
      </w:r>
    </w:p>
    <w:p w14:paraId="2E6E04D3">
      <w:pPr>
        <w:autoSpaceDE w:val="0"/>
        <w:autoSpaceDN w:val="0"/>
        <w:adjustRightInd w:val="0"/>
        <w:snapToGrid w:val="0"/>
        <w:spacing w:before="0" w:after="0" w:line="400" w:lineRule="exact"/>
        <w:ind w:left="0" w:right="0" w:firstLine="420" w:firstLineChars="200"/>
        <w:jc w:val="both"/>
        <w:rPr>
          <w:rFonts w:hint="eastAsia" w:ascii="宋体" w:hAnsi="宋体" w:eastAsia="宋体" w:cs="宋体"/>
          <w:color w:val="000000" w:themeColor="text1"/>
          <w:kern w:val="2"/>
          <w:sz w:val="21"/>
          <w:szCs w:val="21"/>
          <w:highlight w:val="none"/>
          <w:lang w:eastAsia="zh-CN"/>
          <w14:textFill>
            <w14:solidFill>
              <w14:schemeClr w14:val="tx1"/>
            </w14:solidFill>
          </w14:textFill>
        </w:rPr>
      </w:pPr>
      <w:r>
        <w:rPr>
          <w:rFonts w:hint="eastAsia" w:ascii="宋体" w:hAnsi="宋体" w:eastAsia="宋体" w:cs="宋体"/>
          <w:color w:val="000000" w:themeColor="text1"/>
          <w:kern w:val="2"/>
          <w:sz w:val="21"/>
          <w:szCs w:val="21"/>
          <w:highlight w:val="none"/>
          <w:lang w:eastAsia="zh-CN"/>
          <w14:textFill>
            <w14:solidFill>
              <w14:schemeClr w14:val="tx1"/>
            </w14:solidFill>
          </w14:textFill>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14:paraId="3417D7ED">
      <w:pPr>
        <w:autoSpaceDE w:val="0"/>
        <w:autoSpaceDN w:val="0"/>
        <w:adjustRightInd w:val="0"/>
        <w:snapToGrid w:val="0"/>
        <w:spacing w:before="0" w:after="0" w:line="400" w:lineRule="exact"/>
        <w:ind w:left="0" w:right="0" w:firstLine="420" w:firstLineChars="200"/>
        <w:jc w:val="both"/>
        <w:rPr>
          <w:rFonts w:hint="eastAsia" w:ascii="宋体" w:hAnsi="宋体" w:eastAsia="宋体" w:cs="宋体"/>
          <w:color w:val="000000" w:themeColor="text1"/>
          <w:kern w:val="2"/>
          <w:sz w:val="21"/>
          <w:szCs w:val="21"/>
          <w:highlight w:val="none"/>
          <w:lang w:eastAsia="zh-CN"/>
          <w14:textFill>
            <w14:solidFill>
              <w14:schemeClr w14:val="tx1"/>
            </w14:solidFill>
          </w14:textFill>
        </w:rPr>
      </w:pPr>
      <w:r>
        <w:rPr>
          <w:rFonts w:hint="eastAsia" w:ascii="宋体" w:hAnsi="宋体" w:eastAsia="宋体" w:cs="宋体"/>
          <w:color w:val="000000" w:themeColor="text1"/>
          <w:kern w:val="2"/>
          <w:sz w:val="21"/>
          <w:szCs w:val="21"/>
          <w:highlight w:val="none"/>
          <w:lang w:eastAsia="zh-CN"/>
          <w14:textFill>
            <w14:solidFill>
              <w14:schemeClr w14:val="tx1"/>
            </w14:solidFill>
          </w14:textFill>
        </w:rPr>
        <w:t>（</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2</w:t>
      </w:r>
      <w:r>
        <w:rPr>
          <w:rFonts w:hint="eastAsia" w:ascii="宋体" w:hAnsi="宋体" w:eastAsia="宋体" w:cs="宋体"/>
          <w:color w:val="000000" w:themeColor="text1"/>
          <w:kern w:val="2"/>
          <w:sz w:val="21"/>
          <w:szCs w:val="21"/>
          <w:highlight w:val="none"/>
          <w:lang w:eastAsia="zh-CN"/>
          <w14:textFill>
            <w14:solidFill>
              <w14:schemeClr w14:val="tx1"/>
            </w14:solidFill>
          </w14:textFill>
        </w:rPr>
        <w:t>）“合同价</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款</w:t>
      </w:r>
      <w:r>
        <w:rPr>
          <w:rFonts w:hint="eastAsia" w:ascii="宋体" w:hAnsi="宋体" w:eastAsia="宋体" w:cs="宋体"/>
          <w:color w:val="000000" w:themeColor="text1"/>
          <w:kern w:val="2"/>
          <w:sz w:val="21"/>
          <w:szCs w:val="21"/>
          <w:highlight w:val="none"/>
          <w:lang w:eastAsia="zh-CN"/>
          <w14:textFill>
            <w14:solidFill>
              <w14:schemeClr w14:val="tx1"/>
            </w14:solidFill>
          </w14:textFill>
        </w:rPr>
        <w:t>”系指根据本合同规定甲方应支付给乙方的价款。</w:t>
      </w:r>
    </w:p>
    <w:p w14:paraId="72F86CBD">
      <w:pPr>
        <w:autoSpaceDE w:val="0"/>
        <w:autoSpaceDN w:val="0"/>
        <w:adjustRightInd w:val="0"/>
        <w:snapToGrid w:val="0"/>
        <w:spacing w:before="0" w:after="0" w:line="400" w:lineRule="exact"/>
        <w:ind w:left="0" w:right="0" w:firstLine="420" w:firstLineChars="200"/>
        <w:jc w:val="both"/>
        <w:rPr>
          <w:rFonts w:hint="eastAsia" w:ascii="宋体" w:hAnsi="宋体" w:eastAsia="宋体" w:cs="宋体"/>
          <w:color w:val="000000" w:themeColor="text1"/>
          <w:kern w:val="2"/>
          <w:sz w:val="21"/>
          <w:szCs w:val="21"/>
          <w:highlight w:val="none"/>
          <w:lang w:eastAsia="zh-CN"/>
          <w14:textFill>
            <w14:solidFill>
              <w14:schemeClr w14:val="tx1"/>
            </w14:solidFill>
          </w14:textFill>
        </w:rPr>
      </w:pPr>
      <w:r>
        <w:rPr>
          <w:rFonts w:hint="eastAsia" w:ascii="宋体" w:hAnsi="宋体" w:eastAsia="宋体" w:cs="宋体"/>
          <w:color w:val="000000" w:themeColor="text1"/>
          <w:kern w:val="2"/>
          <w:sz w:val="21"/>
          <w:szCs w:val="21"/>
          <w:highlight w:val="none"/>
          <w:lang w:eastAsia="zh-CN"/>
          <w14:textFill>
            <w14:solidFill>
              <w14:schemeClr w14:val="tx1"/>
            </w14:solidFill>
          </w14:textFill>
        </w:rPr>
        <w:t>（</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3</w:t>
      </w:r>
      <w:r>
        <w:rPr>
          <w:rFonts w:hint="eastAsia" w:ascii="宋体" w:hAnsi="宋体" w:eastAsia="宋体" w:cs="宋体"/>
          <w:color w:val="000000" w:themeColor="text1"/>
          <w:kern w:val="2"/>
          <w:sz w:val="21"/>
          <w:szCs w:val="21"/>
          <w:highlight w:val="none"/>
          <w:lang w:eastAsia="zh-CN"/>
          <w14:textFill>
            <w14:solidFill>
              <w14:schemeClr w14:val="tx1"/>
            </w14:solidFill>
          </w14:textFill>
        </w:rPr>
        <w:t>）“</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房屋租赁</w:t>
      </w:r>
      <w:r>
        <w:rPr>
          <w:rFonts w:hint="eastAsia" w:ascii="宋体" w:hAnsi="宋体" w:eastAsia="宋体" w:cs="宋体"/>
          <w:color w:val="000000" w:themeColor="text1"/>
          <w:kern w:val="2"/>
          <w:sz w:val="21"/>
          <w:szCs w:val="21"/>
          <w:highlight w:val="none"/>
          <w:lang w:eastAsia="zh-CN"/>
          <w14:textFill>
            <w14:solidFill>
              <w14:schemeClr w14:val="tx1"/>
            </w14:solidFill>
          </w14:textFill>
        </w:rPr>
        <w:t>”系指乙方根据本合同规定须向甲方提供的住宅、办公楼、仓库等房屋租赁服务。</w:t>
      </w:r>
    </w:p>
    <w:p w14:paraId="0251825B">
      <w:pPr>
        <w:autoSpaceDE w:val="0"/>
        <w:autoSpaceDN w:val="0"/>
        <w:adjustRightInd w:val="0"/>
        <w:snapToGrid w:val="0"/>
        <w:spacing w:before="0" w:after="0" w:line="400" w:lineRule="exact"/>
        <w:ind w:left="0" w:right="0" w:firstLine="420" w:firstLineChars="200"/>
        <w:jc w:val="both"/>
        <w:rPr>
          <w:rFonts w:hint="eastAsia" w:ascii="宋体" w:hAnsi="宋体" w:eastAsia="宋体" w:cs="宋体"/>
          <w:color w:val="000000" w:themeColor="text1"/>
          <w:kern w:val="2"/>
          <w:sz w:val="21"/>
          <w:szCs w:val="21"/>
          <w:highlight w:val="none"/>
          <w:lang w:eastAsia="zh-CN"/>
          <w14:textFill>
            <w14:solidFill>
              <w14:schemeClr w14:val="tx1"/>
            </w14:solidFill>
          </w14:textFill>
        </w:rPr>
      </w:pPr>
      <w:r>
        <w:rPr>
          <w:rFonts w:hint="eastAsia" w:ascii="宋体" w:hAnsi="宋体" w:eastAsia="宋体" w:cs="宋体"/>
          <w:color w:val="000000" w:themeColor="text1"/>
          <w:kern w:val="2"/>
          <w:sz w:val="21"/>
          <w:szCs w:val="21"/>
          <w:highlight w:val="none"/>
          <w:lang w:eastAsia="zh-CN"/>
          <w14:textFill>
            <w14:solidFill>
              <w14:schemeClr w14:val="tx1"/>
            </w14:solidFill>
          </w14:textFill>
        </w:rPr>
        <w:t>（</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4</w:t>
      </w:r>
      <w:r>
        <w:rPr>
          <w:rFonts w:hint="eastAsia" w:ascii="宋体" w:hAnsi="宋体" w:eastAsia="宋体" w:cs="宋体"/>
          <w:color w:val="000000" w:themeColor="text1"/>
          <w:kern w:val="2"/>
          <w:sz w:val="21"/>
          <w:szCs w:val="21"/>
          <w:highlight w:val="none"/>
          <w:lang w:eastAsia="zh-CN"/>
          <w14:textFill>
            <w14:solidFill>
              <w14:schemeClr w14:val="tx1"/>
            </w14:solidFill>
          </w14:textFill>
        </w:rPr>
        <w:t>）“</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相关</w:t>
      </w:r>
      <w:r>
        <w:rPr>
          <w:rFonts w:hint="eastAsia" w:ascii="宋体" w:hAnsi="宋体" w:eastAsia="宋体" w:cs="宋体"/>
          <w:color w:val="000000" w:themeColor="text1"/>
          <w:kern w:val="2"/>
          <w:sz w:val="21"/>
          <w:szCs w:val="21"/>
          <w:highlight w:val="none"/>
          <w:lang w:eastAsia="zh-CN"/>
          <w14:textFill>
            <w14:solidFill>
              <w14:schemeClr w14:val="tx1"/>
            </w14:solidFill>
          </w14:textFill>
        </w:rPr>
        <w:t>服务”系指根据合同规定，乙方应提供的</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与房屋租赁有关的</w:t>
      </w:r>
      <w:r>
        <w:rPr>
          <w:rFonts w:hint="eastAsia" w:ascii="宋体" w:hAnsi="宋体" w:eastAsia="宋体" w:cs="宋体"/>
          <w:color w:val="000000" w:themeColor="text1"/>
          <w:kern w:val="2"/>
          <w:sz w:val="21"/>
          <w:szCs w:val="21"/>
          <w:highlight w:val="none"/>
          <w:lang w:eastAsia="zh-CN"/>
          <w14:textFill>
            <w14:solidFill>
              <w14:schemeClr w14:val="tx1"/>
            </w14:solidFill>
          </w14:textFill>
        </w:rPr>
        <w:t>服务，包括但不限于：房屋</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装修、房屋维护与管理</w:t>
      </w:r>
      <w:r>
        <w:rPr>
          <w:rFonts w:hint="eastAsia" w:ascii="宋体" w:hAnsi="宋体" w:eastAsia="宋体" w:cs="宋体"/>
          <w:color w:val="000000" w:themeColor="text1"/>
          <w:kern w:val="2"/>
          <w:sz w:val="21"/>
          <w:szCs w:val="21"/>
          <w:highlight w:val="none"/>
          <w:lang w:eastAsia="zh-CN"/>
          <w14:textFill>
            <w14:solidFill>
              <w14:schemeClr w14:val="tx1"/>
            </w14:solidFill>
          </w14:textFill>
        </w:rPr>
        <w:t>、</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房屋使用</w:t>
      </w:r>
      <w:r>
        <w:rPr>
          <w:rFonts w:hint="eastAsia" w:ascii="宋体" w:hAnsi="宋体" w:eastAsia="宋体" w:cs="宋体"/>
          <w:color w:val="000000" w:themeColor="text1"/>
          <w:kern w:val="2"/>
          <w:sz w:val="21"/>
          <w:szCs w:val="21"/>
          <w:highlight w:val="none"/>
          <w:lang w:eastAsia="zh-CN"/>
          <w14:textFill>
            <w14:solidFill>
              <w14:schemeClr w14:val="tx1"/>
            </w14:solidFill>
          </w14:textFill>
        </w:rPr>
        <w:t>配套等服务以及合同中规定乙方应承担的</w:t>
      </w:r>
      <w:r>
        <w:rPr>
          <w:rFonts w:hint="eastAsia" w:ascii="宋体" w:hAnsi="宋体" w:eastAsia="宋体" w:cs="宋体"/>
          <w:color w:val="000000" w:themeColor="text1"/>
          <w:kern w:val="2"/>
          <w:sz w:val="21"/>
          <w:szCs w:val="21"/>
          <w:highlight w:val="none"/>
          <w:lang w:val="en" w:eastAsia="zh-CN"/>
          <w14:textFill>
            <w14:solidFill>
              <w14:schemeClr w14:val="tx1"/>
            </w14:solidFill>
          </w14:textFill>
        </w:rPr>
        <w:t>其他</w:t>
      </w:r>
      <w:r>
        <w:rPr>
          <w:rFonts w:hint="eastAsia" w:ascii="宋体" w:hAnsi="宋体" w:eastAsia="宋体" w:cs="宋体"/>
          <w:color w:val="000000" w:themeColor="text1"/>
          <w:kern w:val="2"/>
          <w:sz w:val="21"/>
          <w:szCs w:val="21"/>
          <w:highlight w:val="none"/>
          <w:lang w:eastAsia="zh-CN"/>
          <w14:textFill>
            <w14:solidFill>
              <w14:schemeClr w14:val="tx1"/>
            </w14:solidFill>
          </w14:textFill>
        </w:rPr>
        <w:t>义务。</w:t>
      </w:r>
    </w:p>
    <w:p w14:paraId="334036B5">
      <w:pPr>
        <w:autoSpaceDE w:val="0"/>
        <w:autoSpaceDN w:val="0"/>
        <w:adjustRightInd w:val="0"/>
        <w:snapToGrid w:val="0"/>
        <w:spacing w:before="0" w:after="0" w:line="400" w:lineRule="exact"/>
        <w:ind w:left="0" w:right="0" w:firstLine="420" w:firstLineChars="200"/>
        <w:jc w:val="both"/>
        <w:rPr>
          <w:rFonts w:hint="eastAsia" w:ascii="宋体" w:hAnsi="宋体" w:eastAsia="宋体" w:cs="宋体"/>
          <w:color w:val="000000" w:themeColor="text1"/>
          <w:kern w:val="2"/>
          <w:sz w:val="21"/>
          <w:szCs w:val="21"/>
          <w:highlight w:val="none"/>
          <w:lang w:eastAsia="zh-CN"/>
          <w14:textFill>
            <w14:solidFill>
              <w14:schemeClr w14:val="tx1"/>
            </w14:solidFill>
          </w14:textFill>
        </w:rPr>
      </w:pPr>
      <w:r>
        <w:rPr>
          <w:rFonts w:hint="eastAsia" w:ascii="宋体" w:hAnsi="宋体" w:eastAsia="宋体" w:cs="宋体"/>
          <w:color w:val="000000" w:themeColor="text1"/>
          <w:kern w:val="2"/>
          <w:sz w:val="21"/>
          <w:szCs w:val="21"/>
          <w:highlight w:val="none"/>
          <w:lang w:eastAsia="zh-CN"/>
          <w14:textFill>
            <w14:solidFill>
              <w14:schemeClr w14:val="tx1"/>
            </w14:solidFill>
          </w14:textFill>
        </w:rPr>
        <w:t>（</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5</w:t>
      </w:r>
      <w:r>
        <w:rPr>
          <w:rFonts w:hint="eastAsia" w:ascii="宋体" w:hAnsi="宋体" w:eastAsia="宋体" w:cs="宋体"/>
          <w:color w:val="000000" w:themeColor="text1"/>
          <w:kern w:val="2"/>
          <w:sz w:val="21"/>
          <w:szCs w:val="21"/>
          <w:highlight w:val="none"/>
          <w:lang w:eastAsia="zh-CN"/>
          <w14:textFill>
            <w14:solidFill>
              <w14:schemeClr w14:val="tx1"/>
            </w14:solidFill>
          </w14:textFill>
        </w:rPr>
        <w:t>）“分包”系指</w:t>
      </w:r>
      <w:r>
        <w:rPr>
          <w:rFonts w:hint="eastAsia" w:ascii="宋体" w:hAnsi="宋体" w:eastAsia="宋体" w:cs="宋体"/>
          <w:color w:val="000000" w:themeColor="text1"/>
          <w:kern w:val="2"/>
          <w:sz w:val="21"/>
          <w:szCs w:val="21"/>
          <w:highlight w:val="none"/>
          <w:lang w:val="en" w:eastAsia="zh-CN"/>
          <w14:textFill>
            <w14:solidFill>
              <w14:schemeClr w14:val="tx1"/>
            </w14:solidFill>
          </w14:textFill>
        </w:rPr>
        <w:t>乙方</w:t>
      </w:r>
      <w:r>
        <w:rPr>
          <w:rFonts w:hint="eastAsia" w:ascii="宋体" w:hAnsi="宋体" w:eastAsia="宋体" w:cs="宋体"/>
          <w:color w:val="000000" w:themeColor="text1"/>
          <w:kern w:val="2"/>
          <w:sz w:val="21"/>
          <w:szCs w:val="21"/>
          <w:highlight w:val="none"/>
          <w:lang w:eastAsia="zh-CN"/>
          <w14:textFill>
            <w14:solidFill>
              <w14:schemeClr w14:val="tx1"/>
            </w14:solidFill>
          </w14:textFill>
        </w:rPr>
        <w:t>按采购文件、投标（响应）文件的规定，根据分包意向协议，将中标（成交）项目中的部分履约内容，分给具有相应资质条件的供应商履行合同的行为。</w:t>
      </w:r>
    </w:p>
    <w:p w14:paraId="40A9F3D2">
      <w:pPr>
        <w:autoSpaceDE w:val="0"/>
        <w:autoSpaceDN w:val="0"/>
        <w:adjustRightInd w:val="0"/>
        <w:snapToGrid w:val="0"/>
        <w:spacing w:before="0" w:after="0" w:line="400" w:lineRule="exact"/>
        <w:ind w:left="0" w:right="0" w:firstLine="420" w:firstLineChars="200"/>
        <w:jc w:val="both"/>
        <w:rPr>
          <w:rFonts w:hint="eastAsia" w:ascii="宋体" w:hAnsi="宋体" w:eastAsia="宋体" w:cs="宋体"/>
          <w:color w:val="000000" w:themeColor="text1"/>
          <w:kern w:val="2"/>
          <w:sz w:val="21"/>
          <w:szCs w:val="21"/>
          <w:highlight w:val="none"/>
          <w:lang w:eastAsia="zh-CN"/>
          <w14:textFill>
            <w14:solidFill>
              <w14:schemeClr w14:val="tx1"/>
            </w14:solidFill>
          </w14:textFill>
        </w:rPr>
      </w:pPr>
      <w:r>
        <w:rPr>
          <w:rFonts w:hint="eastAsia" w:ascii="宋体" w:hAnsi="宋体" w:eastAsia="宋体" w:cs="宋体"/>
          <w:color w:val="000000" w:themeColor="text1"/>
          <w:kern w:val="2"/>
          <w:sz w:val="21"/>
          <w:szCs w:val="21"/>
          <w:highlight w:val="none"/>
          <w:lang w:eastAsia="zh-CN"/>
          <w14:textFill>
            <w14:solidFill>
              <w14:schemeClr w14:val="tx1"/>
            </w14:solidFill>
          </w14:textFill>
        </w:rPr>
        <w:t>（</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6</w:t>
      </w:r>
      <w:r>
        <w:rPr>
          <w:rFonts w:hint="eastAsia" w:ascii="宋体" w:hAnsi="宋体" w:eastAsia="宋体" w:cs="宋体"/>
          <w:color w:val="000000" w:themeColor="text1"/>
          <w:kern w:val="2"/>
          <w:sz w:val="21"/>
          <w:szCs w:val="21"/>
          <w:highlight w:val="none"/>
          <w:lang w:eastAsia="zh-CN"/>
          <w14:textFill>
            <w14:solidFill>
              <w14:schemeClr w14:val="tx1"/>
            </w14:solidFill>
          </w14:textFill>
        </w:rPr>
        <w:t>）“联合体”系指由两个以上的自然人、法人或者</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非法人</w:t>
      </w:r>
      <w:r>
        <w:rPr>
          <w:rFonts w:hint="eastAsia" w:ascii="宋体" w:hAnsi="宋体" w:eastAsia="宋体" w:cs="宋体"/>
          <w:color w:val="000000" w:themeColor="text1"/>
          <w:kern w:val="2"/>
          <w:sz w:val="21"/>
          <w:szCs w:val="21"/>
          <w:highlight w:val="none"/>
          <w:lang w:eastAsia="zh-CN"/>
          <w14:textFill>
            <w14:solidFill>
              <w14:schemeClr w14:val="tx1"/>
            </w14:solidFill>
          </w14:textFill>
        </w:rPr>
        <w:t>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eastAsia="宋体" w:cs="宋体"/>
          <w:b/>
          <w:bCs/>
          <w:color w:val="000000" w:themeColor="text1"/>
          <w:kern w:val="2"/>
          <w:sz w:val="21"/>
          <w:szCs w:val="21"/>
          <w:highlight w:val="none"/>
          <w:lang w:eastAsia="zh-CN"/>
          <w14:textFill>
            <w14:solidFill>
              <w14:schemeClr w14:val="tx1"/>
            </w14:solidFill>
          </w14:textFill>
        </w:rPr>
        <w:t>【政府采购合同专用条款】</w:t>
      </w:r>
      <w:r>
        <w:rPr>
          <w:rFonts w:hint="eastAsia" w:ascii="宋体" w:hAnsi="宋体" w:eastAsia="宋体" w:cs="宋体"/>
          <w:color w:val="000000" w:themeColor="text1"/>
          <w:kern w:val="2"/>
          <w:sz w:val="21"/>
          <w:szCs w:val="21"/>
          <w:highlight w:val="none"/>
          <w:lang w:eastAsia="zh-CN"/>
          <w14:textFill>
            <w14:solidFill>
              <w14:schemeClr w14:val="tx1"/>
            </w14:solidFill>
          </w14:textFill>
        </w:rPr>
        <w:t>。</w:t>
      </w:r>
    </w:p>
    <w:p w14:paraId="511CCEAC">
      <w:pPr>
        <w:autoSpaceDE w:val="0"/>
        <w:autoSpaceDN w:val="0"/>
        <w:adjustRightInd w:val="0"/>
        <w:snapToGrid w:val="0"/>
        <w:spacing w:before="0" w:after="0" w:line="400" w:lineRule="exact"/>
        <w:ind w:left="0" w:right="0" w:firstLine="420" w:firstLineChars="200"/>
        <w:jc w:val="both"/>
        <w:rPr>
          <w:rFonts w:hint="eastAsia" w:ascii="宋体" w:hAnsi="宋体" w:eastAsia="宋体" w:cs="宋体"/>
          <w:color w:val="000000" w:themeColor="text1"/>
          <w:kern w:val="2"/>
          <w:sz w:val="21"/>
          <w:szCs w:val="21"/>
          <w:highlight w:val="none"/>
          <w:lang w:eastAsia="zh-CN"/>
          <w14:textFill>
            <w14:solidFill>
              <w14:schemeClr w14:val="tx1"/>
            </w14:solidFill>
          </w14:textFill>
        </w:rPr>
      </w:pPr>
      <w:r>
        <w:rPr>
          <w:rFonts w:hint="eastAsia" w:ascii="宋体" w:hAnsi="宋体" w:eastAsia="宋体" w:cs="宋体"/>
          <w:color w:val="000000" w:themeColor="text1"/>
          <w:kern w:val="2"/>
          <w:sz w:val="21"/>
          <w:szCs w:val="21"/>
          <w:highlight w:val="none"/>
          <w:lang w:eastAsia="zh-CN"/>
          <w14:textFill>
            <w14:solidFill>
              <w14:schemeClr w14:val="tx1"/>
            </w14:solidFill>
          </w14:textFill>
        </w:rPr>
        <w:t>（</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7</w:t>
      </w:r>
      <w:r>
        <w:rPr>
          <w:rFonts w:hint="eastAsia" w:ascii="宋体" w:hAnsi="宋体" w:eastAsia="宋体" w:cs="宋体"/>
          <w:color w:val="000000" w:themeColor="text1"/>
          <w:kern w:val="2"/>
          <w:sz w:val="21"/>
          <w:szCs w:val="21"/>
          <w:highlight w:val="none"/>
          <w:lang w:eastAsia="zh-CN"/>
          <w14:textFill>
            <w14:solidFill>
              <w14:schemeClr w14:val="tx1"/>
            </w14:solidFill>
          </w14:textFill>
        </w:rPr>
        <w:t>）其他术语解释，见</w:t>
      </w:r>
      <w:r>
        <w:rPr>
          <w:rFonts w:hint="eastAsia" w:ascii="宋体" w:hAnsi="宋体" w:eastAsia="宋体" w:cs="宋体"/>
          <w:b/>
          <w:bCs/>
          <w:color w:val="000000" w:themeColor="text1"/>
          <w:kern w:val="2"/>
          <w:sz w:val="21"/>
          <w:szCs w:val="21"/>
          <w:highlight w:val="none"/>
          <w:lang w:eastAsia="zh-CN"/>
          <w14:textFill>
            <w14:solidFill>
              <w14:schemeClr w14:val="tx1"/>
            </w14:solidFill>
          </w14:textFill>
        </w:rPr>
        <w:t>【政府采购合同专用条款】</w:t>
      </w:r>
      <w:r>
        <w:rPr>
          <w:rFonts w:hint="eastAsia" w:ascii="宋体" w:hAnsi="宋体" w:eastAsia="宋体" w:cs="宋体"/>
          <w:color w:val="000000" w:themeColor="text1"/>
          <w:kern w:val="2"/>
          <w:sz w:val="21"/>
          <w:szCs w:val="21"/>
          <w:highlight w:val="none"/>
          <w:lang w:eastAsia="zh-CN"/>
          <w14:textFill>
            <w14:solidFill>
              <w14:schemeClr w14:val="tx1"/>
            </w14:solidFill>
          </w14:textFill>
        </w:rPr>
        <w:t>。</w:t>
      </w:r>
    </w:p>
    <w:p w14:paraId="03B2EC12">
      <w:pPr>
        <w:tabs>
          <w:tab w:val="left" w:pos="8820"/>
          <w:tab w:val="left" w:pos="9345"/>
          <w:tab w:val="left" w:pos="9765"/>
        </w:tabs>
        <w:autoSpaceDE/>
        <w:autoSpaceDN/>
        <w:adjustRightInd w:val="0"/>
        <w:snapToGrid w:val="0"/>
        <w:spacing w:before="0" w:after="0" w:line="400" w:lineRule="exact"/>
        <w:ind w:left="0" w:right="0"/>
        <w:jc w:val="both"/>
        <w:rPr>
          <w:rFonts w:hint="eastAsia" w:ascii="宋体" w:hAnsi="宋体" w:eastAsia="宋体" w:cs="宋体"/>
          <w:b/>
          <w:color w:val="000000" w:themeColor="text1"/>
          <w:kern w:val="2"/>
          <w:sz w:val="24"/>
          <w:szCs w:val="24"/>
          <w:lang w:val="en-US" w:eastAsia="zh-CN"/>
          <w14:textFill>
            <w14:solidFill>
              <w14:schemeClr w14:val="tx1"/>
            </w14:solidFill>
          </w14:textFill>
        </w:rPr>
      </w:pPr>
      <w:r>
        <w:rPr>
          <w:rFonts w:hint="eastAsia" w:ascii="宋体" w:hAnsi="宋体" w:eastAsia="宋体" w:cs="宋体"/>
          <w:b/>
          <w:color w:val="000000" w:themeColor="text1"/>
          <w:kern w:val="2"/>
          <w:sz w:val="24"/>
          <w:szCs w:val="24"/>
          <w:lang w:val="en-US" w:eastAsia="zh-CN"/>
          <w14:textFill>
            <w14:solidFill>
              <w14:schemeClr w14:val="tx1"/>
            </w14:solidFill>
          </w14:textFill>
        </w:rPr>
        <w:t>2.</w:t>
      </w:r>
      <w:r>
        <w:rPr>
          <w:rFonts w:hint="eastAsia" w:ascii="宋体" w:hAnsi="宋体" w:eastAsia="宋体" w:cs="宋体"/>
          <w:b/>
          <w:color w:val="000000" w:themeColor="text1"/>
          <w:kern w:val="2"/>
          <w:sz w:val="24"/>
          <w:szCs w:val="24"/>
          <w:lang w:eastAsia="zh-CN"/>
          <w14:textFill>
            <w14:solidFill>
              <w14:schemeClr w14:val="tx1"/>
            </w14:solidFill>
          </w14:textFill>
        </w:rPr>
        <w:t>合同标的及金额</w:t>
      </w:r>
    </w:p>
    <w:p w14:paraId="15FDE3F2">
      <w:pPr>
        <w:autoSpaceDE w:val="0"/>
        <w:autoSpaceDN w:val="0"/>
        <w:adjustRightInd w:val="0"/>
        <w:snapToGrid w:val="0"/>
        <w:spacing w:before="0" w:after="0" w:line="400" w:lineRule="exact"/>
        <w:ind w:left="0" w:right="0" w:firstLine="420" w:firstLineChars="200"/>
        <w:jc w:val="both"/>
        <w:rPr>
          <w:rFonts w:hint="eastAsia" w:ascii="宋体" w:hAnsi="宋体" w:eastAsia="宋体" w:cs="宋体"/>
          <w:color w:val="000000" w:themeColor="text1"/>
          <w:kern w:val="2"/>
          <w:sz w:val="21"/>
          <w:szCs w:val="21"/>
          <w:highlight w:val="none"/>
          <w:lang w:eastAsia="zh-CN"/>
          <w14:textFill>
            <w14:solidFill>
              <w14:schemeClr w14:val="tx1"/>
            </w14:solidFill>
          </w14:textFill>
        </w:rPr>
      </w:pPr>
      <w:r>
        <w:rPr>
          <w:rFonts w:hint="eastAsia" w:ascii="宋体" w:hAnsi="宋体" w:eastAsia="宋体" w:cs="宋体"/>
          <w:color w:val="000000" w:themeColor="text1"/>
          <w:kern w:val="2"/>
          <w:sz w:val="21"/>
          <w:szCs w:val="21"/>
          <w:highlight w:val="none"/>
          <w:lang w:eastAsia="zh-CN"/>
          <w14:textFill>
            <w14:solidFill>
              <w14:schemeClr w14:val="tx1"/>
            </w14:solidFill>
          </w14:textFill>
        </w:rPr>
        <w:t>2.1 合同标的及金额应与中标（成交）结果一致。乙方为履行本合同而发生的所有费用均应包含在合同价款中，甲方不再另行支付</w:t>
      </w:r>
      <w:r>
        <w:rPr>
          <w:rFonts w:hint="eastAsia" w:ascii="宋体" w:hAnsi="宋体" w:eastAsia="宋体" w:cs="宋体"/>
          <w:color w:val="000000" w:themeColor="text1"/>
          <w:kern w:val="2"/>
          <w:sz w:val="21"/>
          <w:szCs w:val="21"/>
          <w:highlight w:val="none"/>
          <w:lang w:val="en" w:eastAsia="zh-CN"/>
          <w14:textFill>
            <w14:solidFill>
              <w14:schemeClr w14:val="tx1"/>
            </w14:solidFill>
          </w14:textFill>
        </w:rPr>
        <w:t>其他</w:t>
      </w:r>
      <w:r>
        <w:rPr>
          <w:rFonts w:hint="eastAsia" w:ascii="宋体" w:hAnsi="宋体" w:eastAsia="宋体" w:cs="宋体"/>
          <w:color w:val="000000" w:themeColor="text1"/>
          <w:kern w:val="2"/>
          <w:sz w:val="21"/>
          <w:szCs w:val="21"/>
          <w:highlight w:val="none"/>
          <w:lang w:eastAsia="zh-CN"/>
          <w14:textFill>
            <w14:solidFill>
              <w14:schemeClr w14:val="tx1"/>
            </w14:solidFill>
          </w14:textFill>
        </w:rPr>
        <w:t>任何费用。</w:t>
      </w:r>
    </w:p>
    <w:p w14:paraId="433CCB01">
      <w:pPr>
        <w:autoSpaceDE w:val="0"/>
        <w:autoSpaceDN w:val="0"/>
        <w:adjustRightInd w:val="0"/>
        <w:snapToGrid w:val="0"/>
        <w:spacing w:before="0" w:after="0" w:line="400" w:lineRule="exact"/>
        <w:ind w:left="0" w:right="0" w:firstLine="420" w:firstLineChars="200"/>
        <w:jc w:val="both"/>
        <w:rPr>
          <w:rFonts w:hint="eastAsia" w:ascii="宋体" w:hAnsi="宋体" w:eastAsia="宋体" w:cs="宋体"/>
          <w:color w:val="000000" w:themeColor="text1"/>
          <w:kern w:val="2"/>
          <w:sz w:val="21"/>
          <w:szCs w:val="21"/>
          <w:highlight w:val="none"/>
          <w:lang w:eastAsia="zh-CN"/>
          <w14:textFill>
            <w14:solidFill>
              <w14:schemeClr w14:val="tx1"/>
            </w14:solidFill>
          </w14:textFill>
        </w:rPr>
      </w:pPr>
      <w:r>
        <w:rPr>
          <w:rFonts w:hint="eastAsia" w:ascii="宋体" w:hAnsi="宋体" w:eastAsia="宋体" w:cs="宋体"/>
          <w:color w:val="000000" w:themeColor="text1"/>
          <w:kern w:val="2"/>
          <w:sz w:val="21"/>
          <w:szCs w:val="21"/>
          <w:highlight w:val="none"/>
          <w:lang w:eastAsia="zh-CN"/>
          <w14:textFill>
            <w14:solidFill>
              <w14:schemeClr w14:val="tx1"/>
            </w14:solidFill>
          </w14:textFill>
        </w:rPr>
        <w:t>2.</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2</w:t>
      </w:r>
      <w:r>
        <w:rPr>
          <w:rFonts w:hint="eastAsia" w:ascii="宋体" w:hAnsi="宋体" w:eastAsia="宋体" w:cs="宋体"/>
          <w:color w:val="000000" w:themeColor="text1"/>
          <w:kern w:val="2"/>
          <w:sz w:val="21"/>
          <w:szCs w:val="21"/>
          <w:highlight w:val="none"/>
          <w:lang w:eastAsia="zh-CN"/>
          <w14:textFill>
            <w14:solidFill>
              <w14:schemeClr w14:val="tx1"/>
            </w14:solidFill>
          </w14:textFill>
        </w:rPr>
        <w:t xml:space="preserve"> 若有涉及计算非满月的应付租金情况，</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日租金=月租金/每月计算租金天数，</w:t>
      </w:r>
      <w:r>
        <w:rPr>
          <w:rFonts w:hint="eastAsia" w:ascii="宋体" w:hAnsi="宋体" w:eastAsia="宋体" w:cs="宋体"/>
          <w:color w:val="000000" w:themeColor="text1"/>
          <w:kern w:val="2"/>
          <w:sz w:val="21"/>
          <w:szCs w:val="21"/>
          <w:highlight w:val="none"/>
          <w:lang w:eastAsia="zh-CN"/>
          <w14:textFill>
            <w14:solidFill>
              <w14:schemeClr w14:val="tx1"/>
            </w14:solidFill>
          </w14:textFill>
        </w:rPr>
        <w:t>该房屋每月计算租金</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天数见</w:t>
      </w:r>
      <w:r>
        <w:rPr>
          <w:rFonts w:hint="eastAsia" w:ascii="宋体" w:hAnsi="宋体" w:eastAsia="宋体" w:cs="宋体"/>
          <w:b/>
          <w:bCs/>
          <w:color w:val="000000" w:themeColor="text1"/>
          <w:kern w:val="2"/>
          <w:sz w:val="21"/>
          <w:szCs w:val="21"/>
          <w:highlight w:val="none"/>
          <w:lang w:eastAsia="zh-CN"/>
          <w14:textFill>
            <w14:solidFill>
              <w14:schemeClr w14:val="tx1"/>
            </w14:solidFill>
          </w14:textFill>
        </w:rPr>
        <w:t>【政府采购合同专用条款】</w:t>
      </w:r>
      <w:r>
        <w:rPr>
          <w:rFonts w:hint="eastAsia" w:ascii="宋体" w:hAnsi="宋体" w:eastAsia="宋体" w:cs="宋体"/>
          <w:color w:val="000000" w:themeColor="text1"/>
          <w:kern w:val="2"/>
          <w:sz w:val="21"/>
          <w:szCs w:val="21"/>
          <w:highlight w:val="none"/>
          <w:lang w:eastAsia="zh-CN"/>
          <w14:textFill>
            <w14:solidFill>
              <w14:schemeClr w14:val="tx1"/>
            </w14:solidFill>
          </w14:textFill>
        </w:rPr>
        <w:t>。</w:t>
      </w:r>
    </w:p>
    <w:p w14:paraId="2C3FB8CF">
      <w:pPr>
        <w:widowControl w:val="0"/>
        <w:autoSpaceDE w:val="0"/>
        <w:autoSpaceDN w:val="0"/>
        <w:adjustRightInd w:val="0"/>
        <w:snapToGrid w:val="0"/>
        <w:spacing w:before="0" w:after="0" w:line="400" w:lineRule="exact"/>
        <w:ind w:left="0" w:right="0" w:firstLine="420" w:firstLineChars="200"/>
        <w:jc w:val="both"/>
        <w:rPr>
          <w:rFonts w:hint="eastAsia" w:ascii="宋体" w:hAnsi="宋体" w:eastAsia="宋体" w:cs="宋体"/>
          <w:color w:val="000000" w:themeColor="text1"/>
          <w:kern w:val="2"/>
          <w:sz w:val="21"/>
          <w:szCs w:val="21"/>
          <w:highlight w:val="none"/>
          <w:lang w:eastAsia="zh-CN"/>
          <w14:textFill>
            <w14:solidFill>
              <w14:schemeClr w14:val="tx1"/>
            </w14:solidFill>
          </w14:textFill>
        </w:rPr>
      </w:pPr>
      <w:r>
        <w:rPr>
          <w:rFonts w:hint="eastAsia" w:ascii="宋体" w:hAnsi="宋体" w:eastAsia="宋体" w:cs="宋体"/>
          <w:strike w:val="0"/>
          <w:dstrike w:val="0"/>
          <w:color w:val="000000" w:themeColor="text1"/>
          <w:kern w:val="2"/>
          <w:sz w:val="21"/>
          <w:szCs w:val="21"/>
          <w:highlight w:val="none"/>
          <w:lang w:eastAsia="zh-CN"/>
          <w14:textFill>
            <w14:solidFill>
              <w14:schemeClr w14:val="tx1"/>
            </w14:solidFill>
          </w14:textFill>
        </w:rPr>
        <w:t>2.</w:t>
      </w:r>
      <w:r>
        <w:rPr>
          <w:rFonts w:hint="eastAsia" w:ascii="宋体" w:hAnsi="宋体" w:eastAsia="宋体" w:cs="宋体"/>
          <w:strike w:val="0"/>
          <w:dstrike w:val="0"/>
          <w:color w:val="000000" w:themeColor="text1"/>
          <w:kern w:val="2"/>
          <w:sz w:val="21"/>
          <w:szCs w:val="21"/>
          <w:highlight w:val="none"/>
          <w:lang w:val="en-US" w:eastAsia="zh-CN"/>
          <w14:textFill>
            <w14:solidFill>
              <w14:schemeClr w14:val="tx1"/>
            </w14:solidFill>
          </w14:textFill>
        </w:rPr>
        <w:t>3 2.2款</w:t>
      </w:r>
      <w:r>
        <w:rPr>
          <w:rFonts w:hint="eastAsia" w:ascii="宋体" w:hAnsi="宋体" w:eastAsia="宋体" w:cs="宋体"/>
          <w:strike w:val="0"/>
          <w:dstrike w:val="0"/>
          <w:color w:val="000000" w:themeColor="text1"/>
          <w:kern w:val="2"/>
          <w:sz w:val="21"/>
          <w:szCs w:val="21"/>
          <w:highlight w:val="none"/>
          <w:lang w:eastAsia="zh-CN"/>
          <w14:textFill>
            <w14:solidFill>
              <w14:schemeClr w14:val="tx1"/>
            </w14:solidFill>
          </w14:textFill>
        </w:rPr>
        <w:t>所称租金为净租金，即：</w:t>
      </w:r>
      <w:r>
        <w:rPr>
          <w:rFonts w:hint="eastAsia" w:ascii="宋体" w:hAnsi="宋体" w:eastAsia="宋体" w:cs="宋体"/>
          <w:strike w:val="0"/>
          <w:dstrike w:val="0"/>
          <w:color w:val="000000" w:themeColor="text1"/>
          <w:kern w:val="2"/>
          <w:sz w:val="21"/>
          <w:szCs w:val="21"/>
          <w:lang w:bidi="ar-SA"/>
          <w14:textFill>
            <w14:solidFill>
              <w14:schemeClr w14:val="tx1"/>
            </w14:solidFill>
          </w14:textFill>
        </w:rPr>
        <w:t>不涵盖合同金额内非固定周期计费项目</w:t>
      </w:r>
      <w:r>
        <w:rPr>
          <w:rFonts w:hint="eastAsia" w:ascii="宋体" w:hAnsi="宋体" w:eastAsia="宋体" w:cs="宋体"/>
          <w:strike w:val="0"/>
          <w:dstrike w:val="0"/>
          <w:color w:val="000000" w:themeColor="text1"/>
          <w:kern w:val="2"/>
          <w:sz w:val="21"/>
          <w:szCs w:val="21"/>
          <w:highlight w:val="none"/>
          <w:lang w:eastAsia="zh-CN"/>
          <w14:textFill>
            <w14:solidFill>
              <w14:schemeClr w14:val="tx1"/>
            </w14:solidFill>
          </w14:textFill>
        </w:rPr>
        <w:t>。</w:t>
      </w:r>
    </w:p>
    <w:p w14:paraId="33314C48">
      <w:pPr>
        <w:adjustRightInd w:val="0"/>
        <w:snapToGrid w:val="0"/>
        <w:spacing w:before="0" w:line="400" w:lineRule="exact"/>
        <w:jc w:val="left"/>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kern w:val="2"/>
          <w:sz w:val="24"/>
          <w:szCs w:val="24"/>
          <w:lang w:val="en-US" w:eastAsia="zh-CN"/>
          <w14:textFill>
            <w14:solidFill>
              <w14:schemeClr w14:val="tx1"/>
            </w14:solidFill>
          </w14:textFill>
        </w:rPr>
        <w:t>3.</w:t>
      </w:r>
      <w:r>
        <w:rPr>
          <w:rFonts w:hint="eastAsia" w:ascii="宋体" w:hAnsi="宋体" w:eastAsia="宋体" w:cs="宋体"/>
          <w:b/>
          <w:color w:val="000000" w:themeColor="text1"/>
          <w:sz w:val="24"/>
          <w:szCs w:val="24"/>
          <w:highlight w:val="none"/>
          <w14:textFill>
            <w14:solidFill>
              <w14:schemeClr w14:val="tx1"/>
            </w14:solidFill>
          </w14:textFill>
        </w:rPr>
        <w:t>履行合同的时间、地点和方式</w:t>
      </w:r>
    </w:p>
    <w:p w14:paraId="60325C29">
      <w:pPr>
        <w:tabs>
          <w:tab w:val="left" w:pos="8820"/>
          <w:tab w:val="left" w:pos="9345"/>
          <w:tab w:val="left" w:pos="9765"/>
        </w:tabs>
        <w:autoSpaceDE/>
        <w:autoSpaceDN/>
        <w:adjustRightInd w:val="0"/>
        <w:snapToGrid w:val="0"/>
        <w:spacing w:before="0" w:after="0" w:line="400" w:lineRule="exact"/>
        <w:ind w:left="0" w:right="0"/>
        <w:jc w:val="both"/>
        <w:rPr>
          <w:rFonts w:hint="eastAsia" w:ascii="宋体" w:hAnsi="宋体" w:eastAsia="宋体" w:cs="宋体"/>
          <w:b/>
          <w:color w:val="000000" w:themeColor="text1"/>
          <w:kern w:val="2"/>
          <w:sz w:val="21"/>
          <w:szCs w:val="21"/>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lang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 xml:space="preserve">.1 </w:t>
      </w:r>
      <w:r>
        <w:rPr>
          <w:rFonts w:hint="eastAsia" w:ascii="宋体" w:hAnsi="宋体" w:eastAsia="宋体" w:cs="宋体"/>
          <w:color w:val="000000" w:themeColor="text1"/>
          <w:sz w:val="21"/>
          <w:szCs w:val="21"/>
          <w14:textFill>
            <w14:solidFill>
              <w14:schemeClr w14:val="tx1"/>
            </w14:solidFill>
          </w14:textFill>
        </w:rPr>
        <w:t>乙方应当在约定的时间、地点</w:t>
      </w:r>
      <w:r>
        <w:rPr>
          <w:rFonts w:hint="eastAsia" w:ascii="宋体" w:hAnsi="宋体" w:eastAsia="宋体" w:cs="宋体"/>
          <w:color w:val="000000" w:themeColor="text1"/>
          <w:sz w:val="21"/>
          <w:szCs w:val="21"/>
          <w:lang w:eastAsia="zh-CN"/>
          <w14:textFill>
            <w14:solidFill>
              <w14:schemeClr w14:val="tx1"/>
            </w14:solidFill>
          </w14:textFill>
        </w:rPr>
        <w:t>，按照约定</w:t>
      </w:r>
      <w:r>
        <w:rPr>
          <w:rFonts w:hint="eastAsia" w:ascii="宋体" w:hAnsi="宋体" w:eastAsia="宋体" w:cs="宋体"/>
          <w:color w:val="000000" w:themeColor="text1"/>
          <w:sz w:val="21"/>
          <w:szCs w:val="21"/>
          <w14:textFill>
            <w14:solidFill>
              <w14:schemeClr w14:val="tx1"/>
            </w14:solidFill>
          </w14:textFill>
        </w:rPr>
        <w:t>方式履行合同。</w:t>
      </w:r>
    </w:p>
    <w:p w14:paraId="4660112E">
      <w:pPr>
        <w:tabs>
          <w:tab w:val="left" w:pos="8820"/>
          <w:tab w:val="left" w:pos="9345"/>
          <w:tab w:val="left" w:pos="9765"/>
        </w:tabs>
        <w:autoSpaceDE/>
        <w:autoSpaceDN/>
        <w:adjustRightInd w:val="0"/>
        <w:snapToGrid w:val="0"/>
        <w:spacing w:before="0" w:after="0" w:line="400" w:lineRule="exact"/>
        <w:ind w:left="0" w:right="0"/>
        <w:jc w:val="both"/>
        <w:rPr>
          <w:rFonts w:hint="eastAsia" w:ascii="宋体" w:hAnsi="宋体" w:eastAsia="宋体" w:cs="宋体"/>
          <w:b/>
          <w:color w:val="000000" w:themeColor="text1"/>
          <w:kern w:val="2"/>
          <w:sz w:val="24"/>
          <w:szCs w:val="24"/>
          <w:lang w:val="en-US" w:eastAsia="zh-CN"/>
          <w14:textFill>
            <w14:solidFill>
              <w14:schemeClr w14:val="tx1"/>
            </w14:solidFill>
          </w14:textFill>
        </w:rPr>
      </w:pPr>
      <w:r>
        <w:rPr>
          <w:rFonts w:hint="eastAsia" w:ascii="宋体" w:hAnsi="宋体" w:eastAsia="宋体" w:cs="宋体"/>
          <w:b/>
          <w:color w:val="000000" w:themeColor="text1"/>
          <w:kern w:val="2"/>
          <w:sz w:val="24"/>
          <w:szCs w:val="24"/>
          <w:lang w:val="en-US" w:eastAsia="zh-CN"/>
          <w14:textFill>
            <w14:solidFill>
              <w14:schemeClr w14:val="tx1"/>
            </w14:solidFill>
          </w14:textFill>
        </w:rPr>
        <w:t>4.甲方的权利和义务</w:t>
      </w:r>
    </w:p>
    <w:p w14:paraId="4F668115">
      <w:pPr>
        <w:pStyle w:val="4"/>
        <w:keepNext w:val="0"/>
        <w:keepLines w:val="0"/>
        <w:pageBreakBefore w:val="0"/>
        <w:widowControl w:val="0"/>
        <w:tabs>
          <w:tab w:val="left" w:pos="1657"/>
        </w:tabs>
        <w:kinsoku/>
        <w:wordWrap/>
        <w:overflowPunct/>
        <w:topLinePunct w:val="0"/>
        <w:autoSpaceDE w:val="0"/>
        <w:autoSpaceDN w:val="0"/>
        <w:bidi w:val="0"/>
        <w:adjustRightInd/>
        <w:snapToGrid/>
        <w:spacing w:before="0" w:line="400" w:lineRule="exact"/>
        <w:ind w:left="0" w:right="0" w:firstLine="420" w:firstLineChars="200"/>
        <w:jc w:val="both"/>
        <w:textAlignment w:val="auto"/>
        <w:rPr>
          <w:rFonts w:hint="eastAsia" w:ascii="宋体" w:hAnsi="宋体" w:eastAsia="宋体" w:cs="宋体"/>
          <w:color w:val="000000" w:themeColor="text1"/>
          <w:spacing w:val="0"/>
          <w:sz w:val="21"/>
          <w:szCs w:val="21"/>
          <w:lang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4.1 </w:t>
      </w:r>
      <w:r>
        <w:rPr>
          <w:rFonts w:hint="eastAsia" w:ascii="宋体" w:hAnsi="宋体" w:eastAsia="宋体" w:cs="宋体"/>
          <w:color w:val="000000" w:themeColor="text1"/>
          <w:spacing w:val="0"/>
          <w:sz w:val="21"/>
          <w:szCs w:val="21"/>
          <w:lang w:eastAsia="zh-CN"/>
          <w14:textFill>
            <w14:solidFill>
              <w14:schemeClr w14:val="tx1"/>
            </w14:solidFill>
          </w14:textFill>
        </w:rPr>
        <w:t>签署合同后，甲方应确定项目负责人（或项目联系人），负责与本合同有关的事务。甲方有权对乙方的履约行为进行检查，并及时确认乙方提交的事项。甲方应当配合乙方完成相关项目实施工作。</w:t>
      </w:r>
    </w:p>
    <w:p w14:paraId="588CB6A4">
      <w:pPr>
        <w:pStyle w:val="4"/>
        <w:keepNext w:val="0"/>
        <w:keepLines w:val="0"/>
        <w:pageBreakBefore w:val="0"/>
        <w:widowControl w:val="0"/>
        <w:tabs>
          <w:tab w:val="left" w:pos="1657"/>
        </w:tabs>
        <w:kinsoku/>
        <w:wordWrap/>
        <w:overflowPunct/>
        <w:topLinePunct w:val="0"/>
        <w:autoSpaceDE w:val="0"/>
        <w:autoSpaceDN w:val="0"/>
        <w:bidi w:val="0"/>
        <w:adjustRightInd/>
        <w:snapToGrid/>
        <w:spacing w:before="0" w:line="400" w:lineRule="exact"/>
        <w:ind w:left="0" w:right="0" w:firstLine="420" w:firstLineChars="200"/>
        <w:jc w:val="both"/>
        <w:textAlignment w:val="auto"/>
        <w:rPr>
          <w:rFonts w:hint="eastAsia" w:ascii="宋体" w:hAnsi="宋体" w:eastAsia="宋体" w:cs="宋体"/>
          <w:color w:val="000000" w:themeColor="text1"/>
          <w:spacing w:val="0"/>
          <w:sz w:val="21"/>
          <w:szCs w:val="21"/>
          <w:lang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4.2 </w:t>
      </w:r>
      <w:r>
        <w:rPr>
          <w:rFonts w:hint="eastAsia" w:ascii="宋体" w:hAnsi="宋体" w:eastAsia="宋体" w:cs="宋体"/>
          <w:color w:val="000000" w:themeColor="text1"/>
          <w:spacing w:val="0"/>
          <w:sz w:val="21"/>
          <w:szCs w:val="21"/>
          <w:lang w:eastAsia="zh-CN"/>
          <w14:textFill>
            <w14:solidFill>
              <w14:schemeClr w14:val="tx1"/>
            </w14:solidFill>
          </w14:textFill>
        </w:rPr>
        <w:t>甲方有权要求乙方对缺陷部分予以修复，并按合同约定享有</w:t>
      </w:r>
      <w:r>
        <w:rPr>
          <w:rFonts w:hint="eastAsia" w:ascii="宋体" w:hAnsi="宋体" w:eastAsia="宋体" w:cs="宋体"/>
          <w:color w:val="000000" w:themeColor="text1"/>
          <w:spacing w:val="0"/>
          <w:sz w:val="21"/>
          <w:szCs w:val="21"/>
          <w:lang w:val="en-US" w:eastAsia="zh-CN"/>
          <w14:textFill>
            <w14:solidFill>
              <w14:schemeClr w14:val="tx1"/>
            </w14:solidFill>
          </w14:textFill>
        </w:rPr>
        <w:t>房屋维修</w:t>
      </w:r>
      <w:r>
        <w:rPr>
          <w:rFonts w:hint="eastAsia" w:ascii="宋体" w:hAnsi="宋体" w:eastAsia="宋体" w:cs="宋体"/>
          <w:color w:val="000000" w:themeColor="text1"/>
          <w:spacing w:val="0"/>
          <w:sz w:val="21"/>
          <w:szCs w:val="21"/>
          <w:lang w:eastAsia="zh-CN"/>
          <w14:textFill>
            <w14:solidFill>
              <w14:schemeClr w14:val="tx1"/>
            </w14:solidFill>
          </w14:textFill>
        </w:rPr>
        <w:t>及其他合同约定的权利。</w:t>
      </w:r>
    </w:p>
    <w:p w14:paraId="35F82A72">
      <w:pPr>
        <w:pStyle w:val="4"/>
        <w:keepNext w:val="0"/>
        <w:keepLines w:val="0"/>
        <w:pageBreakBefore w:val="0"/>
        <w:widowControl w:val="0"/>
        <w:tabs>
          <w:tab w:val="left" w:pos="1657"/>
        </w:tabs>
        <w:kinsoku/>
        <w:wordWrap/>
        <w:overflowPunct/>
        <w:topLinePunct w:val="0"/>
        <w:autoSpaceDE w:val="0"/>
        <w:autoSpaceDN w:val="0"/>
        <w:bidi w:val="0"/>
        <w:adjustRightInd/>
        <w:snapToGrid/>
        <w:spacing w:before="0" w:line="400" w:lineRule="exact"/>
        <w:ind w:left="0" w:right="0" w:firstLine="420" w:firstLineChars="200"/>
        <w:jc w:val="both"/>
        <w:textAlignment w:val="auto"/>
        <w:rPr>
          <w:rFonts w:hint="eastAsia" w:ascii="宋体" w:hAnsi="宋体" w:eastAsia="宋体" w:cs="宋体"/>
          <w:color w:val="000000" w:themeColor="text1"/>
          <w:spacing w:val="0"/>
          <w:sz w:val="21"/>
          <w:szCs w:val="21"/>
          <w:lang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4.3 </w:t>
      </w:r>
      <w:r>
        <w:rPr>
          <w:rFonts w:hint="eastAsia" w:ascii="宋体" w:hAnsi="宋体" w:eastAsia="宋体" w:cs="宋体"/>
          <w:color w:val="000000" w:themeColor="text1"/>
          <w:spacing w:val="0"/>
          <w:sz w:val="21"/>
          <w:szCs w:val="21"/>
          <w:lang w:eastAsia="zh-CN"/>
          <w14:textFill>
            <w14:solidFill>
              <w14:schemeClr w14:val="tx1"/>
            </w14:solidFill>
          </w14:textFill>
        </w:rPr>
        <w:t>甲方应当按照合同约定及时对交付的</w:t>
      </w:r>
      <w:r>
        <w:rPr>
          <w:rFonts w:hint="eastAsia" w:ascii="宋体" w:hAnsi="宋体" w:eastAsia="宋体" w:cs="宋体"/>
          <w:b w:val="0"/>
          <w:bCs w:val="0"/>
          <w:color w:val="000000" w:themeColor="text1"/>
          <w:spacing w:val="0"/>
          <w:sz w:val="21"/>
          <w:szCs w:val="21"/>
          <w:lang w:val="en-US" w:eastAsia="zh-CN"/>
          <w14:textFill>
            <w14:solidFill>
              <w14:schemeClr w14:val="tx1"/>
            </w14:solidFill>
          </w14:textFill>
        </w:rPr>
        <w:t>房屋</w:t>
      </w:r>
      <w:r>
        <w:rPr>
          <w:rFonts w:hint="eastAsia" w:ascii="宋体" w:hAnsi="宋体" w:eastAsia="宋体" w:cs="宋体"/>
          <w:color w:val="000000" w:themeColor="text1"/>
          <w:spacing w:val="0"/>
          <w:sz w:val="21"/>
          <w:szCs w:val="21"/>
          <w:lang w:eastAsia="zh-CN"/>
          <w14:textFill>
            <w14:solidFill>
              <w14:schemeClr w14:val="tx1"/>
            </w14:solidFill>
          </w14:textFill>
        </w:rPr>
        <w:t>进行验收，未在</w:t>
      </w:r>
      <w:r>
        <w:rPr>
          <w:rFonts w:hint="eastAsia" w:ascii="宋体" w:hAnsi="宋体" w:eastAsia="宋体" w:cs="宋体"/>
          <w:b/>
          <w:bCs/>
          <w:color w:val="000000" w:themeColor="text1"/>
          <w:spacing w:val="0"/>
          <w:sz w:val="21"/>
          <w:szCs w:val="21"/>
          <w:lang w:eastAsia="zh-CN"/>
          <w14:textFill>
            <w14:solidFill>
              <w14:schemeClr w14:val="tx1"/>
            </w14:solidFill>
          </w14:textFill>
        </w:rPr>
        <w:t>【政府采购合同专用条款】</w:t>
      </w:r>
      <w:r>
        <w:rPr>
          <w:rFonts w:hint="eastAsia" w:ascii="宋体" w:hAnsi="宋体" w:eastAsia="宋体" w:cs="宋体"/>
          <w:color w:val="000000" w:themeColor="text1"/>
          <w:spacing w:val="0"/>
          <w:sz w:val="21"/>
          <w:szCs w:val="21"/>
          <w:lang w:eastAsia="zh-CN"/>
          <w14:textFill>
            <w14:solidFill>
              <w14:schemeClr w14:val="tx1"/>
            </w14:solidFill>
          </w14:textFill>
        </w:rPr>
        <w:t>约定的期限内对乙方履约提出任何异议或者向乙方作出任何说明的，视为验收通过。</w:t>
      </w:r>
    </w:p>
    <w:p w14:paraId="66F51700">
      <w:pPr>
        <w:pStyle w:val="4"/>
        <w:keepNext w:val="0"/>
        <w:keepLines w:val="0"/>
        <w:pageBreakBefore w:val="0"/>
        <w:widowControl w:val="0"/>
        <w:tabs>
          <w:tab w:val="left" w:pos="1657"/>
        </w:tabs>
        <w:kinsoku/>
        <w:wordWrap/>
        <w:overflowPunct/>
        <w:topLinePunct w:val="0"/>
        <w:autoSpaceDE w:val="0"/>
        <w:autoSpaceDN w:val="0"/>
        <w:bidi w:val="0"/>
        <w:adjustRightInd/>
        <w:snapToGrid/>
        <w:spacing w:before="0" w:line="400" w:lineRule="exact"/>
        <w:ind w:left="0" w:right="0" w:firstLine="420" w:firstLineChars="200"/>
        <w:jc w:val="both"/>
        <w:textAlignment w:val="auto"/>
        <w:rPr>
          <w:rFonts w:hint="eastAsia" w:ascii="宋体" w:hAnsi="宋体" w:eastAsia="宋体" w:cs="宋体"/>
          <w:color w:val="000000" w:themeColor="text1"/>
          <w:spacing w:val="0"/>
          <w:sz w:val="21"/>
          <w:szCs w:val="21"/>
          <w:lang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4.4 </w:t>
      </w:r>
      <w:r>
        <w:rPr>
          <w:rFonts w:hint="eastAsia" w:ascii="宋体" w:hAnsi="宋体" w:eastAsia="宋体" w:cs="宋体"/>
          <w:color w:val="000000" w:themeColor="text1"/>
          <w:spacing w:val="0"/>
          <w:sz w:val="21"/>
          <w:szCs w:val="21"/>
          <w:lang w:eastAsia="zh-CN"/>
          <w14:textFill>
            <w14:solidFill>
              <w14:schemeClr w14:val="tx1"/>
            </w14:solidFill>
          </w14:textFill>
        </w:rPr>
        <w:t>甲方应当根据合同约定及时向乙方支付合同价款，不得以内部人员变更、履行内部付款流程等为由，拒绝或迟延支付。</w:t>
      </w:r>
    </w:p>
    <w:p w14:paraId="1C1F98DD">
      <w:pPr>
        <w:pStyle w:val="4"/>
        <w:keepNext w:val="0"/>
        <w:keepLines w:val="0"/>
        <w:pageBreakBefore w:val="0"/>
        <w:widowControl w:val="0"/>
        <w:tabs>
          <w:tab w:val="left" w:pos="1657"/>
        </w:tabs>
        <w:kinsoku/>
        <w:wordWrap/>
        <w:overflowPunct/>
        <w:topLinePunct w:val="0"/>
        <w:autoSpaceDE w:val="0"/>
        <w:autoSpaceDN w:val="0"/>
        <w:bidi w:val="0"/>
        <w:adjustRightInd/>
        <w:snapToGrid/>
        <w:spacing w:before="0" w:line="400" w:lineRule="exact"/>
        <w:ind w:left="0" w:right="0" w:firstLine="420" w:firstLineChars="200"/>
        <w:jc w:val="both"/>
        <w:textAlignment w:val="auto"/>
        <w:rPr>
          <w:rFonts w:hint="default"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4.5 </w:t>
      </w:r>
      <w:r>
        <w:rPr>
          <w:rFonts w:hint="eastAsia" w:ascii="宋体" w:hAnsi="宋体" w:eastAsia="宋体" w:cs="宋体"/>
          <w:color w:val="000000" w:themeColor="text1"/>
          <w:spacing w:val="0"/>
          <w:sz w:val="21"/>
          <w:szCs w:val="21"/>
          <w:lang w:eastAsia="zh-CN"/>
          <w14:textFill>
            <w14:solidFill>
              <w14:schemeClr w14:val="tx1"/>
            </w14:solidFill>
          </w14:textFill>
        </w:rPr>
        <w:t>国家法律法规规定及</w:t>
      </w:r>
      <w:r>
        <w:rPr>
          <w:rFonts w:hint="eastAsia" w:ascii="宋体" w:hAnsi="宋体" w:eastAsia="宋体" w:cs="宋体"/>
          <w:b/>
          <w:bCs/>
          <w:color w:val="000000" w:themeColor="text1"/>
          <w:spacing w:val="0"/>
          <w:sz w:val="21"/>
          <w:szCs w:val="21"/>
          <w:lang w:eastAsia="zh-CN"/>
          <w14:textFill>
            <w14:solidFill>
              <w14:schemeClr w14:val="tx1"/>
            </w14:solidFill>
          </w14:textFill>
        </w:rPr>
        <w:t>【政府采购合同专用条款】</w:t>
      </w:r>
      <w:r>
        <w:rPr>
          <w:rFonts w:hint="eastAsia" w:ascii="宋体" w:hAnsi="宋体" w:eastAsia="宋体" w:cs="宋体"/>
          <w:color w:val="000000" w:themeColor="text1"/>
          <w:spacing w:val="0"/>
          <w:sz w:val="21"/>
          <w:szCs w:val="21"/>
          <w:lang w:eastAsia="zh-CN"/>
          <w14:textFill>
            <w14:solidFill>
              <w14:schemeClr w14:val="tx1"/>
            </w14:solidFill>
          </w14:textFill>
        </w:rPr>
        <w:t>约定应由甲方承担的其他义务和责任。</w:t>
      </w:r>
    </w:p>
    <w:p w14:paraId="34E972B3">
      <w:pPr>
        <w:pStyle w:val="4"/>
        <w:keepNext w:val="0"/>
        <w:keepLines w:val="0"/>
        <w:pageBreakBefore w:val="0"/>
        <w:widowControl w:val="0"/>
        <w:tabs>
          <w:tab w:val="left" w:pos="1657"/>
        </w:tabs>
        <w:kinsoku/>
        <w:wordWrap/>
        <w:overflowPunct/>
        <w:topLinePunct w:val="0"/>
        <w:autoSpaceDE w:val="0"/>
        <w:autoSpaceDN w:val="0"/>
        <w:bidi w:val="0"/>
        <w:adjustRightInd/>
        <w:snapToGrid/>
        <w:spacing w:before="0" w:line="400" w:lineRule="exact"/>
        <w:ind w:left="0" w:right="0" w:firstLine="0" w:firstLineChars="0"/>
        <w:jc w:val="both"/>
        <w:textAlignment w:val="auto"/>
        <w:rPr>
          <w:rFonts w:hint="eastAsia" w:ascii="宋体" w:hAnsi="宋体" w:eastAsia="宋体" w:cs="宋体"/>
          <w:color w:val="000000" w:themeColor="text1"/>
          <w:spacing w:val="0"/>
          <w:sz w:val="24"/>
          <w:szCs w:val="24"/>
          <w:lang w:val="en-US" w:eastAsia="zh-CN"/>
          <w14:textFill>
            <w14:solidFill>
              <w14:schemeClr w14:val="tx1"/>
            </w14:solidFill>
          </w14:textFill>
        </w:rPr>
      </w:pPr>
      <w:r>
        <w:rPr>
          <w:rFonts w:hint="eastAsia" w:ascii="宋体" w:hAnsi="宋体" w:eastAsia="宋体" w:cs="宋体"/>
          <w:b/>
          <w:color w:val="000000" w:themeColor="text1"/>
          <w:kern w:val="2"/>
          <w:sz w:val="24"/>
          <w:szCs w:val="24"/>
          <w:lang w:val="en-US" w:eastAsia="zh-CN"/>
          <w14:textFill>
            <w14:solidFill>
              <w14:schemeClr w14:val="tx1"/>
            </w14:solidFill>
          </w14:textFill>
        </w:rPr>
        <w:t>5.乙方的权利和义务</w:t>
      </w:r>
    </w:p>
    <w:p w14:paraId="4509C443">
      <w:pPr>
        <w:pStyle w:val="4"/>
        <w:keepNext w:val="0"/>
        <w:keepLines w:val="0"/>
        <w:pageBreakBefore w:val="0"/>
        <w:widowControl w:val="0"/>
        <w:tabs>
          <w:tab w:val="left" w:pos="1657"/>
        </w:tabs>
        <w:kinsoku/>
        <w:wordWrap/>
        <w:overflowPunct/>
        <w:topLinePunct w:val="0"/>
        <w:autoSpaceDE w:val="0"/>
        <w:autoSpaceDN w:val="0"/>
        <w:bidi w:val="0"/>
        <w:adjustRightInd/>
        <w:snapToGrid/>
        <w:spacing w:before="0" w:line="400" w:lineRule="exact"/>
        <w:ind w:left="0" w:right="0" w:firstLine="420" w:firstLineChars="200"/>
        <w:jc w:val="both"/>
        <w:textAlignment w:val="auto"/>
        <w:rPr>
          <w:rFonts w:hint="eastAsia" w:ascii="宋体" w:hAnsi="宋体" w:eastAsia="宋体" w:cs="宋体"/>
          <w:color w:val="000000" w:themeColor="text1"/>
          <w:spacing w:val="0"/>
          <w:sz w:val="21"/>
          <w:szCs w:val="21"/>
          <w:lang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5.1 </w:t>
      </w:r>
      <w:r>
        <w:rPr>
          <w:rFonts w:hint="eastAsia" w:ascii="宋体" w:hAnsi="宋体" w:eastAsia="宋体" w:cs="宋体"/>
          <w:color w:val="000000" w:themeColor="text1"/>
          <w:spacing w:val="0"/>
          <w:sz w:val="21"/>
          <w:szCs w:val="21"/>
          <w:lang w:eastAsia="zh-CN"/>
          <w14:textFill>
            <w14:solidFill>
              <w14:schemeClr w14:val="tx1"/>
            </w14:solidFill>
          </w14:textFill>
        </w:rPr>
        <w:t>签署合同后，乙方应确定项目负责人（或项目联系人），负责与本合同有关的事务。</w:t>
      </w:r>
    </w:p>
    <w:p w14:paraId="10867176">
      <w:pPr>
        <w:pStyle w:val="4"/>
        <w:keepNext w:val="0"/>
        <w:keepLines w:val="0"/>
        <w:pageBreakBefore w:val="0"/>
        <w:widowControl w:val="0"/>
        <w:tabs>
          <w:tab w:val="left" w:pos="1657"/>
        </w:tabs>
        <w:kinsoku/>
        <w:wordWrap/>
        <w:overflowPunct/>
        <w:topLinePunct w:val="0"/>
        <w:autoSpaceDE w:val="0"/>
        <w:autoSpaceDN w:val="0"/>
        <w:bidi w:val="0"/>
        <w:adjustRightInd/>
        <w:snapToGrid/>
        <w:spacing w:before="0" w:line="400" w:lineRule="exact"/>
        <w:ind w:left="0" w:right="0" w:firstLine="420" w:firstLineChars="200"/>
        <w:jc w:val="both"/>
        <w:textAlignment w:val="auto"/>
        <w:rPr>
          <w:rFonts w:hint="eastAsia" w:ascii="宋体" w:hAnsi="宋体" w:eastAsia="宋体" w:cs="宋体"/>
          <w:color w:val="auto"/>
          <w:spacing w:val="0"/>
          <w:sz w:val="21"/>
          <w:szCs w:val="21"/>
          <w:lang w:eastAsia="zh-CN"/>
        </w:rPr>
      </w:pP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5.2 </w:t>
      </w:r>
      <w:r>
        <w:rPr>
          <w:rFonts w:hint="eastAsia" w:ascii="宋体" w:hAnsi="宋体" w:eastAsia="宋体" w:cs="宋体"/>
          <w:color w:val="000000" w:themeColor="text1"/>
          <w:spacing w:val="0"/>
          <w:sz w:val="21"/>
          <w:szCs w:val="21"/>
          <w:lang w:eastAsia="zh-CN"/>
          <w14:textFill>
            <w14:solidFill>
              <w14:schemeClr w14:val="tx1"/>
            </w14:solidFill>
          </w14:textFill>
        </w:rPr>
        <w:t>乙方应按照合同要求履约，充分合理安排，确保提供的房屋及相关服务符合合同有关要求。接受项目行业管理部门及政府有关部门的指导，配合甲方的履约检查及验收，</w:t>
      </w:r>
      <w:r>
        <w:rPr>
          <w:rFonts w:hint="eastAsia" w:ascii="宋体" w:hAnsi="宋体" w:eastAsia="宋体" w:cs="宋体"/>
          <w:color w:val="auto"/>
          <w:spacing w:val="0"/>
          <w:sz w:val="21"/>
          <w:szCs w:val="21"/>
          <w:lang w:eastAsia="zh-CN"/>
        </w:rPr>
        <w:t>并负责项目实施过程中的所有协调工作。</w:t>
      </w:r>
    </w:p>
    <w:p w14:paraId="1870A9C8">
      <w:pPr>
        <w:pStyle w:val="4"/>
        <w:keepNext w:val="0"/>
        <w:keepLines w:val="0"/>
        <w:pageBreakBefore w:val="0"/>
        <w:widowControl w:val="0"/>
        <w:tabs>
          <w:tab w:val="left" w:pos="1657"/>
        </w:tabs>
        <w:kinsoku/>
        <w:wordWrap/>
        <w:overflowPunct/>
        <w:topLinePunct w:val="0"/>
        <w:autoSpaceDE w:val="0"/>
        <w:autoSpaceDN w:val="0"/>
        <w:bidi w:val="0"/>
        <w:adjustRightInd/>
        <w:snapToGrid/>
        <w:spacing w:before="0" w:line="400" w:lineRule="exact"/>
        <w:ind w:left="0" w:right="0" w:firstLine="420" w:firstLineChars="200"/>
        <w:jc w:val="both"/>
        <w:textAlignment w:val="auto"/>
        <w:rPr>
          <w:rFonts w:hint="eastAsia" w:ascii="宋体" w:hAnsi="宋体" w:eastAsia="宋体" w:cs="宋体"/>
          <w:color w:val="auto"/>
          <w:spacing w:val="0"/>
          <w:sz w:val="21"/>
          <w:szCs w:val="21"/>
          <w:lang w:eastAsia="zh-CN"/>
        </w:rPr>
      </w:pPr>
      <w:r>
        <w:rPr>
          <w:rFonts w:hint="eastAsia" w:ascii="宋体" w:hAnsi="宋体" w:eastAsia="宋体" w:cs="宋体"/>
          <w:color w:val="auto"/>
          <w:spacing w:val="0"/>
          <w:sz w:val="21"/>
          <w:szCs w:val="21"/>
          <w:lang w:val="en-US" w:eastAsia="zh-CN"/>
        </w:rPr>
        <w:t xml:space="preserve">5.3 </w:t>
      </w:r>
      <w:r>
        <w:rPr>
          <w:rFonts w:hint="eastAsia" w:ascii="宋体" w:hAnsi="宋体" w:eastAsia="宋体" w:cs="宋体"/>
          <w:color w:val="auto"/>
          <w:spacing w:val="0"/>
          <w:sz w:val="21"/>
          <w:szCs w:val="21"/>
          <w:lang w:eastAsia="zh-CN"/>
        </w:rPr>
        <w:t>乙方有权根据合同约定向甲方收取合同价款。</w:t>
      </w:r>
    </w:p>
    <w:p w14:paraId="7A33C894">
      <w:pPr>
        <w:pStyle w:val="4"/>
        <w:keepNext w:val="0"/>
        <w:keepLines w:val="0"/>
        <w:pageBreakBefore w:val="0"/>
        <w:widowControl w:val="0"/>
        <w:tabs>
          <w:tab w:val="left" w:pos="1657"/>
        </w:tabs>
        <w:kinsoku/>
        <w:wordWrap/>
        <w:overflowPunct/>
        <w:topLinePunct w:val="0"/>
        <w:autoSpaceDE w:val="0"/>
        <w:autoSpaceDN w:val="0"/>
        <w:bidi w:val="0"/>
        <w:adjustRightInd/>
        <w:snapToGrid/>
        <w:spacing w:before="0" w:line="400" w:lineRule="exact"/>
        <w:ind w:right="0" w:firstLine="420" w:firstLineChars="200"/>
        <w:jc w:val="left"/>
        <w:textAlignment w:val="auto"/>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5.4 乙方有权监督甲方对房屋的使用情况，发现甲方存在未按约定用途使用房屋，侵犯相邻权或存在其他违约行为时，有权要求甲方限期改正；若甲方拒不改正，乙方有权依照合同约定采取进一步措施，包括但不限于解除合同、收回房屋并追究甲方违约责任。</w:t>
      </w:r>
    </w:p>
    <w:p w14:paraId="135F0613">
      <w:pPr>
        <w:pStyle w:val="4"/>
        <w:keepNext w:val="0"/>
        <w:keepLines w:val="0"/>
        <w:pageBreakBefore w:val="0"/>
        <w:widowControl w:val="0"/>
        <w:tabs>
          <w:tab w:val="left" w:pos="1657"/>
        </w:tabs>
        <w:kinsoku/>
        <w:wordWrap/>
        <w:overflowPunct/>
        <w:topLinePunct w:val="0"/>
        <w:autoSpaceDE w:val="0"/>
        <w:autoSpaceDN w:val="0"/>
        <w:bidi w:val="0"/>
        <w:adjustRightInd/>
        <w:snapToGrid/>
        <w:spacing w:before="0" w:line="400" w:lineRule="exact"/>
        <w:ind w:right="0" w:firstLine="420" w:firstLineChars="200"/>
        <w:jc w:val="both"/>
        <w:textAlignment w:val="auto"/>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5.5 乙方应保证所提供的房屋权属清晰，无产权纠纷，因房屋权属问题给甲方造成损失的，应依法承担相应责任。乙方应确保房屋在交付时符合国家安全标准及使用条件，若因房屋本身质量问题或隐蔽瑕疵导致甲方人身、财产损害的，乙方依法承担相应赔偿责任。乙方应保证房屋未涉及相邻权纠纷、投诉或诉讼，若因乙方原有相邻权问题对甲方正常使用房屋造成影响，乙方有责任进行协调解决，并承担因该问题产生的法律责任以及经济损失。</w:t>
      </w:r>
    </w:p>
    <w:p w14:paraId="1461B7EA">
      <w:pPr>
        <w:pStyle w:val="4"/>
        <w:keepNext w:val="0"/>
        <w:keepLines w:val="0"/>
        <w:pageBreakBefore w:val="0"/>
        <w:widowControl w:val="0"/>
        <w:tabs>
          <w:tab w:val="left" w:pos="1657"/>
        </w:tabs>
        <w:kinsoku/>
        <w:wordWrap/>
        <w:overflowPunct/>
        <w:topLinePunct w:val="0"/>
        <w:autoSpaceDE w:val="0"/>
        <w:autoSpaceDN w:val="0"/>
        <w:bidi w:val="0"/>
        <w:adjustRightInd/>
        <w:snapToGrid/>
        <w:spacing w:before="0" w:line="400" w:lineRule="exact"/>
        <w:ind w:right="0" w:firstLine="420" w:firstLineChars="200"/>
        <w:jc w:val="both"/>
        <w:textAlignment w:val="auto"/>
        <w:rPr>
          <w:rFonts w:hint="default"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 xml:space="preserve">5.6 </w:t>
      </w:r>
      <w:r>
        <w:rPr>
          <w:rFonts w:hint="eastAsia" w:ascii="宋体" w:hAnsi="宋体" w:eastAsia="宋体" w:cs="宋体"/>
          <w:color w:val="auto"/>
          <w:spacing w:val="0"/>
          <w:sz w:val="21"/>
          <w:szCs w:val="21"/>
          <w:lang w:eastAsia="zh-CN"/>
        </w:rPr>
        <w:t>国家法律法规规定及</w:t>
      </w:r>
      <w:r>
        <w:rPr>
          <w:rFonts w:hint="eastAsia" w:ascii="宋体" w:hAnsi="宋体" w:eastAsia="宋体" w:cs="宋体"/>
          <w:b/>
          <w:bCs/>
          <w:color w:val="auto"/>
          <w:spacing w:val="0"/>
          <w:sz w:val="21"/>
          <w:szCs w:val="21"/>
          <w:lang w:eastAsia="zh-CN"/>
        </w:rPr>
        <w:t>【政府采购合同专用条款】</w:t>
      </w:r>
      <w:r>
        <w:rPr>
          <w:rFonts w:hint="eastAsia" w:ascii="宋体" w:hAnsi="宋体" w:eastAsia="宋体" w:cs="宋体"/>
          <w:color w:val="auto"/>
          <w:spacing w:val="0"/>
          <w:sz w:val="21"/>
          <w:szCs w:val="21"/>
          <w:lang w:eastAsia="zh-CN"/>
        </w:rPr>
        <w:t>约定应由乙方承担的其他义务和责任。</w:t>
      </w:r>
    </w:p>
    <w:p w14:paraId="42EE34BE">
      <w:pPr>
        <w:keepNext w:val="0"/>
        <w:keepLines w:val="0"/>
        <w:pageBreakBefore w:val="0"/>
        <w:tabs>
          <w:tab w:val="left" w:pos="8820"/>
          <w:tab w:val="left" w:pos="9345"/>
          <w:tab w:val="left" w:pos="9765"/>
        </w:tabs>
        <w:kinsoku/>
        <w:wordWrap/>
        <w:overflowPunct/>
        <w:topLinePunct w:val="0"/>
        <w:autoSpaceDE/>
        <w:autoSpaceDN/>
        <w:bidi w:val="0"/>
        <w:adjustRightInd w:val="0"/>
        <w:snapToGrid w:val="0"/>
        <w:spacing w:before="0" w:after="0" w:line="400" w:lineRule="exact"/>
        <w:ind w:left="0" w:right="0"/>
        <w:jc w:val="both"/>
        <w:textAlignment w:val="auto"/>
        <w:rPr>
          <w:rFonts w:hint="eastAsia" w:ascii="宋体" w:hAnsi="宋体" w:eastAsia="宋体" w:cs="宋体"/>
          <w:b/>
          <w:color w:val="auto"/>
          <w:kern w:val="2"/>
          <w:sz w:val="24"/>
          <w:szCs w:val="24"/>
          <w:lang w:val="en-US" w:eastAsia="zh-CN"/>
        </w:rPr>
      </w:pPr>
      <w:r>
        <w:rPr>
          <w:rFonts w:hint="eastAsia" w:ascii="宋体" w:hAnsi="宋体" w:eastAsia="宋体" w:cs="宋体"/>
          <w:b/>
          <w:color w:val="auto"/>
          <w:kern w:val="2"/>
          <w:sz w:val="24"/>
          <w:szCs w:val="24"/>
          <w:lang w:val="en-US" w:eastAsia="zh-CN"/>
        </w:rPr>
        <w:t>6.合同履行</w:t>
      </w:r>
    </w:p>
    <w:p w14:paraId="4023E16A">
      <w:pPr>
        <w:keepNext w:val="0"/>
        <w:keepLines w:val="0"/>
        <w:pageBreakBefore w:val="0"/>
        <w:widowControl/>
        <w:kinsoku/>
        <w:wordWrap/>
        <w:overflowPunct/>
        <w:topLinePunct w:val="0"/>
        <w:autoSpaceDE w:val="0"/>
        <w:autoSpaceDN w:val="0"/>
        <w:bidi w:val="0"/>
        <w:adjustRightInd w:val="0"/>
        <w:snapToGrid w:val="0"/>
        <w:spacing w:line="400" w:lineRule="exact"/>
        <w:ind w:firstLine="420" w:firstLineChars="200"/>
        <w:jc w:val="both"/>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6.1 </w:t>
      </w:r>
      <w:r>
        <w:rPr>
          <w:rFonts w:hint="eastAsia" w:ascii="宋体" w:hAnsi="宋体" w:eastAsia="宋体" w:cs="宋体"/>
          <w:color w:val="000000" w:themeColor="text1"/>
          <w:sz w:val="21"/>
          <w:szCs w:val="21"/>
          <w:lang w:eastAsia="zh-CN"/>
          <w14:textFill>
            <w14:solidFill>
              <w14:schemeClr w14:val="tx1"/>
            </w14:solidFill>
          </w14:textFill>
        </w:rPr>
        <w:t>甲乙双方应当按照</w:t>
      </w:r>
      <w:r>
        <w:rPr>
          <w:rFonts w:hint="eastAsia" w:ascii="宋体" w:hAnsi="宋体" w:eastAsia="宋体" w:cs="宋体"/>
          <w:b/>
          <w:bCs/>
          <w:color w:val="000000" w:themeColor="text1"/>
          <w:sz w:val="21"/>
          <w:szCs w:val="21"/>
          <w:lang w:eastAsia="zh-CN"/>
          <w14:textFill>
            <w14:solidFill>
              <w14:schemeClr w14:val="tx1"/>
            </w14:solidFill>
          </w14:textFill>
        </w:rPr>
        <w:t>【政府采购合同专用条款】</w:t>
      </w:r>
      <w:r>
        <w:rPr>
          <w:rFonts w:hint="eastAsia" w:ascii="宋体" w:hAnsi="宋体" w:eastAsia="宋体" w:cs="宋体"/>
          <w:color w:val="000000" w:themeColor="text1"/>
          <w:sz w:val="21"/>
          <w:szCs w:val="21"/>
          <w:lang w:eastAsia="zh-CN"/>
          <w14:textFill>
            <w14:solidFill>
              <w14:schemeClr w14:val="tx1"/>
            </w14:solidFill>
          </w14:textFill>
        </w:rPr>
        <w:t>约定顺序履行合同义务；如果没有先后顺序的，应当同时履行。</w:t>
      </w:r>
    </w:p>
    <w:p w14:paraId="58A505B9">
      <w:pPr>
        <w:keepNext w:val="0"/>
        <w:keepLines w:val="0"/>
        <w:pageBreakBefore w:val="0"/>
        <w:widowControl/>
        <w:kinsoku/>
        <w:wordWrap/>
        <w:overflowPunct/>
        <w:topLinePunct w:val="0"/>
        <w:autoSpaceDE w:val="0"/>
        <w:autoSpaceDN w:val="0"/>
        <w:bidi w:val="0"/>
        <w:adjustRightInd w:val="0"/>
        <w:snapToGrid w:val="0"/>
        <w:spacing w:line="400" w:lineRule="exact"/>
        <w:ind w:firstLine="420" w:firstLineChars="200"/>
        <w:jc w:val="both"/>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6.2 </w:t>
      </w:r>
      <w:r>
        <w:rPr>
          <w:rFonts w:hint="eastAsia" w:ascii="宋体" w:hAnsi="宋体" w:eastAsia="宋体" w:cs="宋体"/>
          <w:color w:val="000000" w:themeColor="text1"/>
          <w:sz w:val="21"/>
          <w:szCs w:val="21"/>
          <w:lang w:eastAsia="zh-CN"/>
          <w14:textFill>
            <w14:solidFill>
              <w14:schemeClr w14:val="tx1"/>
            </w14:solidFill>
          </w14:textFill>
        </w:rPr>
        <w:t>甲乙双方按照合同约定顺序履行合同义务时，应当先履行一方未履行的，后履行一方有权拒绝其履行请求。先履行一方履行不符合约定的，后履行一方有权拒绝其相应的履行请求。</w:t>
      </w:r>
    </w:p>
    <w:p w14:paraId="7DA246F7">
      <w:pPr>
        <w:keepNext w:val="0"/>
        <w:keepLines w:val="0"/>
        <w:pageBreakBefore w:val="0"/>
        <w:widowControl/>
        <w:kinsoku/>
        <w:wordWrap/>
        <w:overflowPunct/>
        <w:topLinePunct w:val="0"/>
        <w:autoSpaceDE w:val="0"/>
        <w:autoSpaceDN w:val="0"/>
        <w:bidi w:val="0"/>
        <w:adjustRightInd w:val="0"/>
        <w:snapToGrid w:val="0"/>
        <w:spacing w:line="400" w:lineRule="exact"/>
        <w:ind w:firstLine="420" w:firstLineChars="200"/>
        <w:jc w:val="both"/>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6.3 乙方所交付房屋应达到的状态要求见</w:t>
      </w:r>
      <w:r>
        <w:rPr>
          <w:rFonts w:hint="eastAsia" w:ascii="宋体" w:hAnsi="宋体" w:eastAsia="宋体" w:cs="宋体"/>
          <w:b/>
          <w:bCs/>
          <w:color w:val="000000" w:themeColor="text1"/>
          <w:sz w:val="21"/>
          <w:szCs w:val="21"/>
          <w:lang w:val="en-US" w:eastAsia="zh-CN"/>
          <w14:textFill>
            <w14:solidFill>
              <w14:schemeClr w14:val="tx1"/>
            </w14:solidFill>
          </w14:textFill>
        </w:rPr>
        <w:t>【政府采购合同专用条款】</w:t>
      </w:r>
      <w:r>
        <w:rPr>
          <w:rFonts w:hint="eastAsia" w:ascii="宋体" w:hAnsi="宋体" w:eastAsia="宋体" w:cs="宋体"/>
          <w:color w:val="000000" w:themeColor="text1"/>
          <w:sz w:val="21"/>
          <w:szCs w:val="21"/>
          <w:lang w:val="en-US" w:eastAsia="zh-CN"/>
          <w14:textFill>
            <w14:solidFill>
              <w14:schemeClr w14:val="tx1"/>
            </w14:solidFill>
          </w14:textFill>
        </w:rPr>
        <w:t>。</w:t>
      </w:r>
    </w:p>
    <w:p w14:paraId="5E1FC2EA">
      <w:pPr>
        <w:keepNext w:val="0"/>
        <w:keepLines w:val="0"/>
        <w:pageBreakBefore w:val="0"/>
        <w:widowControl/>
        <w:kinsoku/>
        <w:wordWrap/>
        <w:overflowPunct/>
        <w:topLinePunct w:val="0"/>
        <w:autoSpaceDE w:val="0"/>
        <w:autoSpaceDN w:val="0"/>
        <w:bidi w:val="0"/>
        <w:adjustRightInd w:val="0"/>
        <w:snapToGrid w:val="0"/>
        <w:spacing w:line="400" w:lineRule="exact"/>
        <w:ind w:firstLine="420" w:firstLineChars="200"/>
        <w:jc w:val="both"/>
        <w:textAlignment w:val="auto"/>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6</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4</w:t>
      </w:r>
      <w:r>
        <w:rPr>
          <w:rFonts w:hint="eastAsia" w:ascii="宋体" w:hAnsi="宋体" w:eastAsia="宋体" w:cs="宋体"/>
          <w:color w:val="000000" w:themeColor="text1"/>
          <w:sz w:val="21"/>
          <w:szCs w:val="21"/>
          <w:lang w:eastAsia="zh-CN"/>
          <w14:textFill>
            <w14:solidFill>
              <w14:schemeClr w14:val="tx1"/>
            </w14:solidFill>
          </w14:textFill>
        </w:rPr>
        <w:t xml:space="preserve"> </w:t>
      </w:r>
      <w:r>
        <w:rPr>
          <w:rFonts w:hint="eastAsia" w:ascii="宋体" w:hAnsi="宋体" w:eastAsia="宋体" w:cs="宋体"/>
          <w:color w:val="000000" w:themeColor="text1"/>
          <w:sz w:val="21"/>
          <w:szCs w:val="21"/>
          <w:lang w:val="en-US" w:eastAsia="zh-CN"/>
          <w14:textFill>
            <w14:solidFill>
              <w14:schemeClr w14:val="tx1"/>
            </w14:solidFill>
          </w14:textFill>
        </w:rPr>
        <w:t>乙方所提供的其他服务的标准和要求见</w:t>
      </w:r>
      <w:r>
        <w:rPr>
          <w:rFonts w:hint="eastAsia" w:ascii="宋体" w:hAnsi="宋体" w:eastAsia="宋体" w:cs="宋体"/>
          <w:b/>
          <w:bCs/>
          <w:color w:val="000000" w:themeColor="text1"/>
          <w:sz w:val="21"/>
          <w:szCs w:val="21"/>
          <w:lang w:val="en-US" w:eastAsia="zh-CN"/>
          <w14:textFill>
            <w14:solidFill>
              <w14:schemeClr w14:val="tx1"/>
            </w14:solidFill>
          </w14:textFill>
        </w:rPr>
        <w:t>【政府采购合同专用条款】</w:t>
      </w:r>
      <w:r>
        <w:rPr>
          <w:rFonts w:hint="eastAsia" w:ascii="宋体" w:hAnsi="宋体" w:eastAsia="宋体" w:cs="宋体"/>
          <w:color w:val="000000" w:themeColor="text1"/>
          <w:sz w:val="21"/>
          <w:szCs w:val="21"/>
          <w:lang w:val="en-US" w:eastAsia="zh-CN"/>
          <w14:textFill>
            <w14:solidFill>
              <w14:schemeClr w14:val="tx1"/>
            </w14:solidFill>
          </w14:textFill>
        </w:rPr>
        <w:t>。</w:t>
      </w:r>
    </w:p>
    <w:p w14:paraId="4733D301">
      <w:pPr>
        <w:tabs>
          <w:tab w:val="left" w:pos="8820"/>
          <w:tab w:val="left" w:pos="9345"/>
          <w:tab w:val="left" w:pos="9765"/>
        </w:tabs>
        <w:autoSpaceDE/>
        <w:autoSpaceDN/>
        <w:adjustRightInd w:val="0"/>
        <w:snapToGrid w:val="0"/>
        <w:spacing w:before="0" w:after="0" w:line="400" w:lineRule="exact"/>
        <w:ind w:left="0" w:right="0"/>
        <w:jc w:val="both"/>
        <w:rPr>
          <w:rFonts w:hint="eastAsia" w:ascii="宋体" w:hAnsi="宋体" w:eastAsia="宋体" w:cs="宋体"/>
          <w:b/>
          <w:color w:val="000000" w:themeColor="text1"/>
          <w:kern w:val="2"/>
          <w:sz w:val="24"/>
          <w:szCs w:val="24"/>
          <w:lang w:val="en-US" w:eastAsia="zh-CN"/>
          <w14:textFill>
            <w14:solidFill>
              <w14:schemeClr w14:val="tx1"/>
            </w14:solidFill>
          </w14:textFill>
        </w:rPr>
      </w:pPr>
      <w:r>
        <w:rPr>
          <w:rFonts w:hint="eastAsia" w:ascii="宋体" w:hAnsi="宋体" w:eastAsia="宋体" w:cs="宋体"/>
          <w:b/>
          <w:color w:val="000000" w:themeColor="text1"/>
          <w:kern w:val="2"/>
          <w:sz w:val="24"/>
          <w:szCs w:val="24"/>
          <w:lang w:val="en-US" w:eastAsia="zh-CN"/>
          <w14:textFill>
            <w14:solidFill>
              <w14:schemeClr w14:val="tx1"/>
            </w14:solidFill>
          </w14:textFill>
        </w:rPr>
        <w:t>7.装修期</w:t>
      </w:r>
    </w:p>
    <w:p w14:paraId="3CB23685">
      <w:pPr>
        <w:autoSpaceDE w:val="0"/>
        <w:autoSpaceDN w:val="0"/>
        <w:adjustRightInd w:val="0"/>
        <w:snapToGrid w:val="0"/>
        <w:spacing w:before="0" w:after="0" w:line="400" w:lineRule="exact"/>
        <w:ind w:left="0" w:right="0" w:firstLine="420" w:firstLineChars="200"/>
        <w:jc w:val="both"/>
        <w:rPr>
          <w:rFonts w:hint="eastAsia" w:ascii="宋体" w:hAnsi="宋体" w:eastAsia="宋体" w:cs="宋体"/>
          <w:color w:val="000000" w:themeColor="text1"/>
          <w:kern w:val="2"/>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 xml:space="preserve">7.1 </w:t>
      </w:r>
      <w:r>
        <w:rPr>
          <w:rFonts w:hint="eastAsia" w:ascii="宋体" w:hAnsi="宋体" w:eastAsia="宋体" w:cs="宋体"/>
          <w:color w:val="000000" w:themeColor="text1"/>
          <w:kern w:val="2"/>
          <w:sz w:val="21"/>
          <w:szCs w:val="21"/>
          <w:highlight w:val="none"/>
          <w:lang w:eastAsia="zh-CN"/>
          <w14:textFill>
            <w14:solidFill>
              <w14:schemeClr w14:val="tx1"/>
            </w14:solidFill>
          </w14:textFill>
        </w:rPr>
        <w:t>房屋装修期见</w:t>
      </w:r>
      <w:r>
        <w:rPr>
          <w:rFonts w:hint="eastAsia" w:ascii="宋体" w:hAnsi="宋体" w:eastAsia="宋体" w:cs="宋体"/>
          <w:b/>
          <w:bCs/>
          <w:color w:val="000000" w:themeColor="text1"/>
          <w:kern w:val="2"/>
          <w:sz w:val="21"/>
          <w:szCs w:val="21"/>
          <w:highlight w:val="none"/>
          <w:lang w:eastAsia="zh-CN"/>
          <w14:textFill>
            <w14:solidFill>
              <w14:schemeClr w14:val="tx1"/>
            </w14:solidFill>
          </w14:textFill>
        </w:rPr>
        <w:t>【政府采购合同专用条款】</w:t>
      </w:r>
      <w:r>
        <w:rPr>
          <w:rFonts w:hint="eastAsia" w:ascii="宋体" w:hAnsi="宋体" w:eastAsia="宋体" w:cs="宋体"/>
          <w:b w:val="0"/>
          <w:bCs w:val="0"/>
          <w:color w:val="000000" w:themeColor="text1"/>
          <w:kern w:val="2"/>
          <w:sz w:val="21"/>
          <w:szCs w:val="21"/>
          <w:highlight w:val="none"/>
          <w:lang w:eastAsia="zh-CN"/>
          <w14:textFill>
            <w14:solidFill>
              <w14:schemeClr w14:val="tx1"/>
            </w14:solidFill>
          </w14:textFill>
        </w:rPr>
        <w:t>。</w:t>
      </w:r>
    </w:p>
    <w:p w14:paraId="45FA5001">
      <w:pPr>
        <w:autoSpaceDE w:val="0"/>
        <w:autoSpaceDN w:val="0"/>
        <w:adjustRightInd w:val="0"/>
        <w:snapToGrid w:val="0"/>
        <w:spacing w:before="0" w:after="0" w:line="400" w:lineRule="exact"/>
        <w:ind w:left="0" w:right="0" w:firstLine="420" w:firstLineChars="200"/>
        <w:jc w:val="both"/>
        <w:rPr>
          <w:rFonts w:hint="eastAsia" w:ascii="宋体" w:hAnsi="宋体" w:eastAsia="宋体" w:cs="宋体"/>
          <w:strike/>
          <w:dstrike w:val="0"/>
          <w:color w:val="000000" w:themeColor="text1"/>
          <w:kern w:val="2"/>
          <w:sz w:val="21"/>
          <w:szCs w:val="21"/>
          <w:highlight w:val="none"/>
          <w:lang w:eastAsia="zh-CN"/>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 xml:space="preserve">7.2 </w:t>
      </w:r>
      <w:r>
        <w:rPr>
          <w:rFonts w:hint="eastAsia" w:ascii="宋体" w:hAnsi="宋体" w:eastAsia="宋体" w:cs="宋体"/>
          <w:color w:val="000000" w:themeColor="text1"/>
          <w:kern w:val="2"/>
          <w:sz w:val="21"/>
          <w:szCs w:val="21"/>
          <w:highlight w:val="none"/>
          <w:lang w:eastAsia="zh-CN"/>
          <w14:textFill>
            <w14:solidFill>
              <w14:schemeClr w14:val="tx1"/>
            </w14:solidFill>
          </w14:textFill>
        </w:rPr>
        <w:t>装修期内</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租金计取方式及条件见</w:t>
      </w:r>
      <w:r>
        <w:rPr>
          <w:rFonts w:hint="eastAsia" w:ascii="宋体" w:hAnsi="宋体" w:eastAsia="宋体" w:cs="宋体"/>
          <w:b/>
          <w:bCs/>
          <w:color w:val="000000" w:themeColor="text1"/>
          <w:kern w:val="2"/>
          <w:sz w:val="21"/>
          <w:szCs w:val="21"/>
          <w:highlight w:val="none"/>
          <w:lang w:eastAsia="zh-CN"/>
          <w14:textFill>
            <w14:solidFill>
              <w14:schemeClr w14:val="tx1"/>
            </w14:solidFill>
          </w14:textFill>
        </w:rPr>
        <w:t>【政府采购合同专用条款】</w:t>
      </w:r>
      <w:r>
        <w:rPr>
          <w:rFonts w:hint="eastAsia" w:ascii="宋体" w:hAnsi="宋体" w:eastAsia="宋体" w:cs="宋体"/>
          <w:color w:val="000000" w:themeColor="text1"/>
          <w:kern w:val="2"/>
          <w:sz w:val="21"/>
          <w:szCs w:val="21"/>
          <w:highlight w:val="none"/>
          <w:lang w:eastAsia="zh-CN"/>
          <w14:textFill>
            <w14:solidFill>
              <w14:schemeClr w14:val="tx1"/>
            </w14:solidFill>
          </w14:textFill>
        </w:rPr>
        <w:t>，其他</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使用房屋而发生的费用，除合同另有约定外，甲</w:t>
      </w:r>
      <w:r>
        <w:rPr>
          <w:rFonts w:hint="eastAsia" w:ascii="宋体" w:hAnsi="宋体" w:eastAsia="宋体" w:cs="宋体"/>
          <w:color w:val="000000" w:themeColor="text1"/>
          <w:kern w:val="2"/>
          <w:sz w:val="21"/>
          <w:szCs w:val="21"/>
          <w:highlight w:val="none"/>
          <w:lang w:eastAsia="zh-CN"/>
          <w14:textFill>
            <w14:solidFill>
              <w14:schemeClr w14:val="tx1"/>
            </w14:solidFill>
          </w14:textFill>
        </w:rPr>
        <w:t>方需照常缴纳。</w:t>
      </w:r>
    </w:p>
    <w:p w14:paraId="38AB38DE">
      <w:pPr>
        <w:autoSpaceDE w:val="0"/>
        <w:autoSpaceDN w:val="0"/>
        <w:adjustRightInd w:val="0"/>
        <w:snapToGrid w:val="0"/>
        <w:spacing w:before="0" w:after="0" w:line="400" w:lineRule="exact"/>
        <w:ind w:left="0" w:right="0" w:firstLine="420" w:firstLineChars="200"/>
        <w:jc w:val="both"/>
        <w:rPr>
          <w:rFonts w:hint="eastAsia" w:ascii="宋体" w:hAnsi="宋体" w:eastAsia="宋体" w:cs="宋体"/>
          <w:color w:val="000000" w:themeColor="text1"/>
          <w:kern w:val="2"/>
          <w:sz w:val="21"/>
          <w:szCs w:val="21"/>
          <w:highlight w:val="none"/>
          <w:lang w:eastAsia="zh-CN"/>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7.3</w:t>
      </w:r>
      <w:r>
        <w:rPr>
          <w:rFonts w:hint="eastAsia" w:ascii="宋体" w:hAnsi="宋体" w:eastAsia="宋体" w:cs="宋体"/>
          <w:color w:val="000000" w:themeColor="text1"/>
          <w:kern w:val="2"/>
          <w:sz w:val="21"/>
          <w:szCs w:val="21"/>
          <w:highlight w:val="none"/>
          <w:lang w:eastAsia="zh-CN"/>
          <w14:textFill>
            <w14:solidFill>
              <w14:schemeClr w14:val="tx1"/>
            </w14:solidFill>
          </w14:textFill>
        </w:rPr>
        <w:t xml:space="preserve"> 装修期内，</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甲方</w:t>
      </w:r>
      <w:r>
        <w:rPr>
          <w:rFonts w:hint="eastAsia" w:ascii="宋体" w:hAnsi="宋体" w:eastAsia="宋体" w:cs="宋体"/>
          <w:color w:val="000000" w:themeColor="text1"/>
          <w:kern w:val="2"/>
          <w:sz w:val="21"/>
          <w:szCs w:val="21"/>
          <w:highlight w:val="none"/>
          <w:lang w:eastAsia="zh-CN"/>
          <w14:textFill>
            <w14:solidFill>
              <w14:schemeClr w14:val="tx1"/>
            </w14:solidFill>
          </w14:textFill>
        </w:rPr>
        <w:t>除按本合同</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约定</w:t>
      </w:r>
      <w:r>
        <w:rPr>
          <w:rFonts w:hint="eastAsia" w:ascii="宋体" w:hAnsi="宋体" w:eastAsia="宋体" w:cs="宋体"/>
          <w:color w:val="000000" w:themeColor="text1"/>
          <w:kern w:val="2"/>
          <w:sz w:val="21"/>
          <w:szCs w:val="21"/>
          <w:highlight w:val="none"/>
          <w:lang w:eastAsia="zh-CN"/>
          <w14:textFill>
            <w14:solidFill>
              <w14:schemeClr w14:val="tx1"/>
            </w14:solidFill>
          </w14:textFill>
        </w:rPr>
        <w:t>承担在租赁期内应支付的相关费用外，另需承担</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的装修相关费用及计费方式见</w:t>
      </w:r>
      <w:r>
        <w:rPr>
          <w:rFonts w:hint="eastAsia" w:ascii="宋体" w:hAnsi="宋体" w:eastAsia="宋体" w:cs="宋体"/>
          <w:b/>
          <w:bCs/>
          <w:color w:val="000000" w:themeColor="text1"/>
          <w:kern w:val="2"/>
          <w:sz w:val="21"/>
          <w:szCs w:val="21"/>
          <w:highlight w:val="none"/>
          <w:lang w:eastAsia="zh-CN"/>
          <w14:textFill>
            <w14:solidFill>
              <w14:schemeClr w14:val="tx1"/>
            </w14:solidFill>
          </w14:textFill>
        </w:rPr>
        <w:t>【政府采购合同专用条款】</w:t>
      </w:r>
      <w:r>
        <w:rPr>
          <w:rFonts w:hint="eastAsia" w:ascii="宋体" w:hAnsi="宋体" w:eastAsia="宋体" w:cs="宋体"/>
          <w:color w:val="000000" w:themeColor="text1"/>
          <w:kern w:val="2"/>
          <w:sz w:val="21"/>
          <w:szCs w:val="21"/>
          <w:highlight w:val="none"/>
          <w:lang w:eastAsia="zh-CN"/>
          <w14:textFill>
            <w14:solidFill>
              <w14:schemeClr w14:val="tx1"/>
            </w14:solidFill>
          </w14:textFill>
        </w:rPr>
        <w:t>。</w:t>
      </w:r>
    </w:p>
    <w:p w14:paraId="4170F3D5">
      <w:pPr>
        <w:autoSpaceDE w:val="0"/>
        <w:autoSpaceDN w:val="0"/>
        <w:adjustRightInd w:val="0"/>
        <w:snapToGrid w:val="0"/>
        <w:spacing w:before="0" w:after="0" w:line="400" w:lineRule="exact"/>
        <w:ind w:left="0" w:right="0" w:firstLine="420" w:firstLineChars="200"/>
        <w:jc w:val="both"/>
        <w:rPr>
          <w:rFonts w:hint="eastAsia" w:ascii="宋体" w:hAnsi="宋体" w:eastAsia="宋体" w:cs="宋体"/>
          <w:color w:val="000000" w:themeColor="text1"/>
          <w:kern w:val="2"/>
          <w:sz w:val="21"/>
          <w:szCs w:val="21"/>
          <w:highlight w:val="none"/>
          <w:lang w:eastAsia="zh-CN"/>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7.4 甲方</w:t>
      </w:r>
      <w:r>
        <w:rPr>
          <w:rFonts w:hint="eastAsia" w:ascii="宋体" w:hAnsi="宋体" w:eastAsia="宋体" w:cs="宋体"/>
          <w:color w:val="000000" w:themeColor="text1"/>
          <w:kern w:val="2"/>
          <w:sz w:val="21"/>
          <w:szCs w:val="21"/>
          <w:highlight w:val="none"/>
          <w:lang w:eastAsia="zh-CN"/>
          <w14:textFill>
            <w14:solidFill>
              <w14:schemeClr w14:val="tx1"/>
            </w14:solidFill>
          </w14:textFill>
        </w:rPr>
        <w:t>对房屋进行装修前</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应当征得乙方书面同意，双方应当沟通确认的装修相关文件见</w:t>
      </w:r>
      <w:r>
        <w:rPr>
          <w:rFonts w:hint="eastAsia" w:ascii="宋体" w:hAnsi="宋体" w:eastAsia="宋体" w:cs="宋体"/>
          <w:b/>
          <w:bCs/>
          <w:color w:val="000000" w:themeColor="text1"/>
          <w:kern w:val="2"/>
          <w:sz w:val="21"/>
          <w:szCs w:val="21"/>
          <w:highlight w:val="none"/>
          <w:lang w:eastAsia="zh-CN"/>
          <w14:textFill>
            <w14:solidFill>
              <w14:schemeClr w14:val="tx1"/>
            </w14:solidFill>
          </w14:textFill>
        </w:rPr>
        <w:t>【政府采购合同专用条款】</w:t>
      </w:r>
      <w:r>
        <w:rPr>
          <w:rFonts w:hint="eastAsia" w:ascii="宋体" w:hAnsi="宋体" w:eastAsia="宋体" w:cs="宋体"/>
          <w:color w:val="000000" w:themeColor="text1"/>
          <w:kern w:val="2"/>
          <w:sz w:val="21"/>
          <w:szCs w:val="21"/>
          <w:highlight w:val="none"/>
          <w:lang w:eastAsia="zh-CN"/>
          <w14:textFill>
            <w14:solidFill>
              <w14:schemeClr w14:val="tx1"/>
            </w14:solidFill>
          </w14:textFill>
        </w:rPr>
        <w:t>。</w:t>
      </w:r>
    </w:p>
    <w:p w14:paraId="4781C338">
      <w:pPr>
        <w:tabs>
          <w:tab w:val="left" w:pos="8820"/>
          <w:tab w:val="left" w:pos="9345"/>
          <w:tab w:val="left" w:pos="9765"/>
        </w:tabs>
        <w:autoSpaceDE/>
        <w:autoSpaceDN/>
        <w:adjustRightInd w:val="0"/>
        <w:snapToGrid w:val="0"/>
        <w:spacing w:before="0" w:after="0" w:line="400" w:lineRule="exact"/>
        <w:ind w:left="0" w:right="0"/>
        <w:jc w:val="both"/>
        <w:rPr>
          <w:rFonts w:hint="eastAsia" w:ascii="宋体" w:hAnsi="宋体" w:eastAsia="宋体" w:cs="宋体"/>
          <w:b/>
          <w:color w:val="000000" w:themeColor="text1"/>
          <w:kern w:val="2"/>
          <w:sz w:val="24"/>
          <w:szCs w:val="24"/>
          <w:lang w:val="en-US" w:eastAsia="zh-CN"/>
          <w14:textFill>
            <w14:solidFill>
              <w14:schemeClr w14:val="tx1"/>
            </w14:solidFill>
          </w14:textFill>
        </w:rPr>
      </w:pPr>
      <w:r>
        <w:rPr>
          <w:rFonts w:hint="eastAsia" w:ascii="宋体" w:hAnsi="宋体" w:eastAsia="宋体" w:cs="宋体"/>
          <w:b/>
          <w:color w:val="000000" w:themeColor="text1"/>
          <w:kern w:val="2"/>
          <w:sz w:val="24"/>
          <w:szCs w:val="24"/>
          <w:lang w:val="en-US" w:eastAsia="zh-CN"/>
          <w14:textFill>
            <w14:solidFill>
              <w14:schemeClr w14:val="tx1"/>
            </w14:solidFill>
          </w14:textFill>
        </w:rPr>
        <w:t>8.租赁期限届满（或提前解除、终止）后的处理</w:t>
      </w:r>
    </w:p>
    <w:p w14:paraId="130863AF">
      <w:pPr>
        <w:autoSpaceDE w:val="0"/>
        <w:autoSpaceDN w:val="0"/>
        <w:adjustRightInd w:val="0"/>
        <w:snapToGrid w:val="0"/>
        <w:spacing w:before="0" w:after="0" w:line="400" w:lineRule="exact"/>
        <w:ind w:left="0" w:right="0" w:firstLine="420" w:firstLineChars="200"/>
        <w:jc w:val="both"/>
        <w:rPr>
          <w:rFonts w:hint="eastAsia" w:ascii="宋体" w:hAnsi="宋体" w:eastAsia="宋体" w:cs="宋体"/>
          <w:color w:val="000000" w:themeColor="text1"/>
          <w:kern w:val="2"/>
          <w:sz w:val="21"/>
          <w:szCs w:val="21"/>
          <w:highlight w:val="none"/>
          <w:lang w:eastAsia="zh-CN"/>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8.1 甲方具备优先承租权，但</w:t>
      </w:r>
      <w:r>
        <w:rPr>
          <w:rFonts w:hint="eastAsia" w:ascii="宋体" w:hAnsi="宋体" w:eastAsia="宋体" w:cs="宋体"/>
          <w:color w:val="000000" w:themeColor="text1"/>
          <w:kern w:val="2"/>
          <w:sz w:val="21"/>
          <w:szCs w:val="21"/>
          <w:highlight w:val="none"/>
          <w:lang w:eastAsia="zh-CN"/>
          <w14:textFill>
            <w14:solidFill>
              <w14:schemeClr w14:val="tx1"/>
            </w14:solidFill>
          </w14:textFill>
        </w:rPr>
        <w:t>需在</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租赁期限届满前</w:t>
      </w:r>
      <w:r>
        <w:rPr>
          <w:rFonts w:hint="eastAsia" w:ascii="宋体" w:hAnsi="宋体" w:eastAsia="宋体" w:cs="宋体"/>
          <w:b/>
          <w:bCs/>
          <w:color w:val="000000" w:themeColor="text1"/>
          <w:kern w:val="2"/>
          <w:sz w:val="21"/>
          <w:szCs w:val="21"/>
          <w:highlight w:val="none"/>
          <w:lang w:eastAsia="zh-CN"/>
          <w14:textFill>
            <w14:solidFill>
              <w14:schemeClr w14:val="tx1"/>
            </w14:solidFill>
          </w14:textFill>
        </w:rPr>
        <w:t>【政府采购合同专用条款】</w:t>
      </w:r>
      <w:r>
        <w:rPr>
          <w:rFonts w:hint="eastAsia" w:ascii="宋体" w:hAnsi="宋体" w:eastAsia="宋体" w:cs="宋体"/>
          <w:b w:val="0"/>
          <w:bCs w:val="0"/>
          <w:color w:val="000000" w:themeColor="text1"/>
          <w:kern w:val="2"/>
          <w:sz w:val="21"/>
          <w:szCs w:val="21"/>
          <w:highlight w:val="none"/>
          <w:lang w:val="en-US" w:eastAsia="zh-CN"/>
          <w14:textFill>
            <w14:solidFill>
              <w14:schemeClr w14:val="tx1"/>
            </w14:solidFill>
          </w14:textFill>
        </w:rPr>
        <w:t>约定期限内</w:t>
      </w:r>
      <w:r>
        <w:rPr>
          <w:rFonts w:hint="eastAsia" w:ascii="宋体" w:hAnsi="宋体" w:eastAsia="宋体" w:cs="宋体"/>
          <w:color w:val="000000" w:themeColor="text1"/>
          <w:kern w:val="2"/>
          <w:sz w:val="21"/>
          <w:szCs w:val="21"/>
          <w:highlight w:val="none"/>
          <w:lang w:eastAsia="zh-CN"/>
          <w14:textFill>
            <w14:solidFill>
              <w14:schemeClr w14:val="tx1"/>
            </w14:solidFill>
          </w14:textFill>
        </w:rPr>
        <w:t>，向</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乙方书面表达续租意愿</w:t>
      </w:r>
      <w:r>
        <w:rPr>
          <w:rFonts w:hint="eastAsia" w:ascii="宋体" w:hAnsi="宋体" w:eastAsia="宋体" w:cs="宋体"/>
          <w:color w:val="000000" w:themeColor="text1"/>
          <w:kern w:val="2"/>
          <w:sz w:val="21"/>
          <w:szCs w:val="21"/>
          <w:highlight w:val="none"/>
          <w:lang w:eastAsia="zh-CN"/>
          <w14:textFill>
            <w14:solidFill>
              <w14:schemeClr w14:val="tx1"/>
            </w14:solidFill>
          </w14:textFill>
        </w:rPr>
        <w:t>。如</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甲方</w:t>
      </w:r>
      <w:r>
        <w:rPr>
          <w:rFonts w:hint="eastAsia" w:ascii="宋体" w:hAnsi="宋体" w:eastAsia="宋体" w:cs="宋体"/>
          <w:color w:val="000000" w:themeColor="text1"/>
          <w:kern w:val="2"/>
          <w:sz w:val="21"/>
          <w:szCs w:val="21"/>
          <w:highlight w:val="none"/>
          <w:lang w:eastAsia="zh-CN"/>
          <w14:textFill>
            <w14:solidFill>
              <w14:schemeClr w14:val="tx1"/>
            </w14:solidFill>
          </w14:textFill>
        </w:rPr>
        <w:t>未</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及时表达续租意愿</w:t>
      </w:r>
      <w:r>
        <w:rPr>
          <w:rFonts w:hint="eastAsia" w:ascii="宋体" w:hAnsi="宋体" w:eastAsia="宋体" w:cs="宋体"/>
          <w:color w:val="000000" w:themeColor="text1"/>
          <w:kern w:val="2"/>
          <w:sz w:val="21"/>
          <w:szCs w:val="21"/>
          <w:highlight w:val="none"/>
          <w:lang w:eastAsia="zh-CN"/>
          <w14:textFill>
            <w14:solidFill>
              <w14:schemeClr w14:val="tx1"/>
            </w14:solidFill>
          </w14:textFill>
        </w:rPr>
        <w:t>，则本合同于租赁期限届满时自行终止，</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乙方</w:t>
      </w:r>
      <w:r>
        <w:rPr>
          <w:rFonts w:hint="eastAsia" w:ascii="宋体" w:hAnsi="宋体" w:eastAsia="宋体" w:cs="宋体"/>
          <w:color w:val="000000" w:themeColor="text1"/>
          <w:kern w:val="2"/>
          <w:sz w:val="21"/>
          <w:szCs w:val="21"/>
          <w:highlight w:val="none"/>
          <w:lang w:eastAsia="zh-CN"/>
          <w14:textFill>
            <w14:solidFill>
              <w14:schemeClr w14:val="tx1"/>
            </w14:solidFill>
          </w14:textFill>
        </w:rPr>
        <w:t>有权处置该房屋。</w:t>
      </w:r>
    </w:p>
    <w:p w14:paraId="67FB9875">
      <w:pPr>
        <w:autoSpaceDE w:val="0"/>
        <w:autoSpaceDN w:val="0"/>
        <w:adjustRightInd w:val="0"/>
        <w:snapToGrid w:val="0"/>
        <w:spacing w:before="0" w:after="0" w:line="400" w:lineRule="exact"/>
        <w:ind w:left="0" w:right="0" w:firstLine="420" w:firstLineChars="200"/>
        <w:jc w:val="both"/>
        <w:rPr>
          <w:rFonts w:hint="eastAsia" w:ascii="宋体" w:hAnsi="宋体" w:eastAsia="宋体" w:cs="宋体"/>
          <w:color w:val="000000" w:themeColor="text1"/>
          <w:kern w:val="2"/>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8</w:t>
      </w:r>
      <w:r>
        <w:rPr>
          <w:rFonts w:hint="eastAsia" w:ascii="宋体" w:hAnsi="宋体" w:eastAsia="宋体" w:cs="宋体"/>
          <w:color w:val="000000" w:themeColor="text1"/>
          <w:kern w:val="2"/>
          <w:sz w:val="21"/>
          <w:szCs w:val="21"/>
          <w:highlight w:val="none"/>
          <w:lang w:eastAsia="zh-CN"/>
          <w14:textFill>
            <w14:solidFill>
              <w14:schemeClr w14:val="tx1"/>
            </w14:solidFill>
          </w14:textFill>
        </w:rPr>
        <w:t>.2</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kern w:val="2"/>
          <w:sz w:val="21"/>
          <w:szCs w:val="21"/>
          <w:highlight w:val="none"/>
          <w:lang w:eastAsia="zh-CN"/>
          <w14:textFill>
            <w14:solidFill>
              <w14:schemeClr w14:val="tx1"/>
            </w14:solidFill>
          </w14:textFill>
        </w:rPr>
        <w:t>租赁期限届满（或提前解除、终止），</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甲方</w:t>
      </w:r>
      <w:r>
        <w:rPr>
          <w:rFonts w:hint="eastAsia" w:ascii="宋体" w:hAnsi="宋体" w:eastAsia="宋体" w:cs="宋体"/>
          <w:color w:val="000000" w:themeColor="text1"/>
          <w:kern w:val="2"/>
          <w:sz w:val="21"/>
          <w:szCs w:val="21"/>
          <w:highlight w:val="none"/>
          <w:lang w:eastAsia="zh-CN"/>
          <w14:textFill>
            <w14:solidFill>
              <w14:schemeClr w14:val="tx1"/>
            </w14:solidFill>
          </w14:textFill>
        </w:rPr>
        <w:t>应在租赁期限届满</w:t>
      </w:r>
      <w:r>
        <w:rPr>
          <w:rFonts w:hint="eastAsia" w:ascii="宋体" w:hAnsi="宋体" w:eastAsia="宋体" w:cs="宋体"/>
          <w:b w:val="0"/>
          <w:bCs w:val="0"/>
          <w:color w:val="000000" w:themeColor="text1"/>
          <w:kern w:val="2"/>
          <w:sz w:val="21"/>
          <w:szCs w:val="21"/>
          <w:highlight w:val="none"/>
          <w:lang w:eastAsia="zh-CN"/>
          <w14:textFill>
            <w14:solidFill>
              <w14:schemeClr w14:val="tx1"/>
            </w14:solidFill>
          </w14:textFill>
        </w:rPr>
        <w:t>（或提前解除、终止）</w:t>
      </w:r>
      <w:r>
        <w:rPr>
          <w:rFonts w:hint="eastAsia" w:ascii="宋体" w:hAnsi="宋体" w:eastAsia="宋体" w:cs="宋体"/>
          <w:color w:val="000000" w:themeColor="text1"/>
          <w:kern w:val="2"/>
          <w:sz w:val="21"/>
          <w:szCs w:val="21"/>
          <w:highlight w:val="none"/>
          <w:lang w:eastAsia="zh-CN"/>
          <w14:textFill>
            <w14:solidFill>
              <w14:schemeClr w14:val="tx1"/>
            </w14:solidFill>
          </w14:textFill>
        </w:rPr>
        <w:t>之日将该房屋交还</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乙</w:t>
      </w:r>
      <w:r>
        <w:rPr>
          <w:rFonts w:hint="eastAsia" w:ascii="宋体" w:hAnsi="宋体" w:eastAsia="宋体" w:cs="宋体"/>
          <w:color w:val="000000" w:themeColor="text1"/>
          <w:kern w:val="2"/>
          <w:sz w:val="21"/>
          <w:szCs w:val="21"/>
          <w:highlight w:val="none"/>
          <w:lang w:eastAsia="zh-CN"/>
          <w14:textFill>
            <w14:solidFill>
              <w14:schemeClr w14:val="tx1"/>
            </w14:solidFill>
          </w14:textFill>
        </w:rPr>
        <w:t>方，并与</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乙方</w:t>
      </w:r>
      <w:r>
        <w:rPr>
          <w:rFonts w:hint="eastAsia" w:ascii="宋体" w:hAnsi="宋体" w:eastAsia="宋体" w:cs="宋体"/>
          <w:color w:val="000000" w:themeColor="text1"/>
          <w:kern w:val="2"/>
          <w:sz w:val="21"/>
          <w:szCs w:val="21"/>
          <w:highlight w:val="none"/>
          <w:lang w:eastAsia="zh-CN"/>
          <w14:textFill>
            <w14:solidFill>
              <w14:schemeClr w14:val="tx1"/>
            </w14:solidFill>
          </w14:textFill>
        </w:rPr>
        <w:t>共同验收该房屋及附属设施设备。</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交还房屋状态要求见</w:t>
      </w:r>
      <w:r>
        <w:rPr>
          <w:rFonts w:hint="eastAsia" w:ascii="宋体" w:hAnsi="宋体" w:eastAsia="宋体" w:cs="宋体"/>
          <w:b/>
          <w:bCs/>
          <w:color w:val="000000" w:themeColor="text1"/>
          <w:kern w:val="2"/>
          <w:sz w:val="21"/>
          <w:szCs w:val="21"/>
          <w:highlight w:val="none"/>
          <w:lang w:eastAsia="zh-CN"/>
          <w14:textFill>
            <w14:solidFill>
              <w14:schemeClr w14:val="tx1"/>
            </w14:solidFill>
          </w14:textFill>
        </w:rPr>
        <w:t>【政府采购合同专用条款】</w:t>
      </w:r>
      <w:r>
        <w:rPr>
          <w:rFonts w:hint="eastAsia" w:ascii="宋体" w:hAnsi="宋体" w:eastAsia="宋体" w:cs="宋体"/>
          <w:color w:val="000000" w:themeColor="text1"/>
          <w:kern w:val="2"/>
          <w:sz w:val="21"/>
          <w:szCs w:val="21"/>
          <w:highlight w:val="none"/>
          <w:lang w:eastAsia="zh-CN"/>
          <w14:textFill>
            <w14:solidFill>
              <w14:schemeClr w14:val="tx1"/>
            </w14:solidFill>
          </w14:textFill>
        </w:rPr>
        <w:t>。</w:t>
      </w:r>
    </w:p>
    <w:p w14:paraId="02829AAA">
      <w:pPr>
        <w:autoSpaceDE w:val="0"/>
        <w:autoSpaceDN w:val="0"/>
        <w:adjustRightInd w:val="0"/>
        <w:snapToGrid w:val="0"/>
        <w:spacing w:before="0" w:after="0" w:line="400" w:lineRule="exact"/>
        <w:ind w:left="0" w:right="0" w:firstLine="420" w:firstLineChars="200"/>
        <w:jc w:val="both"/>
        <w:rPr>
          <w:rFonts w:hint="eastAsia" w:ascii="宋体" w:hAnsi="宋体" w:eastAsia="宋体" w:cs="宋体"/>
          <w:color w:val="000000" w:themeColor="text1"/>
          <w:kern w:val="2"/>
          <w:sz w:val="21"/>
          <w:szCs w:val="21"/>
          <w:highlight w:val="none"/>
          <w:lang w:eastAsia="zh-CN"/>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8</w:t>
      </w:r>
      <w:r>
        <w:rPr>
          <w:rFonts w:hint="eastAsia" w:ascii="宋体" w:hAnsi="宋体" w:eastAsia="宋体" w:cs="宋体"/>
          <w:color w:val="000000" w:themeColor="text1"/>
          <w:kern w:val="2"/>
          <w:sz w:val="21"/>
          <w:szCs w:val="21"/>
          <w:highlight w:val="none"/>
          <w:lang w:eastAsia="zh-CN"/>
          <w14:textFill>
            <w14:solidFill>
              <w14:schemeClr w14:val="tx1"/>
            </w14:solidFill>
          </w14:textFill>
        </w:rPr>
        <w:t>.3</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eastAsia="zh-CN"/>
          <w14:textFill>
            <w14:solidFill>
              <w14:schemeClr w14:val="tx1"/>
            </w14:solidFill>
          </w14:textFill>
        </w:rPr>
        <w:t>如</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甲方</w:t>
      </w:r>
      <w:r>
        <w:rPr>
          <w:rFonts w:hint="eastAsia" w:ascii="宋体" w:hAnsi="宋体" w:eastAsia="宋体" w:cs="宋体"/>
          <w:color w:val="000000" w:themeColor="text1"/>
          <w:kern w:val="2"/>
          <w:sz w:val="21"/>
          <w:szCs w:val="21"/>
          <w:highlight w:val="none"/>
          <w:lang w:eastAsia="zh-CN"/>
          <w14:textFill>
            <w14:solidFill>
              <w14:schemeClr w14:val="tx1"/>
            </w14:solidFill>
          </w14:textFill>
        </w:rPr>
        <w:t>未按本合同规定交还租赁房屋，每延迟一日，</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甲方</w:t>
      </w:r>
      <w:r>
        <w:rPr>
          <w:rFonts w:hint="eastAsia" w:ascii="宋体" w:hAnsi="宋体" w:eastAsia="宋体" w:cs="宋体"/>
          <w:color w:val="000000" w:themeColor="text1"/>
          <w:kern w:val="2"/>
          <w:sz w:val="21"/>
          <w:szCs w:val="21"/>
          <w:highlight w:val="none"/>
          <w:lang w:eastAsia="zh-CN"/>
          <w14:textFill>
            <w14:solidFill>
              <w14:schemeClr w14:val="tx1"/>
            </w14:solidFill>
          </w14:textFill>
        </w:rPr>
        <w:t>应按照本合同</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约定的日租金</w:t>
      </w:r>
      <w:r>
        <w:rPr>
          <w:rFonts w:hint="eastAsia" w:ascii="宋体" w:hAnsi="宋体" w:eastAsia="宋体" w:cs="宋体"/>
          <w:color w:val="000000" w:themeColor="text1"/>
          <w:kern w:val="2"/>
          <w:sz w:val="21"/>
          <w:szCs w:val="21"/>
          <w:highlight w:val="none"/>
          <w:lang w:eastAsia="zh-CN"/>
          <w14:textFill>
            <w14:solidFill>
              <w14:schemeClr w14:val="tx1"/>
            </w14:solidFill>
          </w14:textFill>
        </w:rPr>
        <w:t>，向</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乙方</w:t>
      </w:r>
      <w:r>
        <w:rPr>
          <w:rFonts w:hint="eastAsia" w:ascii="宋体" w:hAnsi="宋体" w:eastAsia="宋体" w:cs="宋体"/>
          <w:color w:val="000000" w:themeColor="text1"/>
          <w:kern w:val="2"/>
          <w:sz w:val="21"/>
          <w:szCs w:val="21"/>
          <w:highlight w:val="none"/>
          <w:lang w:eastAsia="zh-CN"/>
          <w14:textFill>
            <w14:solidFill>
              <w14:schemeClr w14:val="tx1"/>
            </w14:solidFill>
          </w14:textFill>
        </w:rPr>
        <w:t>支付房屋占用费。</w:t>
      </w:r>
    </w:p>
    <w:p w14:paraId="5F70E822">
      <w:pPr>
        <w:autoSpaceDE w:val="0"/>
        <w:autoSpaceDN w:val="0"/>
        <w:adjustRightInd w:val="0"/>
        <w:snapToGrid w:val="0"/>
        <w:spacing w:before="0" w:after="0" w:line="400" w:lineRule="exact"/>
        <w:ind w:left="0" w:right="0" w:firstLine="420" w:firstLineChars="200"/>
        <w:jc w:val="both"/>
        <w:rPr>
          <w:rFonts w:hint="eastAsia" w:ascii="宋体" w:hAnsi="宋体" w:eastAsia="宋体" w:cs="宋体"/>
          <w:b/>
          <w:color w:val="000000" w:themeColor="text1"/>
          <w:kern w:val="2"/>
          <w:sz w:val="21"/>
          <w:szCs w:val="21"/>
          <w:lang w:val="en-US" w:eastAsia="zh-CN"/>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 xml:space="preserve">8.4 </w:t>
      </w:r>
      <w:r>
        <w:rPr>
          <w:rFonts w:hint="eastAsia" w:ascii="宋体" w:hAnsi="宋体" w:eastAsia="宋体" w:cs="宋体"/>
          <w:b w:val="0"/>
          <w:bCs w:val="0"/>
          <w:color w:val="000000" w:themeColor="text1"/>
          <w:kern w:val="2"/>
          <w:sz w:val="21"/>
          <w:szCs w:val="21"/>
          <w:highlight w:val="none"/>
          <w:lang w:eastAsia="zh-CN"/>
          <w14:textFill>
            <w14:solidFill>
              <w14:schemeClr w14:val="tx1"/>
            </w14:solidFill>
          </w14:textFill>
        </w:rPr>
        <w:t>租赁期限</w:t>
      </w:r>
      <w:r>
        <w:rPr>
          <w:rFonts w:hint="eastAsia" w:ascii="宋体" w:hAnsi="宋体" w:eastAsia="宋体" w:cs="宋体"/>
          <w:color w:val="000000" w:themeColor="text1"/>
          <w:kern w:val="2"/>
          <w:sz w:val="21"/>
          <w:szCs w:val="21"/>
          <w:highlight w:val="none"/>
          <w:lang w:eastAsia="zh-CN"/>
          <w14:textFill>
            <w14:solidFill>
              <w14:schemeClr w14:val="tx1"/>
            </w14:solidFill>
          </w14:textFill>
        </w:rPr>
        <w:t>届满时，对</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租赁</w:t>
      </w:r>
      <w:r>
        <w:rPr>
          <w:rFonts w:hint="eastAsia" w:ascii="宋体" w:hAnsi="宋体" w:eastAsia="宋体" w:cs="宋体"/>
          <w:color w:val="000000" w:themeColor="text1"/>
          <w:kern w:val="2"/>
          <w:sz w:val="21"/>
          <w:szCs w:val="21"/>
          <w:highlight w:val="none"/>
          <w:lang w:eastAsia="zh-CN"/>
          <w14:textFill>
            <w14:solidFill>
              <w14:schemeClr w14:val="tx1"/>
            </w14:solidFill>
          </w14:textFill>
        </w:rPr>
        <w:t>房屋内的装修</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及</w:t>
      </w:r>
      <w:r>
        <w:rPr>
          <w:rFonts w:hint="eastAsia" w:ascii="宋体" w:hAnsi="宋体" w:eastAsia="宋体" w:cs="宋体"/>
          <w:color w:val="000000" w:themeColor="text1"/>
          <w:kern w:val="2"/>
          <w:sz w:val="21"/>
          <w:szCs w:val="21"/>
          <w:highlight w:val="none"/>
          <w:lang w:eastAsia="zh-CN"/>
          <w14:textFill>
            <w14:solidFill>
              <w14:schemeClr w14:val="tx1"/>
            </w14:solidFill>
          </w14:textFill>
        </w:rPr>
        <w:t>附属</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设施设备处理方式</w:t>
      </w:r>
      <w:r>
        <w:rPr>
          <w:rFonts w:hint="eastAsia" w:ascii="宋体" w:hAnsi="宋体" w:eastAsia="宋体" w:cs="宋体"/>
          <w:color w:val="000000" w:themeColor="text1"/>
          <w:kern w:val="2"/>
          <w:sz w:val="21"/>
          <w:szCs w:val="21"/>
          <w:highlight w:val="none"/>
          <w:lang w:eastAsia="zh-CN"/>
          <w14:textFill>
            <w14:solidFill>
              <w14:schemeClr w14:val="tx1"/>
            </w14:solidFill>
          </w14:textFill>
        </w:rPr>
        <w:t>见</w:t>
      </w:r>
      <w:r>
        <w:rPr>
          <w:rFonts w:hint="eastAsia" w:ascii="宋体" w:hAnsi="宋体" w:eastAsia="宋体" w:cs="宋体"/>
          <w:b/>
          <w:bCs/>
          <w:color w:val="000000" w:themeColor="text1"/>
          <w:kern w:val="2"/>
          <w:sz w:val="21"/>
          <w:szCs w:val="21"/>
          <w:highlight w:val="none"/>
          <w:lang w:eastAsia="zh-CN"/>
          <w14:textFill>
            <w14:solidFill>
              <w14:schemeClr w14:val="tx1"/>
            </w14:solidFill>
          </w14:textFill>
        </w:rPr>
        <w:t>【政府采购合同专用条款】</w:t>
      </w:r>
      <w:r>
        <w:rPr>
          <w:rFonts w:hint="eastAsia" w:ascii="宋体" w:hAnsi="宋体" w:eastAsia="宋体" w:cs="宋体"/>
          <w:b w:val="0"/>
          <w:bCs w:val="0"/>
          <w:color w:val="000000" w:themeColor="text1"/>
          <w:kern w:val="2"/>
          <w:sz w:val="21"/>
          <w:szCs w:val="21"/>
          <w:highlight w:val="none"/>
          <w:lang w:eastAsia="zh-CN"/>
          <w14:textFill>
            <w14:solidFill>
              <w14:schemeClr w14:val="tx1"/>
            </w14:solidFill>
          </w14:textFill>
        </w:rPr>
        <w:t>。</w:t>
      </w:r>
    </w:p>
    <w:p w14:paraId="40661C1E">
      <w:pPr>
        <w:tabs>
          <w:tab w:val="left" w:pos="8820"/>
          <w:tab w:val="left" w:pos="9345"/>
          <w:tab w:val="left" w:pos="9765"/>
        </w:tabs>
        <w:autoSpaceDE/>
        <w:autoSpaceDN/>
        <w:adjustRightInd w:val="0"/>
        <w:snapToGrid w:val="0"/>
        <w:spacing w:before="0" w:after="0" w:line="400" w:lineRule="exact"/>
        <w:ind w:left="0" w:right="0"/>
        <w:jc w:val="both"/>
        <w:rPr>
          <w:rFonts w:hint="eastAsia" w:ascii="宋体" w:hAnsi="宋体" w:eastAsia="宋体" w:cs="宋体"/>
          <w:b/>
          <w:color w:val="000000" w:themeColor="text1"/>
          <w:kern w:val="2"/>
          <w:sz w:val="24"/>
          <w:szCs w:val="24"/>
          <w:lang w:val="en-US" w:eastAsia="zh-CN"/>
          <w14:textFill>
            <w14:solidFill>
              <w14:schemeClr w14:val="tx1"/>
            </w14:solidFill>
          </w14:textFill>
        </w:rPr>
      </w:pPr>
      <w:r>
        <w:rPr>
          <w:rFonts w:hint="eastAsia" w:ascii="宋体" w:hAnsi="宋体" w:eastAsia="宋体" w:cs="宋体"/>
          <w:b/>
          <w:color w:val="000000" w:themeColor="text1"/>
          <w:kern w:val="2"/>
          <w:sz w:val="24"/>
          <w:szCs w:val="24"/>
          <w:lang w:val="en-US" w:eastAsia="zh-CN"/>
          <w14:textFill>
            <w14:solidFill>
              <w14:schemeClr w14:val="tx1"/>
            </w14:solidFill>
          </w14:textFill>
        </w:rPr>
        <w:t>9.保密义务</w:t>
      </w:r>
    </w:p>
    <w:p w14:paraId="258DD49D">
      <w:pPr>
        <w:pStyle w:val="4"/>
        <w:keepNext w:val="0"/>
        <w:keepLines w:val="0"/>
        <w:pageBreakBefore w:val="0"/>
        <w:widowControl w:val="0"/>
        <w:kinsoku/>
        <w:wordWrap/>
        <w:overflowPunct/>
        <w:topLinePunct w:val="0"/>
        <w:autoSpaceDE w:val="0"/>
        <w:autoSpaceDN w:val="0"/>
        <w:bidi w:val="0"/>
        <w:adjustRightInd/>
        <w:snapToGrid/>
        <w:spacing w:before="0" w:line="400" w:lineRule="exact"/>
        <w:ind w:right="0" w:firstLine="420" w:firstLineChars="200"/>
        <w:jc w:val="both"/>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9.1 </w:t>
      </w:r>
      <w:r>
        <w:rPr>
          <w:rFonts w:hint="eastAsia" w:ascii="宋体" w:hAnsi="宋体" w:eastAsia="宋体" w:cs="宋体"/>
          <w:color w:val="000000" w:themeColor="text1"/>
          <w:sz w:val="21"/>
          <w:szCs w:val="21"/>
          <w14:textFill>
            <w14:solidFill>
              <w14:schemeClr w14:val="tx1"/>
            </w14:solidFill>
          </w14:textFill>
        </w:rPr>
        <w:t>甲、乙双方</w:t>
      </w:r>
      <w:r>
        <w:rPr>
          <w:rFonts w:hint="eastAsia" w:ascii="宋体" w:hAnsi="宋体" w:eastAsia="宋体" w:cs="宋体"/>
          <w:color w:val="000000" w:themeColor="text1"/>
          <w:sz w:val="21"/>
          <w:szCs w:val="21"/>
          <w:lang w:eastAsia="zh-CN"/>
          <w14:textFill>
            <w14:solidFill>
              <w14:schemeClr w14:val="tx1"/>
            </w14:solidFill>
          </w14:textFill>
        </w:rPr>
        <w:t>对</w:t>
      </w:r>
      <w:r>
        <w:rPr>
          <w:rFonts w:hint="eastAsia" w:ascii="宋体" w:hAnsi="宋体" w:eastAsia="宋体" w:cs="宋体"/>
          <w:color w:val="000000" w:themeColor="text1"/>
          <w:sz w:val="21"/>
          <w:szCs w:val="21"/>
          <w14:textFill>
            <w14:solidFill>
              <w14:schemeClr w14:val="tx1"/>
            </w14:solidFill>
          </w14:textFill>
        </w:rPr>
        <w:t>采购和合同履行过程中所获悉的</w:t>
      </w:r>
      <w:r>
        <w:rPr>
          <w:rFonts w:hint="eastAsia" w:ascii="宋体" w:hAnsi="宋体" w:eastAsia="宋体" w:cs="宋体"/>
          <w:color w:val="000000" w:themeColor="text1"/>
          <w:sz w:val="21"/>
          <w:szCs w:val="21"/>
          <w:lang w:eastAsia="zh-CN"/>
          <w14:textFill>
            <w14:solidFill>
              <w14:schemeClr w14:val="tx1"/>
            </w14:solidFill>
          </w14:textFill>
        </w:rPr>
        <w:t>国家秘密、工作秘密、</w:t>
      </w:r>
      <w:r>
        <w:rPr>
          <w:rFonts w:hint="eastAsia" w:ascii="宋体" w:hAnsi="宋体" w:eastAsia="宋体" w:cs="宋体"/>
          <w:color w:val="000000" w:themeColor="text1"/>
          <w:sz w:val="21"/>
          <w:szCs w:val="21"/>
          <w14:textFill>
            <w14:solidFill>
              <w14:schemeClr w14:val="tx1"/>
            </w14:solidFill>
          </w14:textFill>
        </w:rPr>
        <w:t>商业秘密</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pacing w:val="0"/>
          <w:sz w:val="21"/>
          <w:szCs w:val="21"/>
          <w:lang w:val="en-US" w:eastAsia="zh-CN"/>
          <w14:textFill>
            <w14:solidFill>
              <w14:schemeClr w14:val="tx1"/>
            </w14:solidFill>
          </w14:textFill>
        </w:rPr>
        <w:t>个人信息</w:t>
      </w:r>
      <w:r>
        <w:rPr>
          <w:rFonts w:hint="eastAsia" w:ascii="宋体" w:hAnsi="宋体" w:eastAsia="宋体" w:cs="宋体"/>
          <w:color w:val="000000" w:themeColor="text1"/>
          <w:sz w:val="21"/>
          <w:szCs w:val="21"/>
          <w14:textFill>
            <w14:solidFill>
              <w14:schemeClr w14:val="tx1"/>
            </w14:solidFill>
          </w14:textFill>
        </w:rPr>
        <w:t>或者其他应当保密的信息，均有保密义务</w:t>
      </w:r>
      <w:r>
        <w:rPr>
          <w:rFonts w:hint="eastAsia" w:ascii="宋体" w:hAnsi="宋体" w:eastAsia="宋体" w:cs="宋体"/>
          <w:color w:val="000000" w:themeColor="text1"/>
          <w:sz w:val="21"/>
          <w:szCs w:val="21"/>
          <w:lang w:eastAsia="zh-CN"/>
          <w14:textFill>
            <w14:solidFill>
              <w14:schemeClr w14:val="tx1"/>
            </w14:solidFill>
          </w14:textFill>
        </w:rPr>
        <w:t>且不受合同有效期所限，直至该信息成为公开信息</w:t>
      </w:r>
      <w:r>
        <w:rPr>
          <w:rFonts w:hint="eastAsia" w:ascii="宋体" w:hAnsi="宋体" w:eastAsia="宋体" w:cs="宋体"/>
          <w:color w:val="000000" w:themeColor="text1"/>
          <w:sz w:val="21"/>
          <w:szCs w:val="21"/>
          <w14:textFill>
            <w14:solidFill>
              <w14:schemeClr w14:val="tx1"/>
            </w14:solidFill>
          </w14:textFill>
        </w:rPr>
        <w:t>。泄露、不正当地使用</w:t>
      </w:r>
      <w:r>
        <w:rPr>
          <w:rFonts w:hint="eastAsia" w:ascii="宋体" w:hAnsi="宋体" w:eastAsia="宋体" w:cs="宋体"/>
          <w:color w:val="000000" w:themeColor="text1"/>
          <w:sz w:val="21"/>
          <w:szCs w:val="21"/>
          <w:lang w:eastAsia="zh-CN"/>
          <w14:textFill>
            <w14:solidFill>
              <w14:schemeClr w14:val="tx1"/>
            </w14:solidFill>
          </w14:textFill>
        </w:rPr>
        <w:t>国家秘密、工作秘密、</w:t>
      </w:r>
      <w:r>
        <w:rPr>
          <w:rFonts w:hint="eastAsia" w:ascii="宋体" w:hAnsi="宋体" w:eastAsia="宋体" w:cs="宋体"/>
          <w:color w:val="000000" w:themeColor="text1"/>
          <w:sz w:val="21"/>
          <w:szCs w:val="21"/>
          <w14:textFill>
            <w14:solidFill>
              <w14:schemeClr w14:val="tx1"/>
            </w14:solidFill>
          </w14:textFill>
        </w:rPr>
        <w:t>商业秘密</w:t>
      </w:r>
      <w:r>
        <w:rPr>
          <w:rFonts w:hint="eastAsia" w:ascii="宋体" w:hAnsi="宋体" w:eastAsia="宋体" w:cs="宋体"/>
          <w:color w:val="000000" w:themeColor="text1"/>
          <w:spacing w:val="0"/>
          <w:sz w:val="21"/>
          <w:szCs w:val="21"/>
          <w:lang w:val="en-US" w:eastAsia="zh-CN"/>
          <w14:textFill>
            <w14:solidFill>
              <w14:schemeClr w14:val="tx1"/>
            </w14:solidFill>
          </w14:textFill>
        </w:rPr>
        <w:t>、个人信息</w:t>
      </w:r>
      <w:r>
        <w:rPr>
          <w:rFonts w:hint="eastAsia" w:ascii="宋体" w:hAnsi="宋体" w:eastAsia="宋体" w:cs="宋体"/>
          <w:color w:val="000000" w:themeColor="text1"/>
          <w:sz w:val="21"/>
          <w:szCs w:val="21"/>
          <w14:textFill>
            <w14:solidFill>
              <w14:schemeClr w14:val="tx1"/>
            </w14:solidFill>
          </w14:textFill>
        </w:rPr>
        <w:t>或者</w:t>
      </w:r>
      <w:r>
        <w:rPr>
          <w:rFonts w:hint="eastAsia" w:ascii="宋体" w:hAnsi="宋体" w:eastAsia="宋体" w:cs="宋体"/>
          <w:color w:val="000000" w:themeColor="text1"/>
          <w:sz w:val="21"/>
          <w:szCs w:val="21"/>
          <w:lang w:eastAsia="zh-CN"/>
          <w14:textFill>
            <w14:solidFill>
              <w14:schemeClr w14:val="tx1"/>
            </w14:solidFill>
          </w14:textFill>
        </w:rPr>
        <w:t>其他应当保密的</w:t>
      </w:r>
      <w:r>
        <w:rPr>
          <w:rFonts w:hint="eastAsia" w:ascii="宋体" w:hAnsi="宋体" w:eastAsia="宋体" w:cs="宋体"/>
          <w:color w:val="000000" w:themeColor="text1"/>
          <w:sz w:val="21"/>
          <w:szCs w:val="21"/>
          <w14:textFill>
            <w14:solidFill>
              <w14:schemeClr w14:val="tx1"/>
            </w14:solidFill>
          </w14:textFill>
        </w:rPr>
        <w:t>信息，应当承担</w:t>
      </w:r>
      <w:r>
        <w:rPr>
          <w:rFonts w:hint="eastAsia" w:ascii="宋体" w:hAnsi="宋体" w:eastAsia="宋体" w:cs="宋体"/>
          <w:color w:val="000000" w:themeColor="text1"/>
          <w:sz w:val="21"/>
          <w:szCs w:val="21"/>
          <w:lang w:eastAsia="zh-CN"/>
          <w14:textFill>
            <w14:solidFill>
              <w14:schemeClr w14:val="tx1"/>
            </w14:solidFill>
          </w14:textFill>
        </w:rPr>
        <w:t>相应</w:t>
      </w:r>
      <w:r>
        <w:rPr>
          <w:rFonts w:hint="eastAsia" w:ascii="宋体" w:hAnsi="宋体" w:eastAsia="宋体" w:cs="宋体"/>
          <w:color w:val="000000" w:themeColor="text1"/>
          <w:sz w:val="21"/>
          <w:szCs w:val="21"/>
          <w14:textFill>
            <w14:solidFill>
              <w14:schemeClr w14:val="tx1"/>
            </w14:solidFill>
          </w14:textFill>
        </w:rPr>
        <w:t>责任。其他应当保密的信息由双方在</w:t>
      </w:r>
      <w:r>
        <w:rPr>
          <w:rFonts w:hint="eastAsia" w:ascii="宋体" w:hAnsi="宋体" w:eastAsia="宋体" w:cs="宋体"/>
          <w:b/>
          <w:bCs/>
          <w:color w:val="000000" w:themeColor="text1"/>
          <w:sz w:val="21"/>
          <w:szCs w:val="21"/>
          <w14:textFill>
            <w14:solidFill>
              <w14:schemeClr w14:val="tx1"/>
            </w14:solidFill>
          </w14:textFill>
        </w:rPr>
        <w:t>【政府采购合同专用条款】</w:t>
      </w:r>
      <w:r>
        <w:rPr>
          <w:rFonts w:hint="eastAsia" w:ascii="宋体" w:hAnsi="宋体" w:eastAsia="宋体" w:cs="宋体"/>
          <w:color w:val="000000" w:themeColor="text1"/>
          <w:sz w:val="21"/>
          <w:szCs w:val="21"/>
          <w14:textFill>
            <w14:solidFill>
              <w14:schemeClr w14:val="tx1"/>
            </w14:solidFill>
          </w14:textFill>
        </w:rPr>
        <w:t>中约定。</w:t>
      </w:r>
    </w:p>
    <w:p w14:paraId="76333B98">
      <w:pPr>
        <w:tabs>
          <w:tab w:val="left" w:pos="8820"/>
          <w:tab w:val="left" w:pos="9345"/>
          <w:tab w:val="left" w:pos="9765"/>
        </w:tabs>
        <w:autoSpaceDE/>
        <w:autoSpaceDN/>
        <w:adjustRightInd w:val="0"/>
        <w:snapToGrid w:val="0"/>
        <w:spacing w:before="0" w:after="0" w:line="400" w:lineRule="exact"/>
        <w:ind w:left="0" w:right="0"/>
        <w:jc w:val="both"/>
        <w:rPr>
          <w:rFonts w:hint="eastAsia" w:ascii="宋体" w:hAnsi="宋体" w:eastAsia="宋体" w:cs="宋体"/>
          <w:b/>
          <w:color w:val="000000" w:themeColor="text1"/>
          <w:kern w:val="2"/>
          <w:sz w:val="24"/>
          <w:szCs w:val="24"/>
          <w:lang w:val="en-US" w:eastAsia="zh-CN"/>
          <w14:textFill>
            <w14:solidFill>
              <w14:schemeClr w14:val="tx1"/>
            </w14:solidFill>
          </w14:textFill>
        </w:rPr>
      </w:pPr>
      <w:r>
        <w:rPr>
          <w:rFonts w:hint="eastAsia" w:ascii="宋体" w:hAnsi="宋体" w:eastAsia="宋体" w:cs="宋体"/>
          <w:b/>
          <w:color w:val="000000" w:themeColor="text1"/>
          <w:kern w:val="2"/>
          <w:sz w:val="24"/>
          <w:szCs w:val="24"/>
          <w:lang w:val="en-US" w:eastAsia="zh-CN"/>
          <w14:textFill>
            <w14:solidFill>
              <w14:schemeClr w14:val="tx1"/>
            </w14:solidFill>
          </w14:textFill>
        </w:rPr>
        <w:t>10.合同价款支付</w:t>
      </w:r>
    </w:p>
    <w:p w14:paraId="5F468DE4">
      <w:pPr>
        <w:keepNext w:val="0"/>
        <w:keepLines w:val="0"/>
        <w:pageBreakBefore w:val="0"/>
        <w:widowControl/>
        <w:kinsoku/>
        <w:wordWrap/>
        <w:overflowPunct/>
        <w:topLinePunct w:val="0"/>
        <w:autoSpaceDE w:val="0"/>
        <w:autoSpaceDN w:val="0"/>
        <w:bidi w:val="0"/>
        <w:adjustRightInd w:val="0"/>
        <w:snapToGrid w:val="0"/>
        <w:spacing w:line="400" w:lineRule="exact"/>
        <w:ind w:firstLine="420" w:firstLineChars="200"/>
        <w:jc w:val="both"/>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10</w:t>
      </w:r>
      <w:r>
        <w:rPr>
          <w:rFonts w:hint="eastAsia" w:ascii="宋体" w:hAnsi="宋体" w:eastAsia="宋体" w:cs="宋体"/>
          <w:color w:val="000000" w:themeColor="text1"/>
          <w:sz w:val="21"/>
          <w:szCs w:val="21"/>
          <w14:textFill>
            <w14:solidFill>
              <w14:schemeClr w14:val="tx1"/>
            </w14:solidFill>
          </w14:textFill>
        </w:rPr>
        <w:t xml:space="preserve">.1 </w:t>
      </w:r>
      <w:r>
        <w:rPr>
          <w:rFonts w:hint="eastAsia" w:ascii="宋体" w:hAnsi="宋体" w:eastAsia="宋体" w:cs="宋体"/>
          <w:color w:val="000000" w:themeColor="text1"/>
          <w:sz w:val="21"/>
          <w:szCs w:val="21"/>
          <w:lang w:eastAsia="zh-CN"/>
          <w14:textFill>
            <w14:solidFill>
              <w14:schemeClr w14:val="tx1"/>
            </w14:solidFill>
          </w14:textFill>
        </w:rPr>
        <w:t>合同价款支付</w:t>
      </w:r>
      <w:r>
        <w:rPr>
          <w:rFonts w:hint="eastAsia" w:ascii="宋体" w:hAnsi="宋体" w:eastAsia="宋体" w:cs="宋体"/>
          <w:color w:val="000000" w:themeColor="text1"/>
          <w:sz w:val="21"/>
          <w:szCs w:val="21"/>
          <w14:textFill>
            <w14:solidFill>
              <w14:schemeClr w14:val="tx1"/>
            </w14:solidFill>
          </w14:textFill>
        </w:rPr>
        <w:t>按照国库集中支付</w:t>
      </w:r>
      <w:r>
        <w:rPr>
          <w:rFonts w:hint="eastAsia" w:ascii="宋体" w:hAnsi="宋体" w:eastAsia="宋体" w:cs="宋体"/>
          <w:color w:val="000000" w:themeColor="text1"/>
          <w:sz w:val="21"/>
          <w:szCs w:val="21"/>
          <w:lang w:eastAsia="zh-CN"/>
          <w14:textFill>
            <w14:solidFill>
              <w14:schemeClr w14:val="tx1"/>
            </w14:solidFill>
          </w14:textFill>
        </w:rPr>
        <w:t>制度及财政管理相关</w:t>
      </w:r>
      <w:r>
        <w:rPr>
          <w:rFonts w:hint="eastAsia" w:ascii="宋体" w:hAnsi="宋体" w:eastAsia="宋体" w:cs="宋体"/>
          <w:color w:val="000000" w:themeColor="text1"/>
          <w:sz w:val="21"/>
          <w:szCs w:val="21"/>
          <w14:textFill>
            <w14:solidFill>
              <w14:schemeClr w14:val="tx1"/>
            </w14:solidFill>
          </w14:textFill>
        </w:rPr>
        <w:t>规定执行。</w:t>
      </w:r>
    </w:p>
    <w:p w14:paraId="7537F242">
      <w:pPr>
        <w:keepNext w:val="0"/>
        <w:keepLines w:val="0"/>
        <w:pageBreakBefore w:val="0"/>
        <w:widowControl/>
        <w:kinsoku/>
        <w:wordWrap/>
        <w:overflowPunct/>
        <w:topLinePunct w:val="0"/>
        <w:autoSpaceDE w:val="0"/>
        <w:autoSpaceDN w:val="0"/>
        <w:bidi w:val="0"/>
        <w:adjustRightInd w:val="0"/>
        <w:snapToGrid w:val="0"/>
        <w:spacing w:line="400" w:lineRule="exact"/>
        <w:ind w:firstLine="420" w:firstLineChars="200"/>
        <w:jc w:val="both"/>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10.2 </w:t>
      </w:r>
      <w:r>
        <w:rPr>
          <w:rFonts w:hint="eastAsia" w:ascii="宋体" w:hAnsi="宋体" w:eastAsia="宋体" w:cs="宋体"/>
          <w:color w:val="000000" w:themeColor="text1"/>
          <w:sz w:val="21"/>
          <w:szCs w:val="21"/>
          <w14:textFill>
            <w14:solidFill>
              <w14:schemeClr w14:val="tx1"/>
            </w14:solidFill>
          </w14:textFill>
        </w:rPr>
        <w:t>对于满足合同约定支付条件的，</w:t>
      </w:r>
      <w:r>
        <w:rPr>
          <w:rFonts w:hint="eastAsia" w:ascii="宋体" w:hAnsi="宋体" w:eastAsia="宋体" w:cs="宋体"/>
          <w:color w:val="000000" w:themeColor="text1"/>
          <w:sz w:val="21"/>
          <w:szCs w:val="21"/>
          <w:lang w:val="en-US" w:eastAsia="zh-CN"/>
          <w14:textFill>
            <w14:solidFill>
              <w14:schemeClr w14:val="tx1"/>
            </w14:solidFill>
          </w14:textFill>
        </w:rPr>
        <w:t>甲方</w:t>
      </w:r>
      <w:r>
        <w:rPr>
          <w:rFonts w:hint="eastAsia" w:ascii="宋体" w:hAnsi="宋体" w:eastAsia="宋体" w:cs="宋体"/>
          <w:color w:val="000000" w:themeColor="text1"/>
          <w:sz w:val="21"/>
          <w:szCs w:val="21"/>
          <w14:textFill>
            <w14:solidFill>
              <w14:schemeClr w14:val="tx1"/>
            </w14:solidFill>
          </w14:textFill>
        </w:rPr>
        <w:t>原则上应当自收到发票后10个工作日内将</w:t>
      </w:r>
      <w:r>
        <w:rPr>
          <w:rFonts w:hint="eastAsia" w:ascii="宋体" w:hAnsi="宋体" w:eastAsia="宋体" w:cs="宋体"/>
          <w:color w:val="000000" w:themeColor="text1"/>
          <w:sz w:val="21"/>
          <w:szCs w:val="21"/>
          <w:lang w:val="en-US" w:eastAsia="zh-CN"/>
          <w14:textFill>
            <w14:solidFill>
              <w14:schemeClr w14:val="tx1"/>
            </w14:solidFill>
          </w14:textFill>
        </w:rPr>
        <w:t>合同价款</w:t>
      </w:r>
      <w:r>
        <w:rPr>
          <w:rFonts w:hint="eastAsia" w:ascii="宋体" w:hAnsi="宋体" w:eastAsia="宋体" w:cs="宋体"/>
          <w:color w:val="000000" w:themeColor="text1"/>
          <w:sz w:val="21"/>
          <w:szCs w:val="21"/>
          <w14:textFill>
            <w14:solidFill>
              <w14:schemeClr w14:val="tx1"/>
            </w14:solidFill>
          </w14:textFill>
        </w:rPr>
        <w:t>支付到合同约定的</w:t>
      </w:r>
      <w:r>
        <w:rPr>
          <w:rFonts w:hint="eastAsia" w:ascii="宋体" w:hAnsi="宋体" w:eastAsia="宋体" w:cs="宋体"/>
          <w:color w:val="000000" w:themeColor="text1"/>
          <w:sz w:val="21"/>
          <w:szCs w:val="21"/>
          <w:lang w:eastAsia="zh-CN"/>
          <w14:textFill>
            <w14:solidFill>
              <w14:schemeClr w14:val="tx1"/>
            </w14:solidFill>
          </w14:textFill>
        </w:rPr>
        <w:t>乙方</w:t>
      </w:r>
      <w:r>
        <w:rPr>
          <w:rFonts w:hint="eastAsia" w:ascii="宋体" w:hAnsi="宋体" w:eastAsia="宋体" w:cs="宋体"/>
          <w:color w:val="000000" w:themeColor="text1"/>
          <w:sz w:val="21"/>
          <w:szCs w:val="21"/>
          <w14:textFill>
            <w14:solidFill>
              <w14:schemeClr w14:val="tx1"/>
            </w14:solidFill>
          </w14:textFill>
        </w:rPr>
        <w:t>账户，不得以机构变动、人员更替、政策调整等为由迟延付款，不得将采购文件和合同中未规定的义务作为向</w:t>
      </w:r>
      <w:r>
        <w:rPr>
          <w:rFonts w:hint="eastAsia" w:ascii="宋体" w:hAnsi="宋体" w:eastAsia="宋体" w:cs="宋体"/>
          <w:color w:val="000000" w:themeColor="text1"/>
          <w:sz w:val="21"/>
          <w:szCs w:val="21"/>
          <w:lang w:val="en-US" w:eastAsia="zh-CN"/>
          <w14:textFill>
            <w14:solidFill>
              <w14:schemeClr w14:val="tx1"/>
            </w14:solidFill>
          </w14:textFill>
        </w:rPr>
        <w:t>乙方</w:t>
      </w:r>
      <w:r>
        <w:rPr>
          <w:rFonts w:hint="eastAsia" w:ascii="宋体" w:hAnsi="宋体" w:eastAsia="宋体" w:cs="宋体"/>
          <w:color w:val="000000" w:themeColor="text1"/>
          <w:sz w:val="21"/>
          <w:szCs w:val="21"/>
          <w14:textFill>
            <w14:solidFill>
              <w14:schemeClr w14:val="tx1"/>
            </w14:solidFill>
          </w14:textFill>
        </w:rPr>
        <w:t>付款的条件。具体合同价款支付时间在</w:t>
      </w:r>
      <w:r>
        <w:rPr>
          <w:rFonts w:hint="eastAsia" w:ascii="宋体" w:hAnsi="宋体" w:eastAsia="宋体" w:cs="宋体"/>
          <w:b/>
          <w:bCs/>
          <w:color w:val="000000" w:themeColor="text1"/>
          <w:sz w:val="21"/>
          <w:szCs w:val="21"/>
          <w14:textFill>
            <w14:solidFill>
              <w14:schemeClr w14:val="tx1"/>
            </w14:solidFill>
          </w14:textFill>
        </w:rPr>
        <w:t>【政府采购合同专用条款】</w:t>
      </w:r>
      <w:r>
        <w:rPr>
          <w:rFonts w:hint="eastAsia" w:ascii="宋体" w:hAnsi="宋体" w:eastAsia="宋体" w:cs="宋体"/>
          <w:color w:val="000000" w:themeColor="text1"/>
          <w:sz w:val="21"/>
          <w:szCs w:val="21"/>
          <w14:textFill>
            <w14:solidFill>
              <w14:schemeClr w14:val="tx1"/>
            </w14:solidFill>
          </w14:textFill>
        </w:rPr>
        <w:t>中</w:t>
      </w:r>
      <w:r>
        <w:rPr>
          <w:rFonts w:hint="eastAsia" w:ascii="宋体" w:hAnsi="宋体" w:eastAsia="宋体" w:cs="宋体"/>
          <w:color w:val="000000" w:themeColor="text1"/>
          <w:sz w:val="21"/>
          <w:szCs w:val="21"/>
          <w:lang w:eastAsia="zh-CN"/>
          <w14:textFill>
            <w14:solidFill>
              <w14:schemeClr w14:val="tx1"/>
            </w14:solidFill>
          </w14:textFill>
        </w:rPr>
        <w:t>约</w:t>
      </w:r>
      <w:r>
        <w:rPr>
          <w:rFonts w:hint="eastAsia" w:ascii="宋体" w:hAnsi="宋体" w:eastAsia="宋体" w:cs="宋体"/>
          <w:color w:val="000000" w:themeColor="text1"/>
          <w:sz w:val="21"/>
          <w:szCs w:val="21"/>
          <w14:textFill>
            <w14:solidFill>
              <w14:schemeClr w14:val="tx1"/>
            </w14:solidFill>
          </w14:textFill>
        </w:rPr>
        <w:t>定。</w:t>
      </w:r>
    </w:p>
    <w:p w14:paraId="543DAA5A">
      <w:pPr>
        <w:pStyle w:val="4"/>
        <w:spacing w:after="0" w:line="400" w:lineRule="exact"/>
        <w:rPr>
          <w:rFonts w:hint="eastAsia" w:ascii="宋体" w:hAnsi="宋体" w:eastAsia="宋体" w:cs="宋体"/>
          <w:b/>
          <w:bCs w:val="0"/>
          <w:color w:val="000000" w:themeColor="text1"/>
          <w:kern w:val="2"/>
          <w:sz w:val="24"/>
          <w:szCs w:val="24"/>
          <w:highlight w:val="none"/>
          <w:lang w:eastAsia="zh-CN"/>
          <w14:textFill>
            <w14:solidFill>
              <w14:schemeClr w14:val="tx1"/>
            </w14:solidFill>
          </w14:textFill>
        </w:rPr>
      </w:pPr>
      <w:r>
        <w:rPr>
          <w:rFonts w:hint="eastAsia" w:ascii="宋体" w:hAnsi="宋体" w:eastAsia="宋体" w:cs="宋体"/>
          <w:b/>
          <w:bCs w:val="0"/>
          <w:color w:val="000000" w:themeColor="text1"/>
          <w:kern w:val="2"/>
          <w:sz w:val="24"/>
          <w:szCs w:val="24"/>
          <w:highlight w:val="none"/>
          <w:lang w:eastAsia="zh-CN"/>
          <w14:textFill>
            <w14:solidFill>
              <w14:schemeClr w14:val="tx1"/>
            </w14:solidFill>
          </w14:textFill>
        </w:rPr>
        <w:t>1</w:t>
      </w:r>
      <w:r>
        <w:rPr>
          <w:rFonts w:hint="eastAsia" w:ascii="宋体" w:hAnsi="宋体" w:eastAsia="宋体" w:cs="宋体"/>
          <w:b/>
          <w:bCs w:val="0"/>
          <w:color w:val="000000" w:themeColor="text1"/>
          <w:kern w:val="2"/>
          <w:sz w:val="24"/>
          <w:szCs w:val="24"/>
          <w:highlight w:val="none"/>
          <w:lang w:val="en-US" w:eastAsia="zh-CN"/>
          <w14:textFill>
            <w14:solidFill>
              <w14:schemeClr w14:val="tx1"/>
            </w14:solidFill>
          </w14:textFill>
        </w:rPr>
        <w:t>1</w:t>
      </w:r>
      <w:r>
        <w:rPr>
          <w:rFonts w:hint="eastAsia" w:ascii="宋体" w:hAnsi="宋体" w:eastAsia="宋体" w:cs="宋体"/>
          <w:b/>
          <w:bCs w:val="0"/>
          <w:color w:val="000000" w:themeColor="text1"/>
          <w:kern w:val="2"/>
          <w:sz w:val="24"/>
          <w:szCs w:val="24"/>
          <w:highlight w:val="none"/>
          <w:lang w:eastAsia="zh-CN"/>
          <w14:textFill>
            <w14:solidFill>
              <w14:schemeClr w14:val="tx1"/>
            </w14:solidFill>
          </w14:textFill>
        </w:rPr>
        <w:t>.履约保证金</w:t>
      </w:r>
    </w:p>
    <w:p w14:paraId="35F75DFE">
      <w:pPr>
        <w:adjustRightInd w:val="0"/>
        <w:snapToGrid w:val="0"/>
        <w:spacing w:before="0" w:line="400" w:lineRule="exact"/>
        <w:ind w:firstLine="420" w:firstLineChars="20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w:t>
      </w: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14:textFill>
            <w14:solidFill>
              <w14:schemeClr w14:val="tx1"/>
            </w14:solidFill>
          </w14:textFill>
        </w:rPr>
        <w:t xml:space="preserve">.1 </w:t>
      </w:r>
      <w:r>
        <w:rPr>
          <w:rFonts w:hint="eastAsia" w:ascii="宋体" w:hAnsi="宋体" w:eastAsia="宋体" w:cs="宋体"/>
          <w:color w:val="000000" w:themeColor="text1"/>
          <w:sz w:val="21"/>
          <w:szCs w:val="21"/>
          <w14:textFill>
            <w14:solidFill>
              <w14:schemeClr w14:val="tx1"/>
            </w14:solidFill>
          </w14:textFill>
        </w:rPr>
        <w:t>乙方应当以支票、汇票、本票或者金融机构、担保机构出具的保函等非现金形式提交。</w:t>
      </w:r>
    </w:p>
    <w:p w14:paraId="4F9B238D">
      <w:pPr>
        <w:adjustRightInd w:val="0"/>
        <w:snapToGrid w:val="0"/>
        <w:spacing w:before="0" w:line="400" w:lineRule="exact"/>
        <w:ind w:firstLine="420" w:firstLineChars="20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w:t>
      </w: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14:textFill>
            <w14:solidFill>
              <w14:schemeClr w14:val="tx1"/>
            </w14:solidFill>
          </w14:textFill>
        </w:rPr>
        <w:t>.2 如果乙方</w:t>
      </w:r>
      <w:r>
        <w:rPr>
          <w:rFonts w:hint="eastAsia" w:ascii="宋体" w:hAnsi="宋体" w:eastAsia="宋体" w:cs="宋体"/>
          <w:color w:val="000000" w:themeColor="text1"/>
          <w:sz w:val="21"/>
          <w:szCs w:val="21"/>
          <w:highlight w:val="none"/>
          <w:lang w:eastAsia="zh-CN"/>
          <w14:textFill>
            <w14:solidFill>
              <w14:schemeClr w14:val="tx1"/>
            </w14:solidFill>
          </w14:textFill>
        </w:rPr>
        <w:t>出现</w:t>
      </w:r>
      <w:r>
        <w:rPr>
          <w:rFonts w:hint="eastAsia" w:ascii="宋体" w:hAnsi="宋体" w:eastAsia="宋体" w:cs="宋体"/>
          <w:b/>
          <w:bCs/>
          <w:color w:val="000000" w:themeColor="text1"/>
          <w:sz w:val="21"/>
          <w:szCs w:val="21"/>
          <w:highlight w:val="none"/>
          <w14:textFill>
            <w14:solidFill>
              <w14:schemeClr w14:val="tx1"/>
            </w14:solidFill>
          </w14:textFill>
        </w:rPr>
        <w:t>【政府采购合同专用条款】</w:t>
      </w:r>
      <w:r>
        <w:rPr>
          <w:rFonts w:hint="eastAsia" w:ascii="宋体" w:hAnsi="宋体" w:eastAsia="宋体" w:cs="宋体"/>
          <w:b w:val="0"/>
          <w:bCs w:val="0"/>
          <w:color w:val="000000" w:themeColor="text1"/>
          <w:sz w:val="21"/>
          <w:szCs w:val="21"/>
          <w:highlight w:val="none"/>
          <w:lang w:eastAsia="zh-CN"/>
          <w14:textFill>
            <w14:solidFill>
              <w14:schemeClr w14:val="tx1"/>
            </w14:solidFill>
          </w14:textFill>
        </w:rPr>
        <w:t>约定</w:t>
      </w:r>
      <w:r>
        <w:rPr>
          <w:rFonts w:hint="eastAsia" w:ascii="宋体" w:hAnsi="宋体" w:eastAsia="宋体" w:cs="宋体"/>
          <w:b w:val="0"/>
          <w:bCs w:val="0"/>
          <w:color w:val="000000" w:themeColor="text1"/>
          <w:sz w:val="21"/>
          <w:szCs w:val="21"/>
          <w:lang w:eastAsia="zh-CN"/>
          <w14:textFill>
            <w14:solidFill>
              <w14:schemeClr w14:val="tx1"/>
            </w14:solidFill>
          </w14:textFill>
        </w:rPr>
        <w:t>情形的</w:t>
      </w:r>
      <w:r>
        <w:rPr>
          <w:rFonts w:hint="eastAsia" w:ascii="宋体" w:hAnsi="宋体" w:eastAsia="宋体" w:cs="宋体"/>
          <w:color w:val="000000" w:themeColor="text1"/>
          <w:sz w:val="21"/>
          <w:szCs w:val="21"/>
          <w:highlight w:val="none"/>
          <w14:textFill>
            <w14:solidFill>
              <w14:schemeClr w14:val="tx1"/>
            </w14:solidFill>
          </w14:textFill>
        </w:rPr>
        <w:t>，履约保证金不予退还；如果乙方未能按合同约定全面履行义务，甲方有权从履约保证金中取得补偿或赔偿，</w:t>
      </w:r>
      <w:r>
        <w:rPr>
          <w:rFonts w:hint="eastAsia" w:ascii="宋体" w:hAnsi="宋体" w:eastAsia="宋体" w:cs="宋体"/>
          <w:color w:val="000000" w:themeColor="text1"/>
          <w:sz w:val="21"/>
          <w:szCs w:val="21"/>
          <w:highlight w:val="none"/>
          <w:lang w:eastAsia="zh-CN"/>
          <w14:textFill>
            <w14:solidFill>
              <w14:schemeClr w14:val="tx1"/>
            </w14:solidFill>
          </w14:textFill>
        </w:rPr>
        <w:t>且</w:t>
      </w:r>
      <w:r>
        <w:rPr>
          <w:rFonts w:hint="eastAsia" w:ascii="宋体" w:hAnsi="宋体" w:eastAsia="宋体" w:cs="宋体"/>
          <w:color w:val="000000" w:themeColor="text1"/>
          <w:sz w:val="21"/>
          <w:szCs w:val="21"/>
          <w:highlight w:val="none"/>
          <w14:textFill>
            <w14:solidFill>
              <w14:schemeClr w14:val="tx1"/>
            </w14:solidFill>
          </w14:textFill>
        </w:rPr>
        <w:t>不影响甲方要求乙方承担合同约定的超过履约保证金的违约责任的权利。</w:t>
      </w:r>
    </w:p>
    <w:p w14:paraId="6F13FF8B">
      <w:pPr>
        <w:tabs>
          <w:tab w:val="left" w:pos="8820"/>
          <w:tab w:val="left" w:pos="9345"/>
          <w:tab w:val="left" w:pos="9765"/>
        </w:tabs>
        <w:autoSpaceDE/>
        <w:autoSpaceDN/>
        <w:adjustRightInd w:val="0"/>
        <w:snapToGrid w:val="0"/>
        <w:spacing w:before="0" w:after="0" w:line="400" w:lineRule="exact"/>
        <w:ind w:left="0" w:right="0"/>
        <w:jc w:val="both"/>
        <w:rPr>
          <w:rFonts w:hint="eastAsia" w:ascii="宋体" w:hAnsi="宋体" w:eastAsia="宋体" w:cs="宋体"/>
          <w:b/>
          <w:color w:val="000000" w:themeColor="text1"/>
          <w:kern w:val="2"/>
          <w:sz w:val="21"/>
          <w:szCs w:val="21"/>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1</w:t>
      </w: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14:textFill>
            <w14:solidFill>
              <w14:schemeClr w14:val="tx1"/>
            </w14:solidFill>
          </w14:textFill>
        </w:rPr>
        <w:t>.3 甲方在项目通过验收后按照</w:t>
      </w:r>
      <w:r>
        <w:rPr>
          <w:rFonts w:hint="eastAsia" w:ascii="宋体" w:hAnsi="宋体" w:eastAsia="宋体" w:cs="宋体"/>
          <w:b/>
          <w:color w:val="000000" w:themeColor="text1"/>
          <w:sz w:val="21"/>
          <w:szCs w:val="21"/>
          <w:highlight w:val="none"/>
          <w14:textFill>
            <w14:solidFill>
              <w14:schemeClr w14:val="tx1"/>
            </w14:solidFill>
          </w14:textFill>
        </w:rPr>
        <w:t>【政府采购合同专用条款】</w:t>
      </w:r>
      <w:r>
        <w:rPr>
          <w:rFonts w:hint="eastAsia" w:ascii="宋体" w:hAnsi="宋体" w:eastAsia="宋体" w:cs="宋体"/>
          <w:color w:val="000000" w:themeColor="text1"/>
          <w:sz w:val="21"/>
          <w:szCs w:val="21"/>
          <w:highlight w:val="none"/>
          <w14:textFill>
            <w14:solidFill>
              <w14:schemeClr w14:val="tx1"/>
            </w14:solidFill>
          </w14:textFill>
        </w:rPr>
        <w:t>规定的时间内将履约保证金退还乙方；逾期退还的，乙方可要求甲方支付违约金，违约金按照</w:t>
      </w:r>
      <w:r>
        <w:rPr>
          <w:rFonts w:hint="eastAsia" w:ascii="宋体" w:hAnsi="宋体" w:eastAsia="宋体" w:cs="宋体"/>
          <w:b/>
          <w:color w:val="000000" w:themeColor="text1"/>
          <w:sz w:val="21"/>
          <w:szCs w:val="21"/>
          <w:highlight w:val="none"/>
          <w14:textFill>
            <w14:solidFill>
              <w14:schemeClr w14:val="tx1"/>
            </w14:solidFill>
          </w14:textFill>
        </w:rPr>
        <w:t>【政府采购合同专用条款】</w:t>
      </w:r>
      <w:r>
        <w:rPr>
          <w:rFonts w:hint="eastAsia" w:ascii="宋体" w:hAnsi="宋体" w:eastAsia="宋体" w:cs="宋体"/>
          <w:color w:val="000000" w:themeColor="text1"/>
          <w:sz w:val="21"/>
          <w:szCs w:val="21"/>
          <w:highlight w:val="none"/>
          <w14:textFill>
            <w14:solidFill>
              <w14:schemeClr w14:val="tx1"/>
            </w14:solidFill>
          </w14:textFill>
        </w:rPr>
        <w:t>规定支付。</w:t>
      </w:r>
    </w:p>
    <w:p w14:paraId="7AE1F9C5">
      <w:pPr>
        <w:tabs>
          <w:tab w:val="left" w:pos="8820"/>
          <w:tab w:val="left" w:pos="9345"/>
          <w:tab w:val="left" w:pos="9765"/>
        </w:tabs>
        <w:autoSpaceDE/>
        <w:autoSpaceDN/>
        <w:adjustRightInd w:val="0"/>
        <w:snapToGrid w:val="0"/>
        <w:spacing w:before="0" w:after="0" w:line="400" w:lineRule="exact"/>
        <w:ind w:left="0" w:right="0"/>
        <w:jc w:val="both"/>
        <w:rPr>
          <w:rFonts w:hint="eastAsia" w:ascii="宋体" w:hAnsi="宋体" w:eastAsia="宋体" w:cs="宋体"/>
          <w:b/>
          <w:color w:val="000000" w:themeColor="text1"/>
          <w:kern w:val="2"/>
          <w:sz w:val="24"/>
          <w:szCs w:val="24"/>
          <w:lang w:val="en-US" w:eastAsia="zh-CN"/>
          <w14:textFill>
            <w14:solidFill>
              <w14:schemeClr w14:val="tx1"/>
            </w14:solidFill>
          </w14:textFill>
        </w:rPr>
      </w:pPr>
      <w:r>
        <w:rPr>
          <w:rFonts w:hint="eastAsia" w:ascii="宋体" w:hAnsi="宋体" w:eastAsia="宋体" w:cs="宋体"/>
          <w:b/>
          <w:color w:val="000000" w:themeColor="text1"/>
          <w:kern w:val="2"/>
          <w:sz w:val="24"/>
          <w:szCs w:val="24"/>
          <w:lang w:val="en-US" w:eastAsia="zh-CN"/>
          <w14:textFill>
            <w14:solidFill>
              <w14:schemeClr w14:val="tx1"/>
            </w14:solidFill>
          </w14:textFill>
        </w:rPr>
        <w:t>12.房屋租赁押金</w:t>
      </w:r>
    </w:p>
    <w:p w14:paraId="069D1717">
      <w:pPr>
        <w:pStyle w:val="13"/>
        <w:jc w:val="both"/>
        <w:rPr>
          <w:rFonts w:hint="eastAsia" w:ascii="宋体" w:hAnsi="宋体" w:eastAsia="宋体" w:cs="宋体"/>
          <w:color w:val="000000" w:themeColor="text1"/>
          <w:sz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12.1 如本合同约定收取房屋租赁押金，房屋租赁押金应当于</w:t>
      </w:r>
      <w:r>
        <w:rPr>
          <w:rFonts w:hint="eastAsia" w:ascii="宋体" w:hAnsi="宋体" w:eastAsia="宋体" w:cs="宋体"/>
          <w:b/>
          <w:bCs/>
          <w:color w:val="000000" w:themeColor="text1"/>
          <w:sz w:val="21"/>
          <w:szCs w:val="21"/>
          <w14:textFill>
            <w14:solidFill>
              <w14:schemeClr w14:val="tx1"/>
            </w14:solidFill>
          </w14:textFill>
        </w:rPr>
        <w:t>【政府采购合同专用条款】</w:t>
      </w:r>
      <w:r>
        <w:rPr>
          <w:rFonts w:hint="eastAsia" w:ascii="宋体" w:hAnsi="宋体" w:eastAsia="宋体" w:cs="宋体"/>
          <w:b w:val="0"/>
          <w:bCs w:val="0"/>
          <w:color w:val="000000" w:themeColor="text1"/>
          <w:sz w:val="21"/>
          <w:szCs w:val="21"/>
          <w:lang w:val="en-US" w:eastAsia="zh-CN"/>
          <w14:textFill>
            <w14:solidFill>
              <w14:schemeClr w14:val="tx1"/>
            </w14:solidFill>
          </w14:textFill>
        </w:rPr>
        <w:t>约定时间内</w:t>
      </w:r>
      <w:r>
        <w:rPr>
          <w:rFonts w:hint="eastAsia" w:ascii="宋体" w:hAnsi="宋体" w:eastAsia="宋体" w:cs="宋体"/>
          <w:color w:val="000000" w:themeColor="text1"/>
          <w:sz w:val="21"/>
          <w:szCs w:val="21"/>
          <w:lang w:val="en-US" w:eastAsia="zh-CN"/>
          <w14:textFill>
            <w14:solidFill>
              <w14:schemeClr w14:val="tx1"/>
            </w14:solidFill>
          </w14:textFill>
        </w:rPr>
        <w:t>由甲方向乙方支付。房屋租赁押金除用于抵扣甲方应交而未交的租金、费用以及甲方应当承担的违约金、赔偿金外，剩余部分应在自房屋交还之日起</w:t>
      </w:r>
      <w:r>
        <w:rPr>
          <w:rFonts w:hint="eastAsia" w:ascii="宋体" w:hAnsi="宋体" w:eastAsia="宋体" w:cs="宋体"/>
          <w:b/>
          <w:bCs/>
          <w:color w:val="000000" w:themeColor="text1"/>
          <w:sz w:val="21"/>
          <w:szCs w:val="21"/>
          <w14:textFill>
            <w14:solidFill>
              <w14:schemeClr w14:val="tx1"/>
            </w14:solidFill>
          </w14:textFill>
        </w:rPr>
        <w:t>【政府采购合同专用条款】</w:t>
      </w:r>
      <w:r>
        <w:rPr>
          <w:rFonts w:hint="eastAsia" w:ascii="宋体" w:hAnsi="宋体" w:eastAsia="宋体" w:cs="宋体"/>
          <w:color w:val="000000" w:themeColor="text1"/>
          <w:sz w:val="21"/>
          <w:szCs w:val="21"/>
          <w:highlight w:val="none"/>
          <w14:textFill>
            <w14:solidFill>
              <w14:schemeClr w14:val="tx1"/>
            </w14:solidFill>
          </w14:textFill>
        </w:rPr>
        <w:t>规定的时间内</w:t>
      </w:r>
      <w:r>
        <w:rPr>
          <w:rFonts w:hint="eastAsia" w:ascii="宋体" w:hAnsi="宋体" w:eastAsia="宋体" w:cs="宋体"/>
          <w:color w:val="000000" w:themeColor="text1"/>
          <w:sz w:val="21"/>
          <w:szCs w:val="21"/>
          <w:lang w:val="en-US" w:eastAsia="zh-CN"/>
          <w14:textFill>
            <w14:solidFill>
              <w14:schemeClr w14:val="tx1"/>
            </w14:solidFill>
          </w14:textFill>
        </w:rPr>
        <w:t>退还甲方</w:t>
      </w:r>
      <w:r>
        <w:rPr>
          <w:rFonts w:hint="eastAsia" w:ascii="宋体" w:hAnsi="宋体" w:eastAsia="宋体" w:cs="宋体"/>
          <w:color w:val="000000" w:themeColor="text1"/>
          <w:sz w:val="21"/>
          <w:szCs w:val="21"/>
          <w:highlight w:val="none"/>
          <w14:textFill>
            <w14:solidFill>
              <w14:schemeClr w14:val="tx1"/>
            </w14:solidFill>
          </w14:textFill>
        </w:rPr>
        <w:t>；逾期退还的，</w:t>
      </w:r>
      <w:r>
        <w:rPr>
          <w:rFonts w:hint="eastAsia" w:ascii="宋体" w:hAnsi="宋体" w:eastAsia="宋体" w:cs="宋体"/>
          <w:color w:val="000000" w:themeColor="text1"/>
          <w:sz w:val="21"/>
          <w:szCs w:val="21"/>
          <w:highlight w:val="none"/>
          <w:lang w:eastAsia="zh-CN"/>
          <w14:textFill>
            <w14:solidFill>
              <w14:schemeClr w14:val="tx1"/>
            </w14:solidFill>
          </w14:textFill>
        </w:rPr>
        <w:t>甲</w:t>
      </w:r>
      <w:r>
        <w:rPr>
          <w:rFonts w:hint="eastAsia" w:ascii="宋体" w:hAnsi="宋体" w:eastAsia="宋体" w:cs="宋体"/>
          <w:color w:val="000000" w:themeColor="text1"/>
          <w:sz w:val="21"/>
          <w:szCs w:val="21"/>
          <w:highlight w:val="none"/>
          <w14:textFill>
            <w14:solidFill>
              <w14:schemeClr w14:val="tx1"/>
            </w14:solidFill>
          </w14:textFill>
        </w:rPr>
        <w:t>方可要求</w:t>
      </w:r>
      <w:r>
        <w:rPr>
          <w:rFonts w:hint="eastAsia" w:ascii="宋体" w:hAnsi="宋体" w:eastAsia="宋体" w:cs="宋体"/>
          <w:color w:val="000000" w:themeColor="text1"/>
          <w:sz w:val="21"/>
          <w:szCs w:val="21"/>
          <w:highlight w:val="none"/>
          <w:lang w:eastAsia="zh-CN"/>
          <w14:textFill>
            <w14:solidFill>
              <w14:schemeClr w14:val="tx1"/>
            </w14:solidFill>
          </w14:textFill>
        </w:rPr>
        <w:t>乙</w:t>
      </w:r>
      <w:r>
        <w:rPr>
          <w:rFonts w:hint="eastAsia" w:ascii="宋体" w:hAnsi="宋体" w:eastAsia="宋体" w:cs="宋体"/>
          <w:color w:val="000000" w:themeColor="text1"/>
          <w:sz w:val="21"/>
          <w:szCs w:val="21"/>
          <w:highlight w:val="none"/>
          <w14:textFill>
            <w14:solidFill>
              <w14:schemeClr w14:val="tx1"/>
            </w14:solidFill>
          </w14:textFill>
        </w:rPr>
        <w:t>方支付违约金，违约金按照</w:t>
      </w:r>
      <w:r>
        <w:rPr>
          <w:rFonts w:hint="eastAsia" w:ascii="宋体" w:hAnsi="宋体" w:eastAsia="宋体" w:cs="宋体"/>
          <w:b/>
          <w:color w:val="000000" w:themeColor="text1"/>
          <w:sz w:val="21"/>
          <w:szCs w:val="21"/>
          <w:highlight w:val="none"/>
          <w14:textFill>
            <w14:solidFill>
              <w14:schemeClr w14:val="tx1"/>
            </w14:solidFill>
          </w14:textFill>
        </w:rPr>
        <w:t>【政府采购合同专用条款】</w:t>
      </w:r>
      <w:r>
        <w:rPr>
          <w:rFonts w:hint="eastAsia" w:ascii="宋体" w:hAnsi="宋体" w:eastAsia="宋体" w:cs="宋体"/>
          <w:color w:val="000000" w:themeColor="text1"/>
          <w:sz w:val="21"/>
          <w:szCs w:val="21"/>
          <w:highlight w:val="none"/>
          <w14:textFill>
            <w14:solidFill>
              <w14:schemeClr w14:val="tx1"/>
            </w14:solidFill>
          </w14:textFill>
        </w:rPr>
        <w:t>规定支付</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14:paraId="55C82148">
      <w:pPr>
        <w:tabs>
          <w:tab w:val="left" w:pos="8820"/>
          <w:tab w:val="left" w:pos="9345"/>
          <w:tab w:val="left" w:pos="9765"/>
        </w:tabs>
        <w:autoSpaceDE/>
        <w:autoSpaceDN/>
        <w:adjustRightInd w:val="0"/>
        <w:snapToGrid w:val="0"/>
        <w:spacing w:before="0" w:after="0" w:line="400" w:lineRule="exact"/>
        <w:ind w:left="0" w:right="0"/>
        <w:jc w:val="both"/>
        <w:rPr>
          <w:rFonts w:hint="eastAsia" w:ascii="宋体" w:hAnsi="宋体" w:eastAsia="宋体" w:cs="宋体"/>
          <w:b/>
          <w:color w:val="000000" w:themeColor="text1"/>
          <w:kern w:val="2"/>
          <w:sz w:val="24"/>
          <w:szCs w:val="24"/>
          <w:lang w:val="en-US" w:eastAsia="zh-CN"/>
          <w14:textFill>
            <w14:solidFill>
              <w14:schemeClr w14:val="tx1"/>
            </w14:solidFill>
          </w14:textFill>
        </w:rPr>
      </w:pPr>
      <w:r>
        <w:rPr>
          <w:rFonts w:hint="eastAsia" w:ascii="宋体" w:hAnsi="宋体" w:eastAsia="宋体" w:cs="宋体"/>
          <w:b/>
          <w:color w:val="000000" w:themeColor="text1"/>
          <w:kern w:val="2"/>
          <w:sz w:val="24"/>
          <w:szCs w:val="24"/>
          <w:lang w:val="en-US" w:eastAsia="zh-CN"/>
          <w14:textFill>
            <w14:solidFill>
              <w14:schemeClr w14:val="tx1"/>
            </w14:solidFill>
          </w14:textFill>
        </w:rPr>
        <w:t>13.违约责任</w:t>
      </w:r>
    </w:p>
    <w:p w14:paraId="6C2ED447">
      <w:pPr>
        <w:keepNext w:val="0"/>
        <w:keepLines w:val="0"/>
        <w:pageBreakBefore w:val="0"/>
        <w:widowControl/>
        <w:kinsoku/>
        <w:wordWrap/>
        <w:overflowPunct/>
        <w:topLinePunct w:val="0"/>
        <w:autoSpaceDE w:val="0"/>
        <w:autoSpaceDN w:val="0"/>
        <w:bidi w:val="0"/>
        <w:adjustRightInd w:val="0"/>
        <w:snapToGrid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13.1 </w:t>
      </w:r>
      <w:r>
        <w:rPr>
          <w:rFonts w:hint="eastAsia" w:ascii="宋体" w:hAnsi="宋体" w:eastAsia="宋体" w:cs="宋体"/>
          <w:color w:val="auto"/>
          <w:sz w:val="21"/>
          <w:szCs w:val="21"/>
          <w:highlight w:val="none"/>
        </w:rPr>
        <w:t>质量瑕疵的</w:t>
      </w:r>
      <w:r>
        <w:rPr>
          <w:rFonts w:hint="eastAsia" w:ascii="宋体" w:hAnsi="宋体" w:eastAsia="宋体" w:cs="宋体"/>
          <w:color w:val="auto"/>
          <w:sz w:val="21"/>
          <w:szCs w:val="21"/>
          <w:highlight w:val="none"/>
          <w:lang w:eastAsia="zh-CN"/>
        </w:rPr>
        <w:t>违约责任</w:t>
      </w:r>
    </w:p>
    <w:p w14:paraId="651C0797">
      <w:pPr>
        <w:keepNext w:val="0"/>
        <w:keepLines w:val="0"/>
        <w:pageBreakBefore w:val="0"/>
        <w:widowControl/>
        <w:kinsoku/>
        <w:wordWrap/>
        <w:overflowPunct/>
        <w:topLinePunct w:val="0"/>
        <w:autoSpaceDE w:val="0"/>
        <w:autoSpaceDN w:val="0"/>
        <w:bidi w:val="0"/>
        <w:adjustRightInd w:val="0"/>
        <w:snapToGrid w:val="0"/>
        <w:spacing w:line="400" w:lineRule="exact"/>
        <w:ind w:firstLine="420" w:firstLineChars="200"/>
        <w:jc w:val="both"/>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1</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乙方</w:t>
      </w:r>
      <w:r>
        <w:rPr>
          <w:rFonts w:hint="eastAsia" w:ascii="宋体" w:hAnsi="宋体" w:eastAsia="宋体" w:cs="宋体"/>
          <w:color w:val="000000" w:themeColor="text1"/>
          <w:sz w:val="21"/>
          <w:szCs w:val="21"/>
          <w:lang w:eastAsia="zh-CN"/>
          <w14:textFill>
            <w14:solidFill>
              <w14:schemeClr w14:val="tx1"/>
            </w14:solidFill>
          </w14:textFill>
        </w:rPr>
        <w:t>提供</w:t>
      </w:r>
      <w:r>
        <w:rPr>
          <w:rFonts w:hint="eastAsia" w:ascii="宋体" w:hAnsi="宋体" w:eastAsia="宋体" w:cs="宋体"/>
          <w:color w:val="000000" w:themeColor="text1"/>
          <w:sz w:val="21"/>
          <w:szCs w:val="21"/>
          <w14:textFill>
            <w14:solidFill>
              <w14:schemeClr w14:val="tx1"/>
            </w14:solidFill>
          </w14:textFill>
        </w:rPr>
        <w:t>的</w:t>
      </w:r>
      <w:r>
        <w:rPr>
          <w:rFonts w:hint="eastAsia" w:ascii="宋体" w:hAnsi="宋体" w:eastAsia="宋体" w:cs="宋体"/>
          <w:color w:val="000000" w:themeColor="text1"/>
          <w:sz w:val="21"/>
          <w:szCs w:val="21"/>
          <w:lang w:val="en-US" w:eastAsia="zh-CN"/>
          <w14:textFill>
            <w14:solidFill>
              <w14:schemeClr w14:val="tx1"/>
            </w14:solidFill>
          </w14:textFill>
        </w:rPr>
        <w:t>房屋及</w:t>
      </w:r>
      <w:r>
        <w:rPr>
          <w:rFonts w:hint="eastAsia" w:ascii="宋体" w:hAnsi="宋体" w:eastAsia="宋体" w:cs="宋体"/>
          <w:color w:val="000000" w:themeColor="text1"/>
          <w:kern w:val="2"/>
          <w:sz w:val="21"/>
          <w:szCs w:val="21"/>
          <w:highlight w:val="none"/>
          <w:lang w:eastAsia="zh-CN"/>
          <w14:textFill>
            <w14:solidFill>
              <w14:schemeClr w14:val="tx1"/>
            </w14:solidFill>
          </w14:textFill>
        </w:rPr>
        <w:t>附属</w:t>
      </w:r>
      <w:r>
        <w:rPr>
          <w:rFonts w:hint="eastAsia" w:ascii="宋体" w:hAnsi="宋体" w:eastAsia="宋体" w:cs="宋体"/>
          <w:color w:val="000000" w:themeColor="text1"/>
          <w:sz w:val="21"/>
          <w:szCs w:val="21"/>
          <w:lang w:val="en-US" w:eastAsia="zh-CN"/>
          <w14:textFill>
            <w14:solidFill>
              <w14:schemeClr w14:val="tx1"/>
            </w14:solidFill>
          </w14:textFill>
        </w:rPr>
        <w:t>设施设备</w:t>
      </w:r>
      <w:r>
        <w:rPr>
          <w:rFonts w:hint="eastAsia" w:ascii="宋体" w:hAnsi="宋体" w:eastAsia="宋体" w:cs="宋体"/>
          <w:color w:val="000000" w:themeColor="text1"/>
          <w:sz w:val="21"/>
          <w:szCs w:val="21"/>
          <w14:textFill>
            <w14:solidFill>
              <w14:schemeClr w14:val="tx1"/>
            </w14:solidFill>
          </w14:textFill>
        </w:rPr>
        <w:t>不符合</w:t>
      </w:r>
      <w:r>
        <w:rPr>
          <w:rFonts w:hint="eastAsia" w:ascii="宋体" w:hAnsi="宋体" w:eastAsia="宋体" w:cs="宋体"/>
          <w:color w:val="000000" w:themeColor="text1"/>
          <w:sz w:val="21"/>
          <w:szCs w:val="21"/>
          <w:lang w:eastAsia="zh-CN"/>
          <w14:textFill>
            <w14:solidFill>
              <w14:schemeClr w14:val="tx1"/>
            </w14:solidFill>
          </w14:textFill>
        </w:rPr>
        <w:t>合同约定的</w:t>
      </w:r>
      <w:r>
        <w:rPr>
          <w:rFonts w:hint="eastAsia" w:ascii="宋体" w:hAnsi="宋体" w:eastAsia="宋体" w:cs="宋体"/>
          <w:color w:val="000000" w:themeColor="text1"/>
          <w:sz w:val="21"/>
          <w:szCs w:val="21"/>
          <w14:textFill>
            <w14:solidFill>
              <w14:schemeClr w14:val="tx1"/>
            </w14:solidFill>
          </w14:textFill>
        </w:rPr>
        <w:t>标准或存在质量缺陷，</w:t>
      </w:r>
      <w:r>
        <w:rPr>
          <w:rFonts w:hint="eastAsia" w:ascii="宋体" w:hAnsi="宋体" w:eastAsia="宋体" w:cs="宋体"/>
          <w:color w:val="000000" w:themeColor="text1"/>
          <w:sz w:val="21"/>
          <w:szCs w:val="21"/>
          <w:lang w:eastAsia="zh-CN"/>
          <w14:textFill>
            <w14:solidFill>
              <w14:schemeClr w14:val="tx1"/>
            </w14:solidFill>
          </w14:textFill>
        </w:rPr>
        <w:t>甲方有权要求乙方根据</w:t>
      </w:r>
      <w:r>
        <w:rPr>
          <w:rFonts w:hint="eastAsia" w:ascii="宋体" w:hAnsi="宋体" w:eastAsia="宋体" w:cs="宋体"/>
          <w:b/>
          <w:bCs/>
          <w:color w:val="000000" w:themeColor="text1"/>
          <w:kern w:val="2"/>
          <w:sz w:val="21"/>
          <w:szCs w:val="21"/>
          <w:highlight w:val="none"/>
          <w:lang w:eastAsia="zh-CN"/>
          <w14:textFill>
            <w14:solidFill>
              <w14:schemeClr w14:val="tx1"/>
            </w14:solidFill>
          </w14:textFill>
        </w:rPr>
        <w:t>【政府采购合同专用条款】</w:t>
      </w:r>
      <w:r>
        <w:rPr>
          <w:rFonts w:hint="eastAsia" w:ascii="宋体" w:hAnsi="宋体" w:eastAsia="宋体" w:cs="宋体"/>
          <w:b w:val="0"/>
          <w:bCs w:val="0"/>
          <w:color w:val="000000" w:themeColor="text1"/>
          <w:kern w:val="2"/>
          <w:sz w:val="21"/>
          <w:szCs w:val="21"/>
          <w:highlight w:val="none"/>
          <w:lang w:eastAsia="zh-CN"/>
          <w14:textFill>
            <w14:solidFill>
              <w14:schemeClr w14:val="tx1"/>
            </w14:solidFill>
          </w14:textFill>
        </w:rPr>
        <w:t>要求</w:t>
      </w:r>
      <w:r>
        <w:rPr>
          <w:rFonts w:hint="eastAsia" w:ascii="宋体" w:hAnsi="宋体" w:eastAsia="宋体" w:cs="宋体"/>
          <w:color w:val="000000" w:themeColor="text1"/>
          <w:sz w:val="21"/>
          <w:szCs w:val="21"/>
          <w:lang w:eastAsia="zh-CN"/>
          <w14:textFill>
            <w14:solidFill>
              <w14:schemeClr w14:val="tx1"/>
            </w14:solidFill>
          </w14:textFill>
        </w:rPr>
        <w:t>及时维修、更换，并承担由此给甲</w:t>
      </w:r>
      <w:r>
        <w:rPr>
          <w:rFonts w:hint="eastAsia" w:ascii="宋体" w:hAnsi="宋体" w:eastAsia="宋体" w:cs="宋体"/>
          <w:color w:val="000000" w:themeColor="text1"/>
          <w:sz w:val="21"/>
          <w:szCs w:val="21"/>
          <w14:textFill>
            <w14:solidFill>
              <w14:schemeClr w14:val="tx1"/>
            </w14:solidFill>
          </w14:textFill>
        </w:rPr>
        <w:t>方</w:t>
      </w:r>
      <w:r>
        <w:rPr>
          <w:rFonts w:hint="eastAsia" w:ascii="宋体" w:hAnsi="宋体" w:eastAsia="宋体" w:cs="宋体"/>
          <w:color w:val="000000" w:themeColor="text1"/>
          <w:sz w:val="21"/>
          <w:szCs w:val="21"/>
          <w:lang w:eastAsia="zh-CN"/>
          <w14:textFill>
            <w14:solidFill>
              <w14:schemeClr w14:val="tx1"/>
            </w14:solidFill>
          </w14:textFill>
        </w:rPr>
        <w:t>造成的损失</w:t>
      </w:r>
      <w:r>
        <w:rPr>
          <w:rFonts w:hint="eastAsia" w:ascii="宋体" w:hAnsi="宋体" w:eastAsia="宋体" w:cs="宋体"/>
          <w:color w:val="000000" w:themeColor="text1"/>
          <w:sz w:val="21"/>
          <w:szCs w:val="21"/>
          <w14:textFill>
            <w14:solidFill>
              <w14:schemeClr w14:val="tx1"/>
            </w14:solidFill>
          </w14:textFill>
        </w:rPr>
        <w:t>。</w:t>
      </w:r>
    </w:p>
    <w:p w14:paraId="4B273009">
      <w:pPr>
        <w:keepNext w:val="0"/>
        <w:keepLines w:val="0"/>
        <w:pageBreakBefore w:val="0"/>
        <w:widowControl/>
        <w:kinsoku/>
        <w:wordWrap/>
        <w:overflowPunct/>
        <w:topLinePunct w:val="0"/>
        <w:autoSpaceDE w:val="0"/>
        <w:autoSpaceDN w:val="0"/>
        <w:bidi w:val="0"/>
        <w:adjustRightInd w:val="0"/>
        <w:snapToGrid w:val="0"/>
        <w:spacing w:line="400" w:lineRule="exact"/>
        <w:ind w:firstLine="420" w:firstLineChars="200"/>
        <w:jc w:val="both"/>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2</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乙方</w:t>
      </w:r>
      <w:r>
        <w:rPr>
          <w:rFonts w:hint="eastAsia" w:ascii="宋体" w:hAnsi="宋体" w:eastAsia="宋体" w:cs="宋体"/>
          <w:color w:val="000000" w:themeColor="text1"/>
          <w:sz w:val="21"/>
          <w:szCs w:val="21"/>
          <w14:textFill>
            <w14:solidFill>
              <w14:schemeClr w14:val="tx1"/>
            </w14:solidFill>
          </w14:textFill>
        </w:rPr>
        <w:t>未按时或未按要求维修出租房屋造成</w:t>
      </w:r>
      <w:r>
        <w:rPr>
          <w:rFonts w:hint="default" w:ascii="宋体" w:hAnsi="宋体" w:eastAsia="宋体" w:cs="宋体"/>
          <w:color w:val="000000" w:themeColor="text1"/>
          <w:sz w:val="21"/>
          <w:szCs w:val="21"/>
          <w:lang w:val="en"/>
          <w14:textFill>
            <w14:solidFill>
              <w14:schemeClr w14:val="tx1"/>
            </w14:solidFill>
          </w14:textFill>
        </w:rPr>
        <w:t>甲方</w:t>
      </w:r>
      <w:r>
        <w:rPr>
          <w:rFonts w:hint="eastAsia" w:ascii="宋体" w:hAnsi="宋体" w:eastAsia="宋体" w:cs="宋体"/>
          <w:color w:val="000000" w:themeColor="text1"/>
          <w:sz w:val="21"/>
          <w:szCs w:val="21"/>
          <w:lang w:val="en-US" w:eastAsia="zh-CN"/>
          <w14:textFill>
            <w14:solidFill>
              <w14:schemeClr w14:val="tx1"/>
            </w14:solidFill>
          </w14:textFill>
        </w:rPr>
        <w:t>及其工作人员、其他人员财物毁损或相关人员人身伤害</w:t>
      </w:r>
      <w:r>
        <w:rPr>
          <w:rFonts w:hint="eastAsia" w:ascii="宋体" w:hAnsi="宋体" w:eastAsia="宋体" w:cs="宋体"/>
          <w:color w:val="000000" w:themeColor="text1"/>
          <w:sz w:val="21"/>
          <w:szCs w:val="21"/>
          <w14:textFill>
            <w14:solidFill>
              <w14:schemeClr w14:val="tx1"/>
            </w14:solidFill>
          </w14:textFill>
        </w:rPr>
        <w:t>的，应当承担由此给甲方或相关人员造成的损失。</w:t>
      </w:r>
    </w:p>
    <w:p w14:paraId="4024B02E">
      <w:pPr>
        <w:keepNext w:val="0"/>
        <w:keepLines w:val="0"/>
        <w:pageBreakBefore w:val="0"/>
        <w:widowControl/>
        <w:kinsoku/>
        <w:wordWrap/>
        <w:overflowPunct/>
        <w:topLinePunct w:val="0"/>
        <w:autoSpaceDE w:val="0"/>
        <w:autoSpaceDN w:val="0"/>
        <w:bidi w:val="0"/>
        <w:adjustRightInd w:val="0"/>
        <w:snapToGrid w:val="0"/>
        <w:spacing w:line="400" w:lineRule="exact"/>
        <w:ind w:firstLine="420" w:firstLineChars="200"/>
        <w:jc w:val="both"/>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13.2 </w:t>
      </w:r>
      <w:r>
        <w:rPr>
          <w:rFonts w:hint="eastAsia" w:ascii="宋体" w:hAnsi="宋体" w:eastAsia="宋体" w:cs="宋体"/>
          <w:color w:val="000000" w:themeColor="text1"/>
          <w:sz w:val="21"/>
          <w:szCs w:val="21"/>
          <w14:textFill>
            <w14:solidFill>
              <w14:schemeClr w14:val="tx1"/>
            </w14:solidFill>
          </w14:textFill>
        </w:rPr>
        <w:t>迟延</w:t>
      </w:r>
      <w:r>
        <w:rPr>
          <w:rFonts w:hint="eastAsia" w:ascii="宋体" w:hAnsi="宋体" w:eastAsia="宋体" w:cs="宋体"/>
          <w:color w:val="000000" w:themeColor="text1"/>
          <w:sz w:val="21"/>
          <w:szCs w:val="21"/>
          <w:lang w:val="en-US" w:eastAsia="zh-CN"/>
          <w14:textFill>
            <w14:solidFill>
              <w14:schemeClr w14:val="tx1"/>
            </w14:solidFill>
          </w14:textFill>
        </w:rPr>
        <w:t>交付</w:t>
      </w:r>
      <w:r>
        <w:rPr>
          <w:rFonts w:hint="eastAsia" w:ascii="宋体" w:hAnsi="宋体" w:eastAsia="宋体" w:cs="宋体"/>
          <w:color w:val="000000" w:themeColor="text1"/>
          <w:sz w:val="21"/>
          <w:szCs w:val="21"/>
          <w14:textFill>
            <w14:solidFill>
              <w14:schemeClr w14:val="tx1"/>
            </w14:solidFill>
          </w14:textFill>
        </w:rPr>
        <w:t>的违约责任</w:t>
      </w:r>
    </w:p>
    <w:p w14:paraId="69D154FC">
      <w:pPr>
        <w:keepNext w:val="0"/>
        <w:keepLines w:val="0"/>
        <w:pageBreakBefore w:val="0"/>
        <w:widowControl/>
        <w:kinsoku/>
        <w:wordWrap/>
        <w:overflowPunct/>
        <w:topLinePunct w:val="0"/>
        <w:autoSpaceDE w:val="0"/>
        <w:autoSpaceDN w:val="0"/>
        <w:bidi w:val="0"/>
        <w:adjustRightInd w:val="0"/>
        <w:snapToGrid w:val="0"/>
        <w:spacing w:line="400" w:lineRule="exact"/>
        <w:ind w:firstLine="420" w:firstLineChars="200"/>
        <w:jc w:val="both"/>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pacing w:val="0"/>
          <w:sz w:val="21"/>
          <w:szCs w:val="21"/>
          <w:lang w:val="en-US" w:eastAsia="zh-CN"/>
          <w14:textFill>
            <w14:solidFill>
              <w14:schemeClr w14:val="tx1"/>
            </w14:solidFill>
          </w14:textFill>
        </w:rPr>
        <w:t>1</w:t>
      </w: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乙方应按照</w:t>
      </w:r>
      <w:r>
        <w:rPr>
          <w:rFonts w:hint="eastAsia" w:ascii="宋体" w:hAnsi="宋体" w:eastAsia="宋体" w:cs="宋体"/>
          <w:color w:val="000000" w:themeColor="text1"/>
          <w:sz w:val="21"/>
          <w:szCs w:val="21"/>
          <w:highlight w:val="none"/>
          <w14:textFill>
            <w14:solidFill>
              <w14:schemeClr w14:val="tx1"/>
            </w14:solidFill>
          </w14:textFill>
        </w:rPr>
        <w:t>本</w:t>
      </w:r>
      <w:r>
        <w:rPr>
          <w:rFonts w:hint="eastAsia" w:ascii="宋体" w:hAnsi="宋体" w:eastAsia="宋体" w:cs="宋体"/>
          <w:color w:val="000000" w:themeColor="text1"/>
          <w:sz w:val="21"/>
          <w:szCs w:val="21"/>
          <w14:textFill>
            <w14:solidFill>
              <w14:schemeClr w14:val="tx1"/>
            </w14:solidFill>
          </w14:textFill>
        </w:rPr>
        <w:t>合同规定的时间、地点</w:t>
      </w:r>
      <w:r>
        <w:rPr>
          <w:rFonts w:hint="eastAsia" w:ascii="宋体" w:hAnsi="宋体" w:eastAsia="宋体" w:cs="宋体"/>
          <w:color w:val="000000" w:themeColor="text1"/>
          <w:sz w:val="21"/>
          <w:szCs w:val="21"/>
          <w:lang w:val="en-US" w:eastAsia="zh-CN"/>
          <w14:textFill>
            <w14:solidFill>
              <w14:schemeClr w14:val="tx1"/>
            </w14:solidFill>
          </w14:textFill>
        </w:rPr>
        <w:t>交付房屋及</w:t>
      </w:r>
      <w:r>
        <w:rPr>
          <w:rFonts w:hint="eastAsia" w:ascii="宋体" w:hAnsi="宋体" w:eastAsia="宋体" w:cs="宋体"/>
          <w:color w:val="000000" w:themeColor="text1"/>
          <w:kern w:val="2"/>
          <w:sz w:val="21"/>
          <w:szCs w:val="21"/>
          <w:highlight w:val="none"/>
          <w:lang w:eastAsia="zh-CN"/>
          <w14:textFill>
            <w14:solidFill>
              <w14:schemeClr w14:val="tx1"/>
            </w14:solidFill>
          </w14:textFill>
        </w:rPr>
        <w:t>附属</w:t>
      </w:r>
      <w:r>
        <w:rPr>
          <w:rFonts w:hint="eastAsia" w:ascii="宋体" w:hAnsi="宋体" w:eastAsia="宋体" w:cs="宋体"/>
          <w:color w:val="000000" w:themeColor="text1"/>
          <w:sz w:val="21"/>
          <w:szCs w:val="21"/>
          <w:lang w:val="en-US" w:eastAsia="zh-CN"/>
          <w14:textFill>
            <w14:solidFill>
              <w14:schemeClr w14:val="tx1"/>
            </w14:solidFill>
          </w14:textFill>
        </w:rPr>
        <w:t>设施设备并</w:t>
      </w:r>
      <w:r>
        <w:rPr>
          <w:rFonts w:hint="eastAsia" w:ascii="宋体" w:hAnsi="宋体" w:eastAsia="宋体" w:cs="宋体"/>
          <w:color w:val="000000" w:themeColor="text1"/>
          <w:sz w:val="21"/>
          <w:szCs w:val="21"/>
          <w14:textFill>
            <w14:solidFill>
              <w14:schemeClr w14:val="tx1"/>
            </w14:solidFill>
          </w14:textFill>
        </w:rPr>
        <w:t>提供</w:t>
      </w:r>
      <w:r>
        <w:rPr>
          <w:rFonts w:hint="eastAsia" w:ascii="宋体" w:hAnsi="宋体" w:eastAsia="宋体" w:cs="宋体"/>
          <w:color w:val="000000" w:themeColor="text1"/>
          <w:sz w:val="21"/>
          <w:szCs w:val="21"/>
          <w:lang w:eastAsia="zh-CN"/>
          <w14:textFill>
            <w14:solidFill>
              <w14:schemeClr w14:val="tx1"/>
            </w14:solidFill>
          </w14:textFill>
        </w:rPr>
        <w:t>相关</w:t>
      </w:r>
      <w:r>
        <w:rPr>
          <w:rFonts w:hint="eastAsia" w:ascii="宋体" w:hAnsi="宋体" w:eastAsia="宋体" w:cs="宋体"/>
          <w:color w:val="000000" w:themeColor="text1"/>
          <w:sz w:val="21"/>
          <w:szCs w:val="21"/>
          <w14:textFill>
            <w14:solidFill>
              <w14:schemeClr w14:val="tx1"/>
            </w14:solidFill>
          </w14:textFill>
        </w:rPr>
        <w:t>服务。在履行合同过程中，如果乙方遇到可能</w:t>
      </w:r>
      <w:r>
        <w:rPr>
          <w:rFonts w:hint="eastAsia" w:ascii="宋体" w:hAnsi="宋体" w:eastAsia="宋体" w:cs="宋体"/>
          <w:color w:val="000000" w:themeColor="text1"/>
          <w:sz w:val="21"/>
          <w:szCs w:val="21"/>
          <w:lang w:eastAsia="zh-CN"/>
          <w14:textFill>
            <w14:solidFill>
              <w14:schemeClr w14:val="tx1"/>
            </w14:solidFill>
          </w14:textFill>
        </w:rPr>
        <w:t>影响</w:t>
      </w:r>
      <w:r>
        <w:rPr>
          <w:rFonts w:hint="eastAsia" w:ascii="宋体" w:hAnsi="宋体" w:eastAsia="宋体" w:cs="宋体"/>
          <w:color w:val="000000" w:themeColor="text1"/>
          <w:sz w:val="21"/>
          <w:szCs w:val="21"/>
          <w14:textFill>
            <w14:solidFill>
              <w14:schemeClr w14:val="tx1"/>
            </w14:solidFill>
          </w14:textFill>
        </w:rPr>
        <w:t>按时</w:t>
      </w:r>
      <w:r>
        <w:rPr>
          <w:rFonts w:hint="eastAsia" w:ascii="宋体" w:hAnsi="宋体" w:eastAsia="宋体" w:cs="宋体"/>
          <w:b w:val="0"/>
          <w:bCs w:val="0"/>
          <w:color w:val="000000" w:themeColor="text1"/>
          <w:sz w:val="21"/>
          <w:szCs w:val="21"/>
          <w:lang w:val="en-US" w:eastAsia="zh-CN"/>
          <w14:textFill>
            <w14:solidFill>
              <w14:schemeClr w14:val="tx1"/>
            </w14:solidFill>
          </w14:textFill>
        </w:rPr>
        <w:t>交付</w:t>
      </w:r>
      <w:r>
        <w:rPr>
          <w:rFonts w:hint="eastAsia" w:ascii="宋体" w:hAnsi="宋体" w:eastAsia="宋体" w:cs="宋体"/>
          <w:color w:val="000000" w:themeColor="text1"/>
          <w:sz w:val="21"/>
          <w:szCs w:val="21"/>
          <w14:textFill>
            <w14:solidFill>
              <w14:schemeClr w14:val="tx1"/>
            </w14:solidFill>
          </w14:textFill>
        </w:rPr>
        <w:t>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000000" w:themeColor="text1"/>
          <w:sz w:val="21"/>
          <w:szCs w:val="21"/>
          <w:lang w:eastAsia="zh-CN"/>
          <w14:textFill>
            <w14:solidFill>
              <w14:schemeClr w14:val="tx1"/>
            </w14:solidFill>
          </w14:textFill>
        </w:rPr>
        <w:t>长</w:t>
      </w:r>
      <w:r>
        <w:rPr>
          <w:rFonts w:hint="eastAsia" w:ascii="宋体" w:hAnsi="宋体" w:eastAsia="宋体" w:cs="宋体"/>
          <w:color w:val="000000" w:themeColor="text1"/>
          <w:sz w:val="21"/>
          <w:szCs w:val="21"/>
          <w14:textFill>
            <w14:solidFill>
              <w14:schemeClr w14:val="tx1"/>
            </w14:solidFill>
          </w14:textFill>
        </w:rPr>
        <w:t>交</w:t>
      </w:r>
      <w:r>
        <w:rPr>
          <w:rFonts w:hint="eastAsia" w:ascii="宋体" w:hAnsi="宋体" w:eastAsia="宋体" w:cs="宋体"/>
          <w:color w:val="000000" w:themeColor="text1"/>
          <w:sz w:val="21"/>
          <w:szCs w:val="21"/>
          <w:lang w:val="en-US" w:eastAsia="zh-CN"/>
          <w14:textFill>
            <w14:solidFill>
              <w14:schemeClr w14:val="tx1"/>
            </w14:solidFill>
          </w14:textFill>
        </w:rPr>
        <w:t>付</w:t>
      </w:r>
      <w:r>
        <w:rPr>
          <w:rFonts w:hint="eastAsia" w:ascii="宋体" w:hAnsi="宋体" w:eastAsia="宋体" w:cs="宋体"/>
          <w:color w:val="000000" w:themeColor="text1"/>
          <w:sz w:val="21"/>
          <w:szCs w:val="21"/>
          <w14:textFill>
            <w14:solidFill>
              <w14:schemeClr w14:val="tx1"/>
            </w14:solidFill>
          </w14:textFill>
        </w:rPr>
        <w:t>时间或延期提供服务。因乙方未及时通知造成甲方损失的，乙方应承担损失费用。</w:t>
      </w:r>
    </w:p>
    <w:p w14:paraId="2A3B8A77">
      <w:pPr>
        <w:keepNext w:val="0"/>
        <w:keepLines w:val="0"/>
        <w:pageBreakBefore w:val="0"/>
        <w:widowControl/>
        <w:kinsoku/>
        <w:wordWrap/>
        <w:overflowPunct/>
        <w:topLinePunct w:val="0"/>
        <w:autoSpaceDE w:val="0"/>
        <w:autoSpaceDN w:val="0"/>
        <w:bidi w:val="0"/>
        <w:adjustRightInd w:val="0"/>
        <w:snapToGrid w:val="0"/>
        <w:spacing w:line="400" w:lineRule="exact"/>
        <w:ind w:firstLine="420" w:firstLineChars="200"/>
        <w:jc w:val="both"/>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pacing w:val="0"/>
          <w:sz w:val="21"/>
          <w:szCs w:val="21"/>
          <w:lang w:val="en-US" w:eastAsia="zh-CN"/>
          <w14:textFill>
            <w14:solidFill>
              <w14:schemeClr w14:val="tx1"/>
            </w14:solidFill>
          </w14:textFill>
        </w:rPr>
        <w:t>2</w:t>
      </w: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如果乙方没有按照合同规定的时间</w:t>
      </w:r>
      <w:r>
        <w:rPr>
          <w:rFonts w:hint="eastAsia" w:ascii="宋体" w:hAnsi="宋体" w:eastAsia="宋体" w:cs="宋体"/>
          <w:color w:val="000000" w:themeColor="text1"/>
          <w:sz w:val="21"/>
          <w:szCs w:val="21"/>
          <w:lang w:val="en-US" w:eastAsia="zh-CN"/>
          <w14:textFill>
            <w14:solidFill>
              <w14:schemeClr w14:val="tx1"/>
            </w14:solidFill>
          </w14:textFill>
        </w:rPr>
        <w:t>交付</w:t>
      </w:r>
      <w:r>
        <w:rPr>
          <w:rFonts w:hint="eastAsia" w:ascii="宋体" w:hAnsi="宋体" w:eastAsia="宋体" w:cs="宋体"/>
          <w:color w:val="000000" w:themeColor="text1"/>
          <w:sz w:val="21"/>
          <w:szCs w:val="21"/>
          <w14:textFill>
            <w14:solidFill>
              <w14:schemeClr w14:val="tx1"/>
            </w14:solidFill>
          </w14:textFill>
        </w:rPr>
        <w:t>和提供</w:t>
      </w:r>
      <w:r>
        <w:rPr>
          <w:rFonts w:hint="eastAsia" w:ascii="宋体" w:hAnsi="宋体" w:eastAsia="宋体" w:cs="宋体"/>
          <w:color w:val="000000" w:themeColor="text1"/>
          <w:sz w:val="21"/>
          <w:szCs w:val="21"/>
          <w:lang w:eastAsia="zh-CN"/>
          <w14:textFill>
            <w14:solidFill>
              <w14:schemeClr w14:val="tx1"/>
            </w14:solidFill>
          </w14:textFill>
        </w:rPr>
        <w:t>相关</w:t>
      </w:r>
      <w:r>
        <w:rPr>
          <w:rFonts w:hint="eastAsia" w:ascii="宋体" w:hAnsi="宋体" w:eastAsia="宋体" w:cs="宋体"/>
          <w:color w:val="000000" w:themeColor="text1"/>
          <w:sz w:val="21"/>
          <w:szCs w:val="21"/>
          <w14:textFill>
            <w14:solidFill>
              <w14:schemeClr w14:val="tx1"/>
            </w14:solidFill>
          </w14:textFill>
        </w:rPr>
        <w:t>服务，甲方有权从</w:t>
      </w:r>
      <w:r>
        <w:rPr>
          <w:rFonts w:hint="eastAsia" w:ascii="宋体" w:hAnsi="宋体" w:eastAsia="宋体" w:cs="宋体"/>
          <w:color w:val="000000" w:themeColor="text1"/>
          <w:sz w:val="21"/>
          <w:szCs w:val="21"/>
          <w:lang w:val="en-US" w:eastAsia="zh-CN"/>
          <w14:textFill>
            <w14:solidFill>
              <w14:schemeClr w14:val="tx1"/>
            </w14:solidFill>
          </w14:textFill>
        </w:rPr>
        <w:t>合同价款</w:t>
      </w:r>
      <w:r>
        <w:rPr>
          <w:rFonts w:hint="eastAsia" w:ascii="宋体" w:hAnsi="宋体" w:eastAsia="宋体" w:cs="宋体"/>
          <w:color w:val="000000" w:themeColor="text1"/>
          <w:sz w:val="21"/>
          <w:szCs w:val="21"/>
          <w14:textFill>
            <w14:solidFill>
              <w14:schemeClr w14:val="tx1"/>
            </w14:solidFill>
          </w14:textFill>
        </w:rPr>
        <w:t>中扣除误期赔偿费同时不影响甲方依照合同约定采取其他补救方法，赔偿费按</w:t>
      </w:r>
      <w:r>
        <w:rPr>
          <w:rFonts w:hint="eastAsia" w:ascii="宋体" w:hAnsi="宋体" w:eastAsia="宋体" w:cs="宋体"/>
          <w:b/>
          <w:bCs/>
          <w:color w:val="000000" w:themeColor="text1"/>
          <w:kern w:val="2"/>
          <w:sz w:val="21"/>
          <w:szCs w:val="21"/>
          <w:highlight w:val="none"/>
          <w:lang w:eastAsia="zh-CN"/>
          <w14:textFill>
            <w14:solidFill>
              <w14:schemeClr w14:val="tx1"/>
            </w14:solidFill>
          </w14:textFill>
        </w:rPr>
        <w:t>【政府采购合同专用条款】</w:t>
      </w:r>
      <w:r>
        <w:rPr>
          <w:rFonts w:hint="eastAsia" w:ascii="宋体" w:hAnsi="宋体" w:eastAsia="宋体" w:cs="宋体"/>
          <w:color w:val="000000" w:themeColor="text1"/>
          <w:sz w:val="21"/>
          <w:szCs w:val="21"/>
          <w14:textFill>
            <w14:solidFill>
              <w14:schemeClr w14:val="tx1"/>
            </w14:solidFill>
          </w14:textFill>
        </w:rPr>
        <w:t>规定执行。如果涉及公共利益，且赔偿金额无法弥补公共利益损失，</w:t>
      </w:r>
      <w:r>
        <w:rPr>
          <w:rFonts w:hint="eastAsia" w:ascii="宋体" w:hAnsi="宋体" w:eastAsia="宋体" w:cs="宋体"/>
          <w:color w:val="000000" w:themeColor="text1"/>
          <w:sz w:val="21"/>
          <w:szCs w:val="21"/>
          <w:lang w:eastAsia="zh-CN"/>
          <w14:textFill>
            <w14:solidFill>
              <w14:schemeClr w14:val="tx1"/>
            </w14:solidFill>
          </w14:textFill>
        </w:rPr>
        <w:t>甲方</w:t>
      </w:r>
      <w:r>
        <w:rPr>
          <w:rFonts w:hint="eastAsia" w:ascii="宋体" w:hAnsi="宋体" w:eastAsia="宋体" w:cs="宋体"/>
          <w:color w:val="000000" w:themeColor="text1"/>
          <w:sz w:val="21"/>
          <w:szCs w:val="21"/>
          <w14:textFill>
            <w14:solidFill>
              <w14:schemeClr w14:val="tx1"/>
            </w14:solidFill>
          </w14:textFill>
        </w:rPr>
        <w:t>可要求继续履行或者</w:t>
      </w:r>
      <w:r>
        <w:rPr>
          <w:rFonts w:hint="eastAsia" w:ascii="宋体" w:hAnsi="宋体" w:eastAsia="宋体" w:cs="宋体"/>
          <w:color w:val="000000" w:themeColor="text1"/>
          <w:sz w:val="21"/>
          <w:szCs w:val="21"/>
          <w:lang w:eastAsia="zh-CN"/>
          <w14:textFill>
            <w14:solidFill>
              <w14:schemeClr w14:val="tx1"/>
            </w14:solidFill>
          </w14:textFill>
        </w:rPr>
        <w:t>采取其他补救措施</w:t>
      </w:r>
      <w:r>
        <w:rPr>
          <w:rFonts w:hint="eastAsia" w:ascii="宋体" w:hAnsi="宋体" w:eastAsia="宋体" w:cs="宋体"/>
          <w:color w:val="000000" w:themeColor="text1"/>
          <w:sz w:val="21"/>
          <w:szCs w:val="21"/>
          <w14:textFill>
            <w14:solidFill>
              <w14:schemeClr w14:val="tx1"/>
            </w14:solidFill>
          </w14:textFill>
        </w:rPr>
        <w:t>。</w:t>
      </w:r>
    </w:p>
    <w:p w14:paraId="7B0C39F9">
      <w:pPr>
        <w:keepNext w:val="0"/>
        <w:keepLines w:val="0"/>
        <w:pageBreakBefore w:val="0"/>
        <w:widowControl/>
        <w:kinsoku/>
        <w:wordWrap/>
        <w:overflowPunct/>
        <w:topLinePunct w:val="0"/>
        <w:autoSpaceDE w:val="0"/>
        <w:autoSpaceDN w:val="0"/>
        <w:bidi w:val="0"/>
        <w:adjustRightInd w:val="0"/>
        <w:snapToGrid w:val="0"/>
        <w:spacing w:line="400" w:lineRule="exact"/>
        <w:ind w:firstLine="420" w:firstLineChars="200"/>
        <w:jc w:val="both"/>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 xml:space="preserve">13.3 </w:t>
      </w:r>
      <w:r>
        <w:rPr>
          <w:rFonts w:hint="eastAsia" w:ascii="宋体" w:hAnsi="宋体" w:eastAsia="宋体" w:cs="宋体"/>
          <w:color w:val="000000" w:themeColor="text1"/>
          <w:sz w:val="21"/>
          <w:szCs w:val="21"/>
          <w14:textFill>
            <w14:solidFill>
              <w14:schemeClr w14:val="tx1"/>
            </w14:solidFill>
          </w14:textFill>
        </w:rPr>
        <w:t>迟延支付的违约责任</w:t>
      </w:r>
    </w:p>
    <w:p w14:paraId="295B49A8">
      <w:pPr>
        <w:keepNext w:val="0"/>
        <w:keepLines w:val="0"/>
        <w:pageBreakBefore w:val="0"/>
        <w:widowControl/>
        <w:kinsoku/>
        <w:wordWrap/>
        <w:overflowPunct/>
        <w:topLinePunct w:val="0"/>
        <w:autoSpaceDE w:val="0"/>
        <w:autoSpaceDN w:val="0"/>
        <w:bidi w:val="0"/>
        <w:adjustRightInd w:val="0"/>
        <w:snapToGrid w:val="0"/>
        <w:spacing w:line="400" w:lineRule="exact"/>
        <w:ind w:firstLine="420" w:firstLineChars="200"/>
        <w:jc w:val="both"/>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pacing w:val="0"/>
          <w:sz w:val="21"/>
          <w:szCs w:val="21"/>
          <w:lang w:val="en-US" w:eastAsia="zh-CN"/>
          <w14:textFill>
            <w14:solidFill>
              <w14:schemeClr w14:val="tx1"/>
            </w14:solidFill>
          </w14:textFill>
        </w:rPr>
        <w:t>1</w:t>
      </w: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甲方存在迟延支付乙方合同款项的，应当承担</w:t>
      </w:r>
      <w:r>
        <w:rPr>
          <w:rFonts w:hint="eastAsia" w:ascii="宋体" w:hAnsi="宋体" w:eastAsia="宋体" w:cs="宋体"/>
          <w:b/>
          <w:bCs/>
          <w:color w:val="000000" w:themeColor="text1"/>
          <w:kern w:val="2"/>
          <w:sz w:val="21"/>
          <w:szCs w:val="21"/>
          <w:highlight w:val="none"/>
          <w:lang w:eastAsia="zh-CN"/>
          <w14:textFill>
            <w14:solidFill>
              <w14:schemeClr w14:val="tx1"/>
            </w14:solidFill>
          </w14:textFill>
        </w:rPr>
        <w:t>【政府采购合同专用条款】</w:t>
      </w:r>
      <w:r>
        <w:rPr>
          <w:rFonts w:hint="eastAsia" w:ascii="宋体" w:hAnsi="宋体" w:eastAsia="宋体" w:cs="宋体"/>
          <w:b w:val="0"/>
          <w:bCs w:val="0"/>
          <w:color w:val="000000" w:themeColor="text1"/>
          <w:kern w:val="2"/>
          <w:sz w:val="21"/>
          <w:szCs w:val="21"/>
          <w:highlight w:val="none"/>
          <w:lang w:val="en-US" w:eastAsia="zh-CN"/>
          <w14:textFill>
            <w14:solidFill>
              <w14:schemeClr w14:val="tx1"/>
            </w14:solidFill>
          </w14:textFill>
        </w:rPr>
        <w:t>规定</w:t>
      </w:r>
      <w:r>
        <w:rPr>
          <w:rFonts w:hint="eastAsia" w:ascii="宋体" w:hAnsi="宋体" w:eastAsia="宋体" w:cs="宋体"/>
          <w:color w:val="000000" w:themeColor="text1"/>
          <w:sz w:val="21"/>
          <w:szCs w:val="21"/>
          <w14:textFill>
            <w14:solidFill>
              <w14:schemeClr w14:val="tx1"/>
            </w14:solidFill>
          </w14:textFill>
        </w:rPr>
        <w:t>的逾期付款</w:t>
      </w:r>
      <w:r>
        <w:rPr>
          <w:rFonts w:hint="eastAsia" w:ascii="宋体" w:hAnsi="宋体" w:eastAsia="宋体" w:cs="宋体"/>
          <w:color w:val="000000" w:themeColor="text1"/>
          <w:sz w:val="21"/>
          <w:szCs w:val="21"/>
          <w:lang w:val="en-US" w:eastAsia="zh-CN"/>
          <w14:textFill>
            <w14:solidFill>
              <w14:schemeClr w14:val="tx1"/>
            </w14:solidFill>
          </w14:textFill>
        </w:rPr>
        <w:t>利息</w:t>
      </w:r>
      <w:r>
        <w:rPr>
          <w:rFonts w:hint="eastAsia" w:ascii="宋体" w:hAnsi="宋体" w:eastAsia="宋体" w:cs="宋体"/>
          <w:color w:val="000000" w:themeColor="text1"/>
          <w:sz w:val="21"/>
          <w:szCs w:val="21"/>
          <w14:textFill>
            <w14:solidFill>
              <w14:schemeClr w14:val="tx1"/>
            </w14:solidFill>
          </w14:textFill>
        </w:rPr>
        <w:t>。</w:t>
      </w:r>
    </w:p>
    <w:p w14:paraId="25B524BE">
      <w:pPr>
        <w:pStyle w:val="13"/>
        <w:spacing w:line="400" w:lineRule="exact"/>
        <w:jc w:val="both"/>
        <w:rPr>
          <w:rFonts w:hint="eastAsia" w:ascii="宋体" w:hAnsi="宋体" w:eastAsia="宋体" w:cs="宋体"/>
          <w:color w:val="000000" w:themeColor="text1"/>
          <w:sz w:val="21"/>
          <w14:textFill>
            <w14:solidFill>
              <w14:schemeClr w14:val="tx1"/>
            </w14:solidFill>
          </w14:textFill>
        </w:rPr>
      </w:pP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pacing w:val="0"/>
          <w:sz w:val="21"/>
          <w:szCs w:val="21"/>
          <w:lang w:val="en-US" w:eastAsia="zh-CN"/>
          <w14:textFill>
            <w14:solidFill>
              <w14:schemeClr w14:val="tx1"/>
            </w14:solidFill>
          </w14:textFill>
        </w:rPr>
        <w:t>2</w:t>
      </w: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甲乙双方在合同中明确由一方或各方承担的房屋使用相关费用</w:t>
      </w: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费用承担方</w:t>
      </w:r>
      <w:r>
        <w:rPr>
          <w:rFonts w:hint="eastAsia" w:ascii="宋体" w:hAnsi="宋体" w:eastAsia="宋体" w:cs="宋体"/>
          <w:color w:val="000000" w:themeColor="text1"/>
          <w:sz w:val="21"/>
          <w:szCs w:val="21"/>
          <w14:textFill>
            <w14:solidFill>
              <w14:schemeClr w14:val="tx1"/>
            </w14:solidFill>
          </w14:textFill>
        </w:rPr>
        <w:t>有义务按照合同履行支付义务</w:t>
      </w:r>
      <w:r>
        <w:rPr>
          <w:rFonts w:hint="eastAsia" w:ascii="宋体" w:hAnsi="宋体" w:eastAsia="宋体" w:cs="宋体"/>
          <w:color w:val="000000" w:themeColor="text1"/>
          <w:sz w:val="21"/>
          <w:szCs w:val="21"/>
          <w:lang w:eastAsia="zh-CN"/>
          <w14:textFill>
            <w14:solidFill>
              <w14:schemeClr w14:val="tx1"/>
            </w14:solidFill>
          </w14:textFill>
        </w:rPr>
        <w:t>。如一方垫付了应由对方承担的费用，</w:t>
      </w:r>
      <w:r>
        <w:rPr>
          <w:rFonts w:hint="eastAsia" w:ascii="宋体" w:hAnsi="宋体" w:eastAsia="宋体" w:cs="宋体"/>
          <w:color w:val="000000" w:themeColor="text1"/>
          <w:sz w:val="21"/>
          <w:szCs w:val="21"/>
          <w:lang w:val="en-US" w:eastAsia="zh-CN"/>
          <w14:textFill>
            <w14:solidFill>
              <w14:schemeClr w14:val="tx1"/>
            </w14:solidFill>
          </w14:textFill>
        </w:rPr>
        <w:t>应付方应当向垫付方支付相关费用，存在延期支付的，</w:t>
      </w:r>
      <w:r>
        <w:rPr>
          <w:rFonts w:hint="eastAsia" w:ascii="宋体" w:hAnsi="宋体" w:eastAsia="宋体" w:cs="宋体"/>
          <w:color w:val="000000" w:themeColor="text1"/>
          <w:sz w:val="21"/>
          <w:szCs w:val="21"/>
          <w14:textFill>
            <w14:solidFill>
              <w14:schemeClr w14:val="tx1"/>
            </w14:solidFill>
          </w14:textFill>
        </w:rPr>
        <w:t>应当承担</w:t>
      </w:r>
      <w:r>
        <w:rPr>
          <w:rFonts w:hint="eastAsia" w:ascii="宋体" w:hAnsi="宋体" w:eastAsia="宋体" w:cs="宋体"/>
          <w:b/>
          <w:bCs/>
          <w:color w:val="000000" w:themeColor="text1"/>
          <w:kern w:val="2"/>
          <w:sz w:val="21"/>
          <w:szCs w:val="21"/>
          <w:highlight w:val="none"/>
          <w:lang w:eastAsia="zh-CN"/>
          <w14:textFill>
            <w14:solidFill>
              <w14:schemeClr w14:val="tx1"/>
            </w14:solidFill>
          </w14:textFill>
        </w:rPr>
        <w:t>【政府采购合同专用条款】</w:t>
      </w:r>
      <w:r>
        <w:rPr>
          <w:rFonts w:hint="eastAsia" w:ascii="宋体" w:hAnsi="宋体" w:eastAsia="宋体" w:cs="宋体"/>
          <w:b w:val="0"/>
          <w:bCs w:val="0"/>
          <w:color w:val="000000" w:themeColor="text1"/>
          <w:kern w:val="2"/>
          <w:sz w:val="21"/>
          <w:szCs w:val="21"/>
          <w:highlight w:val="none"/>
          <w:lang w:val="en-US" w:eastAsia="zh-CN"/>
          <w14:textFill>
            <w14:solidFill>
              <w14:schemeClr w14:val="tx1"/>
            </w14:solidFill>
          </w14:textFill>
        </w:rPr>
        <w:t>规定</w:t>
      </w:r>
      <w:r>
        <w:rPr>
          <w:rFonts w:hint="eastAsia" w:ascii="宋体" w:hAnsi="宋体" w:eastAsia="宋体" w:cs="宋体"/>
          <w:color w:val="000000" w:themeColor="text1"/>
          <w:sz w:val="21"/>
          <w:szCs w:val="21"/>
          <w:lang w:val="en-US" w:eastAsia="zh-CN"/>
          <w14:textFill>
            <w14:solidFill>
              <w14:schemeClr w14:val="tx1"/>
            </w14:solidFill>
          </w14:textFill>
        </w:rPr>
        <w:t>的逾期付款利息。</w:t>
      </w:r>
    </w:p>
    <w:p w14:paraId="704BEE45">
      <w:pPr>
        <w:keepNext w:val="0"/>
        <w:keepLines w:val="0"/>
        <w:pageBreakBefore w:val="0"/>
        <w:widowControl/>
        <w:kinsoku/>
        <w:wordWrap/>
        <w:overflowPunct/>
        <w:topLinePunct w:val="0"/>
        <w:autoSpaceDE w:val="0"/>
        <w:autoSpaceDN w:val="0"/>
        <w:bidi w:val="0"/>
        <w:adjustRightInd w:val="0"/>
        <w:snapToGrid w:val="0"/>
        <w:spacing w:line="400" w:lineRule="exact"/>
        <w:ind w:firstLine="420" w:firstLineChars="200"/>
        <w:jc w:val="both"/>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13.4 提前收回房屋</w:t>
      </w:r>
      <w:r>
        <w:rPr>
          <w:rFonts w:hint="eastAsia" w:ascii="宋体" w:hAnsi="宋体" w:eastAsia="宋体" w:cs="宋体"/>
          <w:color w:val="000000" w:themeColor="text1"/>
          <w:sz w:val="21"/>
          <w:szCs w:val="21"/>
          <w14:textFill>
            <w14:solidFill>
              <w14:schemeClr w14:val="tx1"/>
            </w14:solidFill>
          </w14:textFill>
        </w:rPr>
        <w:t>的违约责任</w:t>
      </w:r>
    </w:p>
    <w:p w14:paraId="2AD382C3">
      <w:pPr>
        <w:pStyle w:val="13"/>
        <w:spacing w:line="400" w:lineRule="exact"/>
        <w:jc w:val="both"/>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除本合同约定解除合同情形外，租赁期内乙方需提前收回房屋的，或甲方需提前退租的，应按</w:t>
      </w:r>
      <w:r>
        <w:rPr>
          <w:rFonts w:hint="eastAsia" w:ascii="宋体" w:hAnsi="宋体" w:eastAsia="宋体" w:cs="宋体"/>
          <w:b/>
          <w:bCs/>
          <w:color w:val="000000" w:themeColor="text1"/>
          <w:kern w:val="2"/>
          <w:sz w:val="21"/>
          <w:szCs w:val="21"/>
          <w:highlight w:val="none"/>
          <w:lang w:eastAsia="zh-CN"/>
          <w14:textFill>
            <w14:solidFill>
              <w14:schemeClr w14:val="tx1"/>
            </w14:solidFill>
          </w14:textFill>
        </w:rPr>
        <w:t>【政府采购合同专用条款】</w:t>
      </w:r>
      <w:r>
        <w:rPr>
          <w:rFonts w:hint="eastAsia" w:ascii="宋体" w:hAnsi="宋体" w:eastAsia="宋体" w:cs="宋体"/>
          <w:b w:val="0"/>
          <w:bCs w:val="0"/>
          <w:color w:val="000000" w:themeColor="text1"/>
          <w:kern w:val="2"/>
          <w:sz w:val="21"/>
          <w:szCs w:val="21"/>
          <w:highlight w:val="none"/>
          <w:lang w:val="en-US" w:eastAsia="zh-CN"/>
          <w14:textFill>
            <w14:solidFill>
              <w14:schemeClr w14:val="tx1"/>
            </w14:solidFill>
          </w14:textFill>
        </w:rPr>
        <w:t>约定期限提前</w:t>
      </w:r>
      <w:r>
        <w:rPr>
          <w:rFonts w:hint="eastAsia" w:ascii="宋体" w:hAnsi="宋体" w:eastAsia="宋体" w:cs="宋体"/>
          <w:color w:val="000000" w:themeColor="text1"/>
          <w:sz w:val="21"/>
          <w:szCs w:val="21"/>
          <w:lang w:val="en-US" w:eastAsia="zh-CN"/>
          <w14:textFill>
            <w14:solidFill>
              <w14:schemeClr w14:val="tx1"/>
            </w14:solidFill>
          </w14:textFill>
        </w:rPr>
        <w:t>书面通知对方，按</w:t>
      </w:r>
      <w:r>
        <w:rPr>
          <w:rFonts w:hint="eastAsia" w:ascii="宋体" w:hAnsi="宋体" w:eastAsia="宋体" w:cs="宋体"/>
          <w:b/>
          <w:bCs/>
          <w:color w:val="000000" w:themeColor="text1"/>
          <w:kern w:val="2"/>
          <w:sz w:val="21"/>
          <w:szCs w:val="21"/>
          <w:highlight w:val="none"/>
          <w:lang w:eastAsia="zh-CN"/>
          <w14:textFill>
            <w14:solidFill>
              <w14:schemeClr w14:val="tx1"/>
            </w14:solidFill>
          </w14:textFill>
        </w:rPr>
        <w:t>【政府采购合同专用条款】</w:t>
      </w:r>
      <w:r>
        <w:rPr>
          <w:rFonts w:hint="eastAsia" w:ascii="宋体" w:hAnsi="宋体" w:eastAsia="宋体" w:cs="宋体"/>
          <w:b w:val="0"/>
          <w:bCs w:val="0"/>
          <w:color w:val="000000" w:themeColor="text1"/>
          <w:kern w:val="2"/>
          <w:sz w:val="21"/>
          <w:szCs w:val="21"/>
          <w:highlight w:val="none"/>
          <w:lang w:val="en-US" w:eastAsia="zh-CN"/>
          <w14:textFill>
            <w14:solidFill>
              <w14:schemeClr w14:val="tx1"/>
            </w14:solidFill>
          </w14:textFill>
        </w:rPr>
        <w:t>约定</w:t>
      </w:r>
      <w:r>
        <w:rPr>
          <w:rFonts w:hint="eastAsia" w:ascii="宋体" w:hAnsi="宋体" w:eastAsia="宋体" w:cs="宋体"/>
          <w:color w:val="000000" w:themeColor="text1"/>
          <w:sz w:val="21"/>
          <w:szCs w:val="21"/>
          <w:lang w:val="en-US" w:eastAsia="zh-CN"/>
          <w14:textFill>
            <w14:solidFill>
              <w14:schemeClr w14:val="tx1"/>
            </w14:solidFill>
          </w14:textFill>
        </w:rPr>
        <w:t>向对方支付违约金。乙方应退还甲方已交纳且未发生的租金及费用。</w:t>
      </w:r>
    </w:p>
    <w:p w14:paraId="23F749B1">
      <w:pPr>
        <w:keepNext w:val="0"/>
        <w:keepLines w:val="0"/>
        <w:pageBreakBefore w:val="0"/>
        <w:widowControl/>
        <w:kinsoku/>
        <w:wordWrap/>
        <w:overflowPunct/>
        <w:topLinePunct w:val="0"/>
        <w:autoSpaceDE w:val="0"/>
        <w:autoSpaceDN w:val="0"/>
        <w:bidi w:val="0"/>
        <w:adjustRightInd w:val="0"/>
        <w:snapToGrid w:val="0"/>
        <w:spacing w:line="400" w:lineRule="exact"/>
        <w:ind w:firstLine="420" w:firstLineChars="200"/>
        <w:jc w:val="both"/>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13.5 房屋及</w:t>
      </w:r>
      <w:r>
        <w:rPr>
          <w:rFonts w:hint="eastAsia" w:ascii="宋体" w:hAnsi="宋体" w:eastAsia="宋体" w:cs="宋体"/>
          <w:color w:val="000000" w:themeColor="text1"/>
          <w:kern w:val="2"/>
          <w:sz w:val="21"/>
          <w:szCs w:val="21"/>
          <w:highlight w:val="none"/>
          <w:lang w:eastAsia="zh-CN"/>
          <w14:textFill>
            <w14:solidFill>
              <w14:schemeClr w14:val="tx1"/>
            </w14:solidFill>
          </w14:textFill>
        </w:rPr>
        <w:t>附属</w:t>
      </w:r>
      <w:r>
        <w:rPr>
          <w:rFonts w:hint="eastAsia" w:ascii="宋体" w:hAnsi="宋体" w:eastAsia="宋体" w:cs="宋体"/>
          <w:color w:val="000000" w:themeColor="text1"/>
          <w:sz w:val="21"/>
          <w:szCs w:val="21"/>
          <w:lang w:val="en-US" w:eastAsia="zh-CN"/>
          <w14:textFill>
            <w14:solidFill>
              <w14:schemeClr w14:val="tx1"/>
            </w14:solidFill>
          </w14:textFill>
        </w:rPr>
        <w:t>设施设备保护的责任</w:t>
      </w:r>
    </w:p>
    <w:p w14:paraId="636030ED">
      <w:pPr>
        <w:keepNext w:val="0"/>
        <w:keepLines w:val="0"/>
        <w:pageBreakBefore w:val="0"/>
        <w:widowControl/>
        <w:kinsoku/>
        <w:wordWrap/>
        <w:overflowPunct/>
        <w:topLinePunct w:val="0"/>
        <w:autoSpaceDE w:val="0"/>
        <w:autoSpaceDN w:val="0"/>
        <w:bidi w:val="0"/>
        <w:adjustRightInd w:val="0"/>
        <w:snapToGrid w:val="0"/>
        <w:spacing w:line="400" w:lineRule="exact"/>
        <w:ind w:firstLine="420" w:firstLineChars="200"/>
        <w:jc w:val="both"/>
        <w:textAlignment w:val="auto"/>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（1）甲方应当按照合同约定的租赁用途和使用要求合理使用房屋及</w:t>
      </w:r>
      <w:r>
        <w:rPr>
          <w:rFonts w:hint="eastAsia" w:ascii="宋体" w:hAnsi="宋体" w:eastAsia="宋体" w:cs="宋体"/>
          <w:color w:val="000000" w:themeColor="text1"/>
          <w:kern w:val="2"/>
          <w:sz w:val="21"/>
          <w:szCs w:val="21"/>
          <w:highlight w:val="none"/>
          <w:lang w:eastAsia="zh-CN"/>
          <w14:textFill>
            <w14:solidFill>
              <w14:schemeClr w14:val="tx1"/>
            </w14:solidFill>
          </w14:textFill>
        </w:rPr>
        <w:t>附属</w:t>
      </w:r>
      <w:r>
        <w:rPr>
          <w:rFonts w:hint="eastAsia" w:ascii="宋体" w:hAnsi="宋体" w:eastAsia="宋体" w:cs="宋体"/>
          <w:color w:val="000000" w:themeColor="text1"/>
          <w:sz w:val="21"/>
          <w:szCs w:val="21"/>
          <w:lang w:val="en-US" w:eastAsia="zh-CN"/>
          <w14:textFill>
            <w14:solidFill>
              <w14:schemeClr w14:val="tx1"/>
            </w14:solidFill>
          </w14:textFill>
        </w:rPr>
        <w:t>设施设备，不得擅自改动房屋承重结构和拆改室内设施，不得损</w:t>
      </w:r>
      <w:r>
        <w:rPr>
          <w:rFonts w:hint="eastAsia" w:ascii="宋体" w:hAnsi="宋体" w:eastAsia="宋体" w:cs="宋体"/>
          <w:color w:val="000000" w:themeColor="text1"/>
          <w:sz w:val="21"/>
          <w:szCs w:val="21"/>
          <w:highlight w:val="none"/>
          <w:lang w:val="en-US" w:eastAsia="zh-CN"/>
          <w14:textFill>
            <w14:solidFill>
              <w14:schemeClr w14:val="tx1"/>
            </w14:solidFill>
          </w14:textFill>
        </w:rPr>
        <w:t>害其他使用人</w:t>
      </w:r>
      <w:r>
        <w:rPr>
          <w:rFonts w:hint="eastAsia" w:ascii="宋体" w:hAnsi="宋体" w:eastAsia="宋体" w:cs="宋体"/>
          <w:color w:val="000000" w:themeColor="text1"/>
          <w:sz w:val="21"/>
          <w:szCs w:val="21"/>
          <w:lang w:val="en-US" w:eastAsia="zh-CN"/>
          <w14:textFill>
            <w14:solidFill>
              <w14:schemeClr w14:val="tx1"/>
            </w14:solidFill>
          </w14:textFill>
        </w:rPr>
        <w:t>的合法权益。甲方因使用不当等原因造成承租房屋和设施设备损坏的，应当负责修复或者承担赔偿责任。</w:t>
      </w:r>
    </w:p>
    <w:p w14:paraId="4446EF9A">
      <w:pPr>
        <w:keepNext w:val="0"/>
        <w:keepLines w:val="0"/>
        <w:pageBreakBefore w:val="0"/>
        <w:widowControl/>
        <w:kinsoku/>
        <w:wordWrap/>
        <w:overflowPunct/>
        <w:topLinePunct w:val="0"/>
        <w:autoSpaceDE w:val="0"/>
        <w:autoSpaceDN w:val="0"/>
        <w:bidi w:val="0"/>
        <w:adjustRightInd w:val="0"/>
        <w:snapToGrid w:val="0"/>
        <w:spacing w:line="400" w:lineRule="exact"/>
        <w:ind w:firstLine="420" w:firstLineChars="200"/>
        <w:jc w:val="both"/>
        <w:textAlignment w:val="auto"/>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（2）甲方</w:t>
      </w:r>
      <w:r>
        <w:rPr>
          <w:rFonts w:hint="default" w:ascii="宋体" w:hAnsi="宋体" w:eastAsia="宋体" w:cs="宋体"/>
          <w:color w:val="000000" w:themeColor="text1"/>
          <w:sz w:val="21"/>
          <w:szCs w:val="21"/>
          <w:lang w:val="en-US" w:eastAsia="zh-CN"/>
          <w14:textFill>
            <w14:solidFill>
              <w14:schemeClr w14:val="tx1"/>
            </w14:solidFill>
          </w14:textFill>
        </w:rPr>
        <w:t>违反合同</w:t>
      </w:r>
      <w:r>
        <w:rPr>
          <w:rFonts w:hint="eastAsia" w:ascii="宋体" w:hAnsi="宋体" w:eastAsia="宋体" w:cs="宋体"/>
          <w:color w:val="000000" w:themeColor="text1"/>
          <w:sz w:val="21"/>
          <w:szCs w:val="21"/>
          <w:lang w:val="en-US" w:eastAsia="zh-CN"/>
          <w14:textFill>
            <w14:solidFill>
              <w14:schemeClr w14:val="tx1"/>
            </w14:solidFill>
          </w14:textFill>
        </w:rPr>
        <w:t>约定</w:t>
      </w:r>
      <w:r>
        <w:rPr>
          <w:rFonts w:hint="default" w:ascii="宋体" w:hAnsi="宋体" w:eastAsia="宋体" w:cs="宋体"/>
          <w:color w:val="000000" w:themeColor="text1"/>
          <w:sz w:val="21"/>
          <w:szCs w:val="21"/>
          <w:lang w:val="en-US" w:eastAsia="zh-CN"/>
          <w14:textFill>
            <w14:solidFill>
              <w14:schemeClr w14:val="tx1"/>
            </w14:solidFill>
          </w14:textFill>
        </w:rPr>
        <w:t>，擅自将出租房屋转租第三人使用的，</w:t>
      </w:r>
      <w:r>
        <w:rPr>
          <w:rFonts w:hint="eastAsia" w:ascii="宋体" w:hAnsi="宋体" w:eastAsia="宋体" w:cs="宋体"/>
          <w:color w:val="000000" w:themeColor="text1"/>
          <w:sz w:val="21"/>
          <w:szCs w:val="21"/>
          <w:lang w:val="en-US" w:eastAsia="zh-CN"/>
          <w14:textFill>
            <w14:solidFill>
              <w14:schemeClr w14:val="tx1"/>
            </w14:solidFill>
          </w14:textFill>
        </w:rPr>
        <w:t>乙方可以解除合同、收回房屋并要求甲方赔偿损失。</w:t>
      </w:r>
    </w:p>
    <w:p w14:paraId="437F914E">
      <w:pPr>
        <w:pStyle w:val="13"/>
        <w:spacing w:line="400" w:lineRule="exact"/>
        <w:jc w:val="both"/>
        <w:rPr>
          <w:rFonts w:hint="eastAsia" w:ascii="宋体" w:hAnsi="宋体" w:eastAsia="宋体" w:cs="宋体"/>
          <w:color w:val="000000" w:themeColor="text1"/>
          <w:sz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13.6 其</w:t>
      </w:r>
      <w:r>
        <w:rPr>
          <w:rFonts w:hint="default" w:ascii="宋体" w:hAnsi="宋体" w:eastAsia="宋体" w:cs="宋体"/>
          <w:color w:val="000000" w:themeColor="text1"/>
          <w:sz w:val="21"/>
          <w:szCs w:val="21"/>
          <w:lang w:val="en-US" w:eastAsia="zh-CN"/>
          <w14:textFill>
            <w14:solidFill>
              <w14:schemeClr w14:val="tx1"/>
            </w14:solidFill>
          </w14:textFill>
        </w:rPr>
        <w:t>他违约责任根据项目实际需要按</w:t>
      </w:r>
      <w:r>
        <w:rPr>
          <w:rFonts w:hint="default" w:ascii="宋体" w:hAnsi="宋体" w:eastAsia="宋体" w:cs="宋体"/>
          <w:b/>
          <w:bCs/>
          <w:color w:val="000000" w:themeColor="text1"/>
          <w:sz w:val="21"/>
          <w:szCs w:val="21"/>
          <w:lang w:val="en-US" w:eastAsia="zh-CN"/>
          <w14:textFill>
            <w14:solidFill>
              <w14:schemeClr w14:val="tx1"/>
            </w14:solidFill>
          </w14:textFill>
        </w:rPr>
        <w:t>【政府采购合同专用条款】</w:t>
      </w:r>
      <w:r>
        <w:rPr>
          <w:rFonts w:hint="default" w:ascii="宋体" w:hAnsi="宋体" w:eastAsia="宋体" w:cs="宋体"/>
          <w:color w:val="000000" w:themeColor="text1"/>
          <w:sz w:val="21"/>
          <w:szCs w:val="21"/>
          <w:lang w:val="en-US" w:eastAsia="zh-CN"/>
          <w14:textFill>
            <w14:solidFill>
              <w14:schemeClr w14:val="tx1"/>
            </w14:solidFill>
          </w14:textFill>
        </w:rPr>
        <w:t>规定执行。</w:t>
      </w:r>
    </w:p>
    <w:p w14:paraId="7BBA7C2C">
      <w:pPr>
        <w:tabs>
          <w:tab w:val="left" w:pos="8820"/>
          <w:tab w:val="left" w:pos="9345"/>
          <w:tab w:val="left" w:pos="9765"/>
        </w:tabs>
        <w:autoSpaceDE/>
        <w:autoSpaceDN/>
        <w:adjustRightInd w:val="0"/>
        <w:snapToGrid w:val="0"/>
        <w:spacing w:before="0" w:after="0" w:line="400" w:lineRule="exact"/>
        <w:ind w:left="0" w:right="0"/>
        <w:jc w:val="both"/>
        <w:rPr>
          <w:rFonts w:hint="eastAsia" w:ascii="宋体" w:hAnsi="宋体" w:eastAsia="宋体" w:cs="宋体"/>
          <w:b/>
          <w:color w:val="000000" w:themeColor="text1"/>
          <w:kern w:val="2"/>
          <w:sz w:val="24"/>
          <w:szCs w:val="24"/>
          <w:lang w:val="en-US" w:eastAsia="zh-CN"/>
          <w14:textFill>
            <w14:solidFill>
              <w14:schemeClr w14:val="tx1"/>
            </w14:solidFill>
          </w14:textFill>
        </w:rPr>
      </w:pPr>
      <w:r>
        <w:rPr>
          <w:rFonts w:hint="eastAsia" w:ascii="宋体" w:hAnsi="宋体" w:eastAsia="宋体" w:cs="宋体"/>
          <w:b/>
          <w:color w:val="000000" w:themeColor="text1"/>
          <w:kern w:val="2"/>
          <w:sz w:val="24"/>
          <w:szCs w:val="24"/>
          <w:lang w:val="en-US" w:eastAsia="zh-CN"/>
          <w14:textFill>
            <w14:solidFill>
              <w14:schemeClr w14:val="tx1"/>
            </w14:solidFill>
          </w14:textFill>
        </w:rPr>
        <w:t>14.合同变更、中止与终止</w:t>
      </w:r>
    </w:p>
    <w:p w14:paraId="73CB41E6">
      <w:pPr>
        <w:pStyle w:val="4"/>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420" w:firstLineChars="200"/>
        <w:jc w:val="both"/>
        <w:textAlignment w:val="auto"/>
        <w:rPr>
          <w:rFonts w:hint="default"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14.1 </w:t>
      </w:r>
      <w:r>
        <w:rPr>
          <w:rFonts w:hint="default" w:ascii="宋体" w:hAnsi="宋体" w:eastAsia="宋体" w:cs="宋体"/>
          <w:color w:val="000000" w:themeColor="text1"/>
          <w:spacing w:val="0"/>
          <w:sz w:val="21"/>
          <w:szCs w:val="21"/>
          <w:lang w:val="en-US" w:eastAsia="zh-CN"/>
          <w14:textFill>
            <w14:solidFill>
              <w14:schemeClr w14:val="tx1"/>
            </w14:solidFill>
          </w14:textFill>
        </w:rPr>
        <w:t>合同的变更</w:t>
      </w:r>
    </w:p>
    <w:p w14:paraId="164D92F9">
      <w:pPr>
        <w:pStyle w:val="4"/>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420" w:firstLineChars="200"/>
        <w:jc w:val="both"/>
        <w:textAlignment w:val="auto"/>
        <w:rPr>
          <w:rFonts w:hint="default" w:ascii="宋体" w:hAnsi="宋体" w:eastAsia="宋体" w:cs="宋体"/>
          <w:color w:val="000000" w:themeColor="text1"/>
          <w:spacing w:val="0"/>
          <w:sz w:val="21"/>
          <w:szCs w:val="21"/>
          <w:lang w:val="en-US" w:eastAsia="zh-CN"/>
          <w14:textFill>
            <w14:solidFill>
              <w14:schemeClr w14:val="tx1"/>
            </w14:solidFill>
          </w14:textFill>
        </w:rPr>
      </w:pPr>
      <w:r>
        <w:rPr>
          <w:rFonts w:hint="default" w:ascii="宋体" w:hAnsi="宋体" w:eastAsia="宋体" w:cs="宋体"/>
          <w:color w:val="000000" w:themeColor="text1"/>
          <w:spacing w:val="0"/>
          <w:sz w:val="21"/>
          <w:szCs w:val="21"/>
          <w:lang w:val="en-US" w:eastAsia="zh-CN"/>
          <w14:textFill>
            <w14:solidFill>
              <w14:schemeClr w14:val="tx1"/>
            </w14:solidFill>
          </w14:textFill>
        </w:rPr>
        <w:t>政府采购合同履行中，在不改变合同其他条款的前提下，甲方可以在合同价款10%的范围内追加相同合同标的，并就此与乙方协商一致后签订补充协议。</w:t>
      </w:r>
    </w:p>
    <w:p w14:paraId="250C7803">
      <w:pPr>
        <w:pStyle w:val="4"/>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420" w:firstLineChars="200"/>
        <w:jc w:val="both"/>
        <w:textAlignment w:val="auto"/>
        <w:rPr>
          <w:rFonts w:hint="default"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14.2 </w:t>
      </w:r>
      <w:r>
        <w:rPr>
          <w:rFonts w:hint="default" w:ascii="宋体" w:hAnsi="宋体" w:eastAsia="宋体" w:cs="宋体"/>
          <w:color w:val="000000" w:themeColor="text1"/>
          <w:spacing w:val="0"/>
          <w:sz w:val="21"/>
          <w:szCs w:val="21"/>
          <w:lang w:val="en-US" w:eastAsia="zh-CN"/>
          <w14:textFill>
            <w14:solidFill>
              <w14:schemeClr w14:val="tx1"/>
            </w14:solidFill>
          </w14:textFill>
        </w:rPr>
        <w:t>合同的中止</w:t>
      </w:r>
    </w:p>
    <w:p w14:paraId="316A6EF8">
      <w:pPr>
        <w:pStyle w:val="4"/>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420" w:firstLineChars="200"/>
        <w:jc w:val="both"/>
        <w:textAlignment w:val="auto"/>
        <w:rPr>
          <w:rFonts w:hint="default" w:ascii="宋体" w:hAnsi="宋体" w:eastAsia="宋体" w:cs="宋体"/>
          <w:color w:val="000000" w:themeColor="text1"/>
          <w:spacing w:val="0"/>
          <w:sz w:val="21"/>
          <w:szCs w:val="21"/>
          <w:lang w:val="en-US" w:eastAsia="zh-CN"/>
          <w14:textFill>
            <w14:solidFill>
              <w14:schemeClr w14:val="tx1"/>
            </w14:solidFill>
          </w14:textFill>
        </w:rPr>
      </w:pPr>
      <w:r>
        <w:rPr>
          <w:rFonts w:hint="default" w:ascii="宋体" w:hAnsi="宋体" w:eastAsia="宋体" w:cs="宋体"/>
          <w:color w:val="000000" w:themeColor="text1"/>
          <w:spacing w:val="0"/>
          <w:sz w:val="21"/>
          <w:szCs w:val="21"/>
          <w:lang w:val="en-US" w:eastAsia="zh-CN"/>
          <w14:textFill>
            <w14:solidFill>
              <w14:schemeClr w14:val="tx1"/>
            </w14:solidFill>
          </w14:textFill>
        </w:rPr>
        <w:t>（1）合同履行过程中因供应商就采购文件、采购过程或结果提起投诉的，甲方认为有必要的，可以中止合同的履行。</w:t>
      </w:r>
    </w:p>
    <w:p w14:paraId="0C344835">
      <w:pPr>
        <w:pStyle w:val="4"/>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420" w:firstLineChars="200"/>
        <w:jc w:val="both"/>
        <w:textAlignment w:val="auto"/>
        <w:rPr>
          <w:rFonts w:hint="default" w:ascii="宋体" w:hAnsi="宋体" w:eastAsia="宋体" w:cs="宋体"/>
          <w:color w:val="000000" w:themeColor="text1"/>
          <w:spacing w:val="0"/>
          <w:sz w:val="21"/>
          <w:szCs w:val="21"/>
          <w:lang w:val="en-US" w:eastAsia="zh-CN"/>
          <w14:textFill>
            <w14:solidFill>
              <w14:schemeClr w14:val="tx1"/>
            </w14:solidFill>
          </w14:textFill>
        </w:rPr>
      </w:pPr>
      <w:r>
        <w:rPr>
          <w:rFonts w:hint="default" w:ascii="宋体" w:hAnsi="宋体" w:eastAsia="宋体" w:cs="宋体"/>
          <w:color w:val="000000" w:themeColor="text1"/>
          <w:spacing w:val="0"/>
          <w:sz w:val="21"/>
          <w:szCs w:val="21"/>
          <w:lang w:val="en-US" w:eastAsia="zh-CN"/>
          <w14:textFill>
            <w14:solidFill>
              <w14:schemeClr w14:val="tx1"/>
            </w14:solidFill>
          </w14:textFill>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762F8438">
      <w:pPr>
        <w:pStyle w:val="4"/>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420" w:firstLineChars="200"/>
        <w:jc w:val="both"/>
        <w:textAlignment w:val="auto"/>
        <w:rPr>
          <w:rFonts w:hint="default" w:ascii="宋体" w:hAnsi="宋体" w:eastAsia="宋体" w:cs="宋体"/>
          <w:color w:val="000000" w:themeColor="text1"/>
          <w:spacing w:val="0"/>
          <w:sz w:val="21"/>
          <w:szCs w:val="21"/>
          <w:lang w:val="en-US" w:eastAsia="zh-CN"/>
          <w14:textFill>
            <w14:solidFill>
              <w14:schemeClr w14:val="tx1"/>
            </w14:solidFill>
          </w14:textFill>
        </w:rPr>
      </w:pPr>
      <w:r>
        <w:rPr>
          <w:rFonts w:hint="default" w:ascii="宋体" w:hAnsi="宋体" w:eastAsia="宋体" w:cs="宋体"/>
          <w:color w:val="000000" w:themeColor="text1"/>
          <w:spacing w:val="0"/>
          <w:sz w:val="21"/>
          <w:szCs w:val="21"/>
          <w:lang w:val="en-US" w:eastAsia="zh-CN"/>
          <w14:textFill>
            <w14:solidFill>
              <w14:schemeClr w14:val="tx1"/>
            </w14:solidFill>
          </w14:textFill>
        </w:rPr>
        <w:t>（3）乙方分立、合并或者变更住所的，应当及时以书面形式告知甲方。乙方没有及时告知甲方，致使合同履行发生困难的，甲方可以中止合同履行并要求乙方承担由此给甲方造成的损失。</w:t>
      </w:r>
    </w:p>
    <w:p w14:paraId="74036CF6">
      <w:pPr>
        <w:pStyle w:val="4"/>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420" w:firstLineChars="200"/>
        <w:jc w:val="both"/>
        <w:textAlignment w:val="auto"/>
        <w:rPr>
          <w:rFonts w:hint="default" w:ascii="宋体" w:hAnsi="宋体" w:eastAsia="宋体" w:cs="宋体"/>
          <w:color w:val="000000" w:themeColor="text1"/>
          <w:spacing w:val="0"/>
          <w:sz w:val="21"/>
          <w:szCs w:val="21"/>
          <w:lang w:val="en-US" w:eastAsia="zh-CN"/>
          <w14:textFill>
            <w14:solidFill>
              <w14:schemeClr w14:val="tx1"/>
            </w14:solidFill>
          </w14:textFill>
        </w:rPr>
      </w:pPr>
      <w:r>
        <w:rPr>
          <w:rFonts w:hint="default" w:ascii="宋体" w:hAnsi="宋体" w:eastAsia="宋体" w:cs="宋体"/>
          <w:color w:val="000000" w:themeColor="text1"/>
          <w:spacing w:val="0"/>
          <w:sz w:val="21"/>
          <w:szCs w:val="21"/>
          <w:lang w:val="en-US" w:eastAsia="zh-CN"/>
          <w14:textFill>
            <w14:solidFill>
              <w14:schemeClr w14:val="tx1"/>
            </w14:solidFill>
          </w14:textFill>
        </w:rPr>
        <w:t>（4）甲方不得以行政区划调整、政府换届、机构或者职能调整以及相关责任人更替为由中止合同。</w:t>
      </w:r>
    </w:p>
    <w:p w14:paraId="17A3AED6">
      <w:pPr>
        <w:pStyle w:val="4"/>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420" w:firstLineChars="200"/>
        <w:jc w:val="both"/>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14.3 合同的终止</w:t>
      </w:r>
    </w:p>
    <w:p w14:paraId="74062E81">
      <w:pPr>
        <w:pStyle w:val="4"/>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420" w:firstLineChars="200"/>
        <w:jc w:val="both"/>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（1）合同因有效期限届满而终止。</w:t>
      </w:r>
    </w:p>
    <w:p w14:paraId="0F884124">
      <w:pPr>
        <w:pStyle w:val="4"/>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420" w:firstLineChars="200"/>
        <w:jc w:val="both"/>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（2）乙方未按合同约定履行，构成根本性违约的，甲方有权终止合同，并追究乙方的违约责任。</w:t>
      </w:r>
    </w:p>
    <w:p w14:paraId="0482FAAC">
      <w:pPr>
        <w:pStyle w:val="4"/>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420" w:firstLineChars="200"/>
        <w:jc w:val="both"/>
        <w:textAlignment w:val="auto"/>
        <w:rPr>
          <w:rFonts w:hint="default"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（3）</w:t>
      </w:r>
      <w:r>
        <w:rPr>
          <w:rFonts w:hint="eastAsia" w:ascii="宋体" w:hAnsi="宋体" w:eastAsia="宋体" w:cs="宋体"/>
          <w:b/>
          <w:bCs/>
          <w:color w:val="000000" w:themeColor="text1"/>
          <w:sz w:val="21"/>
          <w:szCs w:val="21"/>
          <w:lang w:val="en-US" w:eastAsia="zh-CN"/>
          <w14:textFill>
            <w14:solidFill>
              <w14:schemeClr w14:val="tx1"/>
            </w14:solidFill>
          </w14:textFill>
        </w:rPr>
        <w:t>【政府采购合同专用条款】</w:t>
      </w:r>
      <w:r>
        <w:rPr>
          <w:rFonts w:hint="eastAsia" w:ascii="宋体" w:hAnsi="宋体" w:eastAsia="宋体" w:cs="宋体"/>
          <w:color w:val="000000" w:themeColor="text1"/>
          <w:sz w:val="21"/>
          <w:szCs w:val="21"/>
          <w:lang w:val="en-US" w:eastAsia="zh-CN"/>
          <w14:textFill>
            <w14:solidFill>
              <w14:schemeClr w14:val="tx1"/>
            </w14:solidFill>
          </w14:textFill>
        </w:rPr>
        <w:t>约定的其他合同终止情形。</w:t>
      </w:r>
    </w:p>
    <w:p w14:paraId="0A789AF6">
      <w:pPr>
        <w:pStyle w:val="4"/>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420" w:firstLineChars="200"/>
        <w:jc w:val="both"/>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14.4 涉及国家利益、社会公共利益的情形</w:t>
      </w:r>
    </w:p>
    <w:p w14:paraId="4BD8E6A1">
      <w:pPr>
        <w:pStyle w:val="4"/>
        <w:keepNext w:val="0"/>
        <w:keepLines w:val="0"/>
        <w:pageBreakBefore w:val="0"/>
        <w:widowControl w:val="0"/>
        <w:kinsoku/>
        <w:wordWrap/>
        <w:overflowPunct/>
        <w:topLinePunct w:val="0"/>
        <w:autoSpaceDE w:val="0"/>
        <w:autoSpaceDN w:val="0"/>
        <w:bidi w:val="0"/>
        <w:adjustRightInd/>
        <w:snapToGrid/>
        <w:spacing w:before="0" w:line="400" w:lineRule="exact"/>
        <w:ind w:right="0" w:firstLine="420" w:firstLineChars="200"/>
        <w:jc w:val="both"/>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eastAsia="宋体" w:cs="宋体"/>
          <w:color w:val="000000" w:themeColor="text1"/>
          <w:spacing w:val="0"/>
          <w:sz w:val="21"/>
          <w:szCs w:val="21"/>
          <w:lang w:val="en-US" w:eastAsia="zh-CN"/>
          <w14:textFill>
            <w14:solidFill>
              <w14:schemeClr w14:val="tx1"/>
            </w14:solidFill>
          </w14:textFill>
        </w:rPr>
        <w:t>政府采购合同继续履行将损害国家利益和社会公共利益的，双方当事人应当变更、中止或者终止合同。有过错的一方应当承担赔偿责任，双方都有过错的，各自承担相应的责任。</w:t>
      </w:r>
    </w:p>
    <w:p w14:paraId="0D75D1D3">
      <w:pPr>
        <w:tabs>
          <w:tab w:val="left" w:pos="8820"/>
          <w:tab w:val="left" w:pos="9345"/>
          <w:tab w:val="left" w:pos="9765"/>
        </w:tabs>
        <w:autoSpaceDE/>
        <w:autoSpaceDN/>
        <w:adjustRightInd w:val="0"/>
        <w:snapToGrid w:val="0"/>
        <w:spacing w:before="0" w:after="0" w:line="400" w:lineRule="exact"/>
        <w:ind w:left="0" w:right="0"/>
        <w:jc w:val="both"/>
        <w:rPr>
          <w:rFonts w:hint="eastAsia" w:ascii="宋体" w:hAnsi="宋体" w:eastAsia="宋体" w:cs="宋体"/>
          <w:b/>
          <w:color w:val="000000" w:themeColor="text1"/>
          <w:kern w:val="2"/>
          <w:sz w:val="24"/>
          <w:szCs w:val="24"/>
          <w:lang w:val="en-US" w:eastAsia="zh-CN"/>
          <w14:textFill>
            <w14:solidFill>
              <w14:schemeClr w14:val="tx1"/>
            </w14:solidFill>
          </w14:textFill>
        </w:rPr>
      </w:pPr>
      <w:r>
        <w:rPr>
          <w:rFonts w:hint="eastAsia" w:ascii="宋体" w:hAnsi="宋体" w:eastAsia="宋体" w:cs="宋体"/>
          <w:b/>
          <w:color w:val="000000" w:themeColor="text1"/>
          <w:kern w:val="2"/>
          <w:sz w:val="24"/>
          <w:szCs w:val="24"/>
          <w:lang w:val="en-US" w:eastAsia="zh-CN"/>
          <w14:textFill>
            <w14:solidFill>
              <w14:schemeClr w14:val="tx1"/>
            </w14:solidFill>
          </w14:textFill>
        </w:rPr>
        <w:t>15.合同分包</w:t>
      </w:r>
    </w:p>
    <w:p w14:paraId="265E65DA">
      <w:pPr>
        <w:pStyle w:val="4"/>
        <w:keepNext w:val="0"/>
        <w:keepLines w:val="0"/>
        <w:pageBreakBefore w:val="0"/>
        <w:widowControl w:val="0"/>
        <w:kinsoku/>
        <w:wordWrap/>
        <w:overflowPunct/>
        <w:topLinePunct w:val="0"/>
        <w:autoSpaceDE w:val="0"/>
        <w:autoSpaceDN w:val="0"/>
        <w:bidi w:val="0"/>
        <w:adjustRightInd/>
        <w:snapToGrid/>
        <w:spacing w:before="0" w:line="400" w:lineRule="exact"/>
        <w:ind w:right="0" w:firstLine="420" w:firstLineChars="200"/>
        <w:jc w:val="both"/>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15.1 乙方不得将合同转包给其他供应商。涉及合同分包的，乙方应根据采购文件和投标（响应）文件规定进行合同分包。</w:t>
      </w:r>
    </w:p>
    <w:p w14:paraId="7D25DE61">
      <w:pPr>
        <w:pStyle w:val="4"/>
        <w:keepNext w:val="0"/>
        <w:keepLines w:val="0"/>
        <w:pageBreakBefore w:val="0"/>
        <w:widowControl w:val="0"/>
        <w:kinsoku/>
        <w:wordWrap/>
        <w:overflowPunct/>
        <w:topLinePunct w:val="0"/>
        <w:autoSpaceDE w:val="0"/>
        <w:autoSpaceDN w:val="0"/>
        <w:bidi w:val="0"/>
        <w:adjustRightInd/>
        <w:snapToGrid/>
        <w:spacing w:before="0" w:line="400" w:lineRule="exact"/>
        <w:ind w:right="0" w:firstLine="420" w:firstLineChars="200"/>
        <w:jc w:val="both"/>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15.2 乙方按照政府采购法律制度规定向中小企业分包的，乙方应当按采购文件和投标（响应）文件签订分包意向协议，分包意向协议属于本合同组成部分。</w:t>
      </w:r>
    </w:p>
    <w:p w14:paraId="210D2817">
      <w:pPr>
        <w:tabs>
          <w:tab w:val="left" w:pos="8820"/>
          <w:tab w:val="left" w:pos="9345"/>
          <w:tab w:val="left" w:pos="9765"/>
        </w:tabs>
        <w:autoSpaceDE/>
        <w:autoSpaceDN/>
        <w:adjustRightInd w:val="0"/>
        <w:snapToGrid w:val="0"/>
        <w:spacing w:before="0" w:after="0" w:line="400" w:lineRule="exact"/>
        <w:ind w:left="0" w:right="0"/>
        <w:jc w:val="both"/>
        <w:rPr>
          <w:rFonts w:hint="eastAsia" w:ascii="宋体" w:hAnsi="宋体" w:eastAsia="宋体" w:cs="宋体"/>
          <w:b/>
          <w:color w:val="000000" w:themeColor="text1"/>
          <w:kern w:val="2"/>
          <w:sz w:val="24"/>
          <w:szCs w:val="24"/>
          <w:highlight w:val="none"/>
          <w:lang w:val="en-US" w:eastAsia="zh-CN"/>
          <w14:textFill>
            <w14:solidFill>
              <w14:schemeClr w14:val="tx1"/>
            </w14:solidFill>
          </w14:textFill>
        </w:rPr>
      </w:pPr>
      <w:r>
        <w:rPr>
          <w:rFonts w:hint="eastAsia" w:ascii="宋体" w:hAnsi="宋体" w:eastAsia="宋体" w:cs="宋体"/>
          <w:b/>
          <w:color w:val="000000" w:themeColor="text1"/>
          <w:kern w:val="2"/>
          <w:sz w:val="24"/>
          <w:szCs w:val="24"/>
          <w:highlight w:val="none"/>
          <w:lang w:val="en-US" w:eastAsia="zh-CN"/>
          <w14:textFill>
            <w14:solidFill>
              <w14:schemeClr w14:val="tx1"/>
            </w14:solidFill>
          </w14:textFill>
        </w:rPr>
        <w:t>16.不可抗力（需核实，好像前面的条款没有不可抗力的内容，未按货物买卖合同的顺序写）</w:t>
      </w:r>
    </w:p>
    <w:p w14:paraId="7CABD0D5">
      <w:pPr>
        <w:pStyle w:val="4"/>
        <w:keepNext w:val="0"/>
        <w:keepLines w:val="0"/>
        <w:pageBreakBefore w:val="0"/>
        <w:widowControl w:val="0"/>
        <w:kinsoku/>
        <w:wordWrap/>
        <w:overflowPunct/>
        <w:topLinePunct w:val="0"/>
        <w:autoSpaceDE w:val="0"/>
        <w:autoSpaceDN w:val="0"/>
        <w:bidi w:val="0"/>
        <w:adjustRightInd/>
        <w:snapToGrid/>
        <w:spacing w:before="0" w:line="400" w:lineRule="exact"/>
        <w:ind w:right="0" w:firstLine="420" w:firstLineChars="200"/>
        <w:jc w:val="both"/>
        <w:textAlignment w:val="auto"/>
        <w:rPr>
          <w:rFonts w:hint="eastAsia" w:ascii="宋体" w:hAnsi="宋体" w:eastAsia="宋体" w:cs="宋体"/>
          <w:color w:val="000000" w:themeColor="text1"/>
          <w:spacing w:val="0"/>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0"/>
          <w:sz w:val="21"/>
          <w:szCs w:val="21"/>
          <w:highlight w:val="none"/>
          <w:lang w:val="en-US" w:eastAsia="zh-CN"/>
          <w14:textFill>
            <w14:solidFill>
              <w14:schemeClr w14:val="tx1"/>
            </w14:solidFill>
          </w14:textFill>
        </w:rPr>
        <w:t>16.1 不可抗力是指合同双方不能预见、不能避免且不能克服的客观情况。</w:t>
      </w:r>
    </w:p>
    <w:p w14:paraId="35906315">
      <w:pPr>
        <w:pStyle w:val="4"/>
        <w:keepNext w:val="0"/>
        <w:keepLines w:val="0"/>
        <w:pageBreakBefore w:val="0"/>
        <w:widowControl w:val="0"/>
        <w:kinsoku/>
        <w:wordWrap/>
        <w:overflowPunct/>
        <w:topLinePunct w:val="0"/>
        <w:autoSpaceDE w:val="0"/>
        <w:autoSpaceDN w:val="0"/>
        <w:bidi w:val="0"/>
        <w:adjustRightInd/>
        <w:snapToGrid/>
        <w:spacing w:before="0" w:line="400" w:lineRule="exact"/>
        <w:ind w:right="0" w:firstLine="420" w:firstLineChars="200"/>
        <w:jc w:val="both"/>
        <w:textAlignment w:val="auto"/>
        <w:rPr>
          <w:rFonts w:hint="eastAsia" w:ascii="宋体" w:hAnsi="宋体" w:eastAsia="宋体" w:cs="宋体"/>
          <w:color w:val="000000" w:themeColor="text1"/>
          <w:spacing w:val="0"/>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0"/>
          <w:sz w:val="21"/>
          <w:szCs w:val="21"/>
          <w:highlight w:val="none"/>
          <w:lang w:val="en-US" w:eastAsia="zh-CN"/>
          <w14:textFill>
            <w14:solidFill>
              <w14:schemeClr w14:val="tx1"/>
            </w14:solidFill>
          </w14:textFill>
        </w:rPr>
        <w:t>16.2 任何一方对由于不可抗力造成的部分或全部不能履行合同不承担违约责任。但迟延履行后发生不可抗力的，不能免除责任。</w:t>
      </w:r>
    </w:p>
    <w:p w14:paraId="69799333">
      <w:pPr>
        <w:pStyle w:val="4"/>
        <w:keepNext w:val="0"/>
        <w:keepLines w:val="0"/>
        <w:pageBreakBefore w:val="0"/>
        <w:widowControl w:val="0"/>
        <w:kinsoku/>
        <w:wordWrap/>
        <w:overflowPunct/>
        <w:topLinePunct w:val="0"/>
        <w:autoSpaceDE w:val="0"/>
        <w:autoSpaceDN w:val="0"/>
        <w:bidi w:val="0"/>
        <w:adjustRightInd/>
        <w:snapToGrid/>
        <w:spacing w:before="0" w:line="400" w:lineRule="exact"/>
        <w:ind w:right="0" w:firstLine="420" w:firstLineChars="200"/>
        <w:jc w:val="both"/>
        <w:textAlignment w:val="auto"/>
        <w:rPr>
          <w:rFonts w:hint="eastAsia" w:ascii="宋体" w:hAnsi="宋体" w:eastAsia="宋体" w:cs="宋体"/>
          <w:color w:val="000000" w:themeColor="text1"/>
          <w:spacing w:val="0"/>
          <w:sz w:val="21"/>
          <w:szCs w:val="21"/>
          <w:highlight w:val="none"/>
          <w:lang w:val="en-US" w:eastAsia="zh-CN"/>
          <w14:textFill>
            <w14:solidFill>
              <w14:schemeClr w14:val="tx1"/>
            </w14:solidFill>
          </w14:textFill>
        </w:rPr>
      </w:pPr>
      <w:r>
        <w:rPr>
          <w:rFonts w:hint="eastAsia" w:ascii="宋体" w:hAnsi="宋体" w:eastAsia="宋体" w:cs="宋体"/>
          <w:color w:val="000000" w:themeColor="text1"/>
          <w:spacing w:val="0"/>
          <w:sz w:val="21"/>
          <w:szCs w:val="21"/>
          <w:highlight w:val="none"/>
          <w:lang w:val="en-US" w:eastAsia="zh-CN"/>
          <w14:textFill>
            <w14:solidFill>
              <w14:schemeClr w14:val="tx1"/>
            </w14:solidFill>
          </w14:textFill>
        </w:rPr>
        <w:t>16.3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3453DC20">
      <w:pPr>
        <w:tabs>
          <w:tab w:val="left" w:pos="8820"/>
          <w:tab w:val="left" w:pos="9345"/>
          <w:tab w:val="left" w:pos="9765"/>
        </w:tabs>
        <w:autoSpaceDE/>
        <w:autoSpaceDN/>
        <w:adjustRightInd w:val="0"/>
        <w:snapToGrid w:val="0"/>
        <w:spacing w:before="0" w:after="0" w:line="400" w:lineRule="exact"/>
        <w:ind w:left="0" w:right="0"/>
        <w:jc w:val="both"/>
        <w:rPr>
          <w:rFonts w:hint="eastAsia" w:ascii="宋体" w:hAnsi="宋体" w:eastAsia="宋体" w:cs="宋体"/>
          <w:b/>
          <w:color w:val="000000" w:themeColor="text1"/>
          <w:kern w:val="2"/>
          <w:sz w:val="24"/>
          <w:szCs w:val="24"/>
          <w:lang w:val="en-US" w:eastAsia="zh-CN"/>
          <w14:textFill>
            <w14:solidFill>
              <w14:schemeClr w14:val="tx1"/>
            </w14:solidFill>
          </w14:textFill>
        </w:rPr>
      </w:pPr>
      <w:r>
        <w:rPr>
          <w:rFonts w:hint="eastAsia" w:ascii="宋体" w:hAnsi="宋体" w:eastAsia="宋体" w:cs="宋体"/>
          <w:b/>
          <w:color w:val="000000" w:themeColor="text1"/>
          <w:kern w:val="2"/>
          <w:sz w:val="24"/>
          <w:szCs w:val="24"/>
          <w:lang w:val="en-US" w:eastAsia="zh-CN"/>
          <w14:textFill>
            <w14:solidFill>
              <w14:schemeClr w14:val="tx1"/>
            </w14:solidFill>
          </w14:textFill>
        </w:rPr>
        <w:t>17.</w:t>
      </w:r>
      <w:r>
        <w:rPr>
          <w:rFonts w:hint="eastAsia" w:ascii="宋体" w:hAnsi="宋体" w:eastAsia="宋体" w:cs="宋体"/>
          <w:b/>
          <w:bCs/>
          <w:color w:val="000000" w:themeColor="text1"/>
          <w:sz w:val="24"/>
          <w:szCs w:val="24"/>
          <w:highlight w:val="none"/>
          <w14:textFill>
            <w14:solidFill>
              <w14:schemeClr w14:val="tx1"/>
            </w14:solidFill>
          </w14:textFill>
        </w:rPr>
        <w:t>解决争议的方法</w:t>
      </w:r>
    </w:p>
    <w:p w14:paraId="6B8740EA">
      <w:pPr>
        <w:pStyle w:val="4"/>
        <w:keepNext w:val="0"/>
        <w:keepLines w:val="0"/>
        <w:pageBreakBefore w:val="0"/>
        <w:widowControl w:val="0"/>
        <w:kinsoku/>
        <w:wordWrap/>
        <w:overflowPunct/>
        <w:topLinePunct w:val="0"/>
        <w:autoSpaceDE w:val="0"/>
        <w:autoSpaceDN w:val="0"/>
        <w:bidi w:val="0"/>
        <w:adjustRightInd/>
        <w:snapToGrid/>
        <w:spacing w:before="0" w:line="400" w:lineRule="exact"/>
        <w:ind w:right="0" w:firstLine="420" w:firstLineChars="200"/>
        <w:jc w:val="both"/>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17.1 因本合同及合同有关事项发生的争议，由甲乙双方友好协商解决。协商不成时，可以向有关组织申请调解。合同一方或双方不愿调解或调解不成的，可以通过仲裁或诉讼的方式解决争议。</w:t>
      </w:r>
    </w:p>
    <w:p w14:paraId="2EC5005C">
      <w:pPr>
        <w:pStyle w:val="4"/>
        <w:keepNext w:val="0"/>
        <w:keepLines w:val="0"/>
        <w:pageBreakBefore w:val="0"/>
        <w:widowControl w:val="0"/>
        <w:kinsoku/>
        <w:wordWrap/>
        <w:overflowPunct/>
        <w:topLinePunct w:val="0"/>
        <w:autoSpaceDE w:val="0"/>
        <w:autoSpaceDN w:val="0"/>
        <w:bidi w:val="0"/>
        <w:adjustRightInd/>
        <w:snapToGrid/>
        <w:spacing w:before="0" w:line="400" w:lineRule="exact"/>
        <w:ind w:right="0" w:firstLine="420" w:firstLineChars="200"/>
        <w:jc w:val="both"/>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17.2 选择仲裁的，应在</w:t>
      </w:r>
      <w:r>
        <w:rPr>
          <w:rFonts w:hint="eastAsia" w:ascii="宋体" w:hAnsi="宋体" w:eastAsia="宋体" w:cs="宋体"/>
          <w:b/>
          <w:bCs/>
          <w:color w:val="000000" w:themeColor="text1"/>
          <w:spacing w:val="0"/>
          <w:sz w:val="21"/>
          <w:szCs w:val="21"/>
          <w:lang w:val="en-US" w:eastAsia="zh-CN"/>
          <w14:textFill>
            <w14:solidFill>
              <w14:schemeClr w14:val="tx1"/>
            </w14:solidFill>
          </w14:textFill>
        </w:rPr>
        <w:t>【政府采购合同专用条款】</w:t>
      </w:r>
      <w:r>
        <w:rPr>
          <w:rFonts w:hint="eastAsia" w:ascii="宋体" w:hAnsi="宋体" w:eastAsia="宋体" w:cs="宋体"/>
          <w:color w:val="000000" w:themeColor="text1"/>
          <w:spacing w:val="0"/>
          <w:sz w:val="21"/>
          <w:szCs w:val="21"/>
          <w:lang w:val="en-US" w:eastAsia="zh-CN"/>
          <w14:textFill>
            <w14:solidFill>
              <w14:schemeClr w14:val="tx1"/>
            </w14:solidFill>
          </w14:textFill>
        </w:rPr>
        <w:t>中明确仲裁机构及仲裁地；通过诉讼方式解决的，可以在</w:t>
      </w:r>
      <w:r>
        <w:rPr>
          <w:rFonts w:hint="eastAsia" w:ascii="宋体" w:hAnsi="宋体" w:eastAsia="宋体" w:cs="宋体"/>
          <w:b/>
          <w:bCs/>
          <w:color w:val="000000" w:themeColor="text1"/>
          <w:spacing w:val="0"/>
          <w:sz w:val="21"/>
          <w:szCs w:val="21"/>
          <w:lang w:val="en-US" w:eastAsia="zh-CN"/>
          <w14:textFill>
            <w14:solidFill>
              <w14:schemeClr w14:val="tx1"/>
            </w14:solidFill>
          </w14:textFill>
        </w:rPr>
        <w:t>【政府采购合同专用条款】</w:t>
      </w:r>
      <w:r>
        <w:rPr>
          <w:rFonts w:hint="eastAsia" w:ascii="宋体" w:hAnsi="宋体" w:eastAsia="宋体" w:cs="宋体"/>
          <w:color w:val="000000" w:themeColor="text1"/>
          <w:spacing w:val="0"/>
          <w:sz w:val="21"/>
          <w:szCs w:val="21"/>
          <w:lang w:val="en-US" w:eastAsia="zh-CN"/>
          <w14:textFill>
            <w14:solidFill>
              <w14:schemeClr w14:val="tx1"/>
            </w14:solidFill>
          </w14:textFill>
        </w:rPr>
        <w:t>中进一步约定选择与争议有实际联系的地点的人民法院管辖，但管辖法院的约定不得违反级别管辖和专属管辖的规定。</w:t>
      </w:r>
    </w:p>
    <w:p w14:paraId="144FCF5B">
      <w:pPr>
        <w:pStyle w:val="4"/>
        <w:keepNext w:val="0"/>
        <w:keepLines w:val="0"/>
        <w:pageBreakBefore w:val="0"/>
        <w:widowControl w:val="0"/>
        <w:kinsoku/>
        <w:wordWrap/>
        <w:overflowPunct/>
        <w:topLinePunct w:val="0"/>
        <w:autoSpaceDE w:val="0"/>
        <w:autoSpaceDN w:val="0"/>
        <w:bidi w:val="0"/>
        <w:adjustRightInd/>
        <w:snapToGrid/>
        <w:spacing w:before="0" w:line="400" w:lineRule="exact"/>
        <w:ind w:right="0" w:firstLine="420" w:firstLineChars="200"/>
        <w:jc w:val="both"/>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17.3 如甲乙双方有争议的事项不影响合同其他部分的履行，在争议解决期间，合同其他部分应当继续履行。</w:t>
      </w:r>
    </w:p>
    <w:p w14:paraId="7D2C9345">
      <w:pPr>
        <w:tabs>
          <w:tab w:val="left" w:pos="8820"/>
          <w:tab w:val="left" w:pos="9345"/>
          <w:tab w:val="left" w:pos="9765"/>
        </w:tabs>
        <w:autoSpaceDE/>
        <w:autoSpaceDN/>
        <w:adjustRightInd w:val="0"/>
        <w:snapToGrid w:val="0"/>
        <w:spacing w:before="0" w:after="0" w:line="400" w:lineRule="exact"/>
        <w:ind w:left="0" w:right="0"/>
        <w:jc w:val="both"/>
        <w:rPr>
          <w:rFonts w:hint="eastAsia" w:ascii="宋体" w:hAnsi="宋体" w:eastAsia="宋体" w:cs="宋体"/>
          <w:b/>
          <w:color w:val="000000" w:themeColor="text1"/>
          <w:kern w:val="2"/>
          <w:sz w:val="24"/>
          <w:szCs w:val="24"/>
          <w:lang w:val="en-US" w:eastAsia="zh-CN"/>
          <w14:textFill>
            <w14:solidFill>
              <w14:schemeClr w14:val="tx1"/>
            </w14:solidFill>
          </w14:textFill>
        </w:rPr>
      </w:pPr>
      <w:r>
        <w:rPr>
          <w:rFonts w:hint="eastAsia" w:ascii="宋体" w:hAnsi="宋体" w:eastAsia="宋体" w:cs="宋体"/>
          <w:b/>
          <w:color w:val="000000" w:themeColor="text1"/>
          <w:kern w:val="2"/>
          <w:sz w:val="24"/>
          <w:szCs w:val="24"/>
          <w:lang w:val="en-US" w:eastAsia="zh-CN"/>
          <w14:textFill>
            <w14:solidFill>
              <w14:schemeClr w14:val="tx1"/>
            </w14:solidFill>
          </w14:textFill>
        </w:rPr>
        <w:t>18.政府采购政策</w:t>
      </w:r>
    </w:p>
    <w:p w14:paraId="11EBFCF6">
      <w:pPr>
        <w:pStyle w:val="4"/>
        <w:keepNext w:val="0"/>
        <w:keepLines w:val="0"/>
        <w:pageBreakBefore w:val="0"/>
        <w:widowControl w:val="0"/>
        <w:kinsoku/>
        <w:wordWrap/>
        <w:overflowPunct/>
        <w:topLinePunct w:val="0"/>
        <w:autoSpaceDE w:val="0"/>
        <w:autoSpaceDN w:val="0"/>
        <w:bidi w:val="0"/>
        <w:adjustRightInd/>
        <w:snapToGrid/>
        <w:spacing w:before="0" w:line="400" w:lineRule="exact"/>
        <w:ind w:right="0" w:firstLine="420" w:firstLineChars="200"/>
        <w:jc w:val="both"/>
        <w:textAlignment w:val="auto"/>
        <w:rPr>
          <w:rFonts w:hint="default"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18.1 </w:t>
      </w:r>
      <w:r>
        <w:rPr>
          <w:rFonts w:hint="eastAsia" w:ascii="宋体" w:hAnsi="宋体" w:eastAsia="宋体" w:cs="宋体"/>
          <w:color w:val="000000" w:themeColor="text1"/>
          <w:spacing w:val="0"/>
          <w:sz w:val="21"/>
          <w:szCs w:val="21"/>
          <w:lang w:val="en-GB" w:eastAsia="zh-CN"/>
          <w14:textFill>
            <w14:solidFill>
              <w14:schemeClr w14:val="tx1"/>
            </w14:solidFill>
          </w14:textFill>
        </w:rPr>
        <w:t>本合同应当按照规定执行政府采购政策。</w:t>
      </w:r>
    </w:p>
    <w:p w14:paraId="58995702">
      <w:pPr>
        <w:pStyle w:val="4"/>
        <w:keepNext w:val="0"/>
        <w:keepLines w:val="0"/>
        <w:pageBreakBefore w:val="0"/>
        <w:widowControl w:val="0"/>
        <w:kinsoku/>
        <w:wordWrap/>
        <w:overflowPunct/>
        <w:topLinePunct w:val="0"/>
        <w:autoSpaceDE w:val="0"/>
        <w:autoSpaceDN w:val="0"/>
        <w:bidi w:val="0"/>
        <w:adjustRightInd/>
        <w:snapToGrid/>
        <w:spacing w:before="0" w:line="400" w:lineRule="exact"/>
        <w:ind w:right="0" w:firstLine="420" w:firstLineChars="200"/>
        <w:jc w:val="both"/>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18.2 本合同依法执行政府采购政策的方式和内容，属于合同履约验收的范围。甲乙双方</w:t>
      </w:r>
      <w:r>
        <w:rPr>
          <w:rFonts w:hint="eastAsia" w:ascii="宋体" w:hAnsi="宋体" w:eastAsia="宋体" w:cs="宋体"/>
          <w:color w:val="000000" w:themeColor="text1"/>
          <w:spacing w:val="0"/>
          <w:sz w:val="21"/>
          <w:szCs w:val="21"/>
          <w:lang w:val="en-GB" w:eastAsia="zh-CN"/>
          <w14:textFill>
            <w14:solidFill>
              <w14:schemeClr w14:val="tx1"/>
            </w14:solidFill>
          </w14:textFill>
        </w:rPr>
        <w:t>未按规定要求执行政府采购政策造成损失的</w:t>
      </w:r>
      <w:r>
        <w:rPr>
          <w:rFonts w:hint="eastAsia" w:ascii="宋体" w:hAnsi="宋体" w:eastAsia="宋体" w:cs="宋体"/>
          <w:color w:val="000000" w:themeColor="text1"/>
          <w:spacing w:val="0"/>
          <w:sz w:val="21"/>
          <w:szCs w:val="21"/>
          <w:lang w:val="en-US" w:eastAsia="zh-CN"/>
          <w14:textFill>
            <w14:solidFill>
              <w14:schemeClr w14:val="tx1"/>
            </w14:solidFill>
          </w14:textFill>
        </w:rPr>
        <w:t>，有过错的一方应当承担赔偿责任，双方都有过错的，各自承担相应的责任。</w:t>
      </w:r>
    </w:p>
    <w:p w14:paraId="06503BA2">
      <w:pPr>
        <w:pStyle w:val="4"/>
        <w:keepNext w:val="0"/>
        <w:keepLines w:val="0"/>
        <w:pageBreakBefore w:val="0"/>
        <w:widowControl w:val="0"/>
        <w:kinsoku/>
        <w:wordWrap/>
        <w:overflowPunct/>
        <w:topLinePunct w:val="0"/>
        <w:autoSpaceDE w:val="0"/>
        <w:autoSpaceDN w:val="0"/>
        <w:bidi w:val="0"/>
        <w:adjustRightInd/>
        <w:snapToGrid/>
        <w:spacing w:before="0" w:line="400" w:lineRule="exact"/>
        <w:ind w:right="0" w:firstLine="420" w:firstLineChars="200"/>
        <w:jc w:val="both"/>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18.3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223AEF56">
      <w:pPr>
        <w:tabs>
          <w:tab w:val="left" w:pos="8820"/>
          <w:tab w:val="left" w:pos="9345"/>
          <w:tab w:val="left" w:pos="9765"/>
        </w:tabs>
        <w:autoSpaceDE/>
        <w:autoSpaceDN/>
        <w:adjustRightInd w:val="0"/>
        <w:snapToGrid w:val="0"/>
        <w:spacing w:before="0" w:after="0" w:line="400" w:lineRule="exact"/>
        <w:ind w:left="0" w:right="0"/>
        <w:jc w:val="both"/>
        <w:rPr>
          <w:rFonts w:hint="eastAsia" w:ascii="宋体" w:hAnsi="宋体" w:eastAsia="宋体" w:cs="宋体"/>
          <w:b/>
          <w:color w:val="000000" w:themeColor="text1"/>
          <w:kern w:val="2"/>
          <w:sz w:val="24"/>
          <w:szCs w:val="24"/>
          <w:lang w:val="en-US" w:eastAsia="zh-CN"/>
          <w14:textFill>
            <w14:solidFill>
              <w14:schemeClr w14:val="tx1"/>
            </w14:solidFill>
          </w14:textFill>
        </w:rPr>
      </w:pPr>
      <w:r>
        <w:rPr>
          <w:rFonts w:hint="eastAsia" w:ascii="宋体" w:hAnsi="宋体" w:eastAsia="宋体" w:cs="宋体"/>
          <w:b/>
          <w:color w:val="000000" w:themeColor="text1"/>
          <w:kern w:val="2"/>
          <w:sz w:val="24"/>
          <w:szCs w:val="24"/>
          <w:lang w:val="en-US" w:eastAsia="zh-CN"/>
          <w14:textFill>
            <w14:solidFill>
              <w14:schemeClr w14:val="tx1"/>
            </w14:solidFill>
          </w14:textFill>
        </w:rPr>
        <w:t>19.法律适用</w:t>
      </w:r>
    </w:p>
    <w:p w14:paraId="1D819D48">
      <w:pPr>
        <w:pStyle w:val="4"/>
        <w:keepNext w:val="0"/>
        <w:keepLines w:val="0"/>
        <w:pageBreakBefore w:val="0"/>
        <w:widowControl w:val="0"/>
        <w:kinsoku/>
        <w:wordWrap/>
        <w:overflowPunct/>
        <w:topLinePunct w:val="0"/>
        <w:autoSpaceDE w:val="0"/>
        <w:autoSpaceDN w:val="0"/>
        <w:bidi w:val="0"/>
        <w:adjustRightInd/>
        <w:snapToGrid/>
        <w:spacing w:before="0" w:line="400" w:lineRule="exact"/>
        <w:ind w:right="0" w:firstLine="420" w:firstLineChars="200"/>
        <w:jc w:val="both"/>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19.1 本合同的订立、生效、解释、履行及与本合同有关的争议解决，均适用中华人民共和国的法律、行政法规。</w:t>
      </w:r>
    </w:p>
    <w:p w14:paraId="3F17A490">
      <w:pPr>
        <w:pStyle w:val="4"/>
        <w:keepNext w:val="0"/>
        <w:keepLines w:val="0"/>
        <w:pageBreakBefore w:val="0"/>
        <w:widowControl w:val="0"/>
        <w:kinsoku/>
        <w:wordWrap/>
        <w:overflowPunct/>
        <w:topLinePunct w:val="0"/>
        <w:autoSpaceDE w:val="0"/>
        <w:autoSpaceDN w:val="0"/>
        <w:bidi w:val="0"/>
        <w:adjustRightInd/>
        <w:snapToGrid/>
        <w:spacing w:before="0" w:line="400" w:lineRule="exact"/>
        <w:ind w:right="0" w:firstLine="420" w:firstLineChars="200"/>
        <w:jc w:val="both"/>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19.2 本合同条款与法律、行政法规的强制性规定不一致的，双方当事人应按照法律、行政法规的强制性规定修改本合同的相关条款。</w:t>
      </w:r>
    </w:p>
    <w:p w14:paraId="73DDE6F4">
      <w:pPr>
        <w:tabs>
          <w:tab w:val="left" w:pos="8820"/>
          <w:tab w:val="left" w:pos="9345"/>
          <w:tab w:val="left" w:pos="9765"/>
        </w:tabs>
        <w:autoSpaceDE/>
        <w:autoSpaceDN/>
        <w:adjustRightInd w:val="0"/>
        <w:snapToGrid w:val="0"/>
        <w:spacing w:before="0" w:after="0" w:line="400" w:lineRule="exact"/>
        <w:ind w:left="0" w:right="0"/>
        <w:jc w:val="both"/>
        <w:rPr>
          <w:rFonts w:hint="eastAsia" w:ascii="宋体" w:hAnsi="宋体" w:eastAsia="宋体" w:cs="宋体"/>
          <w:b/>
          <w:color w:val="000000" w:themeColor="text1"/>
          <w:kern w:val="2"/>
          <w:sz w:val="24"/>
          <w:szCs w:val="24"/>
          <w:lang w:val="en-US" w:eastAsia="zh-CN"/>
          <w14:textFill>
            <w14:solidFill>
              <w14:schemeClr w14:val="tx1"/>
            </w14:solidFill>
          </w14:textFill>
        </w:rPr>
      </w:pPr>
      <w:r>
        <w:rPr>
          <w:rFonts w:hint="eastAsia" w:ascii="宋体" w:hAnsi="宋体" w:eastAsia="宋体" w:cs="宋体"/>
          <w:b/>
          <w:color w:val="000000" w:themeColor="text1"/>
          <w:kern w:val="2"/>
          <w:sz w:val="24"/>
          <w:szCs w:val="24"/>
          <w:lang w:val="en-US" w:eastAsia="zh-CN"/>
          <w14:textFill>
            <w14:solidFill>
              <w14:schemeClr w14:val="tx1"/>
            </w14:solidFill>
          </w14:textFill>
        </w:rPr>
        <w:t>20.通知</w:t>
      </w:r>
    </w:p>
    <w:p w14:paraId="5A42E429">
      <w:pPr>
        <w:pStyle w:val="4"/>
        <w:keepNext w:val="0"/>
        <w:keepLines w:val="0"/>
        <w:pageBreakBefore w:val="0"/>
        <w:widowControl w:val="0"/>
        <w:kinsoku/>
        <w:wordWrap/>
        <w:overflowPunct/>
        <w:topLinePunct w:val="0"/>
        <w:autoSpaceDE w:val="0"/>
        <w:autoSpaceDN w:val="0"/>
        <w:bidi w:val="0"/>
        <w:adjustRightInd/>
        <w:snapToGrid/>
        <w:spacing w:before="0" w:line="400" w:lineRule="exact"/>
        <w:ind w:right="0" w:firstLine="420" w:firstLineChars="200"/>
        <w:jc w:val="both"/>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20.1 本合同任何一方向对方发出的通知、信件、数据电文等，应当发送至本合同所约定的通讯地址、联系人、联系电话或电子邮箱。</w:t>
      </w:r>
    </w:p>
    <w:p w14:paraId="1A8F3E92">
      <w:pPr>
        <w:pStyle w:val="4"/>
        <w:keepNext w:val="0"/>
        <w:keepLines w:val="0"/>
        <w:pageBreakBefore w:val="0"/>
        <w:widowControl w:val="0"/>
        <w:kinsoku/>
        <w:wordWrap/>
        <w:overflowPunct/>
        <w:topLinePunct w:val="0"/>
        <w:autoSpaceDE w:val="0"/>
        <w:autoSpaceDN w:val="0"/>
        <w:bidi w:val="0"/>
        <w:adjustRightInd/>
        <w:snapToGrid/>
        <w:spacing w:before="0" w:line="400" w:lineRule="exact"/>
        <w:ind w:right="0" w:firstLine="420" w:firstLineChars="200"/>
        <w:jc w:val="both"/>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20.2 一方当事人变更名称、住所、联系人、联系电话或电子邮箱等信息的，应当在变更后3日内及时书面通知对方，对方实际收到变更通知前，向变更前的联系人、联系方式送达仍为有效送达。</w:t>
      </w:r>
    </w:p>
    <w:p w14:paraId="01E0BC8E">
      <w:pPr>
        <w:pStyle w:val="4"/>
        <w:keepNext w:val="0"/>
        <w:keepLines w:val="0"/>
        <w:pageBreakBefore w:val="0"/>
        <w:widowControl w:val="0"/>
        <w:kinsoku/>
        <w:wordWrap/>
        <w:overflowPunct/>
        <w:topLinePunct w:val="0"/>
        <w:autoSpaceDE w:val="0"/>
        <w:autoSpaceDN w:val="0"/>
        <w:bidi w:val="0"/>
        <w:adjustRightInd/>
        <w:snapToGrid/>
        <w:spacing w:before="0" w:line="400" w:lineRule="exact"/>
        <w:ind w:right="0" w:firstLine="420" w:firstLineChars="200"/>
        <w:jc w:val="both"/>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20.3 本合同一方给另一方的通知均应采用书面形式，通过传真或快递送达本合同中规定的地址，送达时间以办理签收手续时间为准。</w:t>
      </w:r>
    </w:p>
    <w:p w14:paraId="2BA2B3A6">
      <w:pPr>
        <w:pStyle w:val="4"/>
        <w:keepNext w:val="0"/>
        <w:keepLines w:val="0"/>
        <w:pageBreakBefore w:val="0"/>
        <w:widowControl w:val="0"/>
        <w:kinsoku/>
        <w:wordWrap/>
        <w:overflowPunct/>
        <w:topLinePunct w:val="0"/>
        <w:autoSpaceDE w:val="0"/>
        <w:autoSpaceDN w:val="0"/>
        <w:bidi w:val="0"/>
        <w:adjustRightInd/>
        <w:snapToGrid/>
        <w:spacing w:before="0" w:line="400" w:lineRule="exact"/>
        <w:ind w:right="0" w:firstLine="420" w:firstLineChars="200"/>
        <w:jc w:val="both"/>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20.4 通知以送达之日或通知书中规定的生效之日起生效，两者中以较迟之日为准。</w:t>
      </w:r>
    </w:p>
    <w:p w14:paraId="79A27B19">
      <w:pPr>
        <w:tabs>
          <w:tab w:val="left" w:pos="8820"/>
          <w:tab w:val="left" w:pos="9345"/>
          <w:tab w:val="left" w:pos="9765"/>
        </w:tabs>
        <w:autoSpaceDE/>
        <w:autoSpaceDN/>
        <w:adjustRightInd w:val="0"/>
        <w:snapToGrid w:val="0"/>
        <w:spacing w:before="0" w:after="0" w:line="400" w:lineRule="exact"/>
        <w:ind w:left="0" w:right="0"/>
        <w:jc w:val="both"/>
        <w:rPr>
          <w:rFonts w:hint="eastAsia" w:ascii="宋体" w:hAnsi="宋体" w:eastAsia="宋体" w:cs="宋体"/>
          <w:b/>
          <w:color w:val="000000" w:themeColor="text1"/>
          <w:kern w:val="2"/>
          <w:sz w:val="24"/>
          <w:szCs w:val="24"/>
          <w:lang w:val="en-US" w:eastAsia="zh-CN"/>
          <w14:textFill>
            <w14:solidFill>
              <w14:schemeClr w14:val="tx1"/>
            </w14:solidFill>
          </w14:textFill>
        </w:rPr>
      </w:pPr>
      <w:r>
        <w:rPr>
          <w:rFonts w:hint="eastAsia" w:ascii="宋体" w:hAnsi="宋体" w:eastAsia="宋体" w:cs="宋体"/>
          <w:b/>
          <w:color w:val="000000" w:themeColor="text1"/>
          <w:kern w:val="2"/>
          <w:sz w:val="24"/>
          <w:szCs w:val="24"/>
          <w:lang w:val="en-US" w:eastAsia="zh-CN"/>
          <w14:textFill>
            <w14:solidFill>
              <w14:schemeClr w14:val="tx1"/>
            </w14:solidFill>
          </w14:textFill>
        </w:rPr>
        <w:t>21.合同未尽事项</w:t>
      </w:r>
    </w:p>
    <w:p w14:paraId="385DA3EC">
      <w:pPr>
        <w:pStyle w:val="4"/>
        <w:keepNext w:val="0"/>
        <w:keepLines w:val="0"/>
        <w:pageBreakBefore w:val="0"/>
        <w:widowControl w:val="0"/>
        <w:kinsoku/>
        <w:wordWrap/>
        <w:overflowPunct/>
        <w:topLinePunct w:val="0"/>
        <w:autoSpaceDE w:val="0"/>
        <w:autoSpaceDN w:val="0"/>
        <w:bidi w:val="0"/>
        <w:adjustRightInd/>
        <w:snapToGrid/>
        <w:spacing w:before="0" w:line="400" w:lineRule="exact"/>
        <w:ind w:left="0" w:right="0" w:firstLine="420" w:firstLineChars="200"/>
        <w:jc w:val="both"/>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21.1 合同未尽事项见</w:t>
      </w:r>
      <w:r>
        <w:rPr>
          <w:rFonts w:hint="eastAsia" w:ascii="宋体" w:hAnsi="宋体" w:eastAsia="宋体" w:cs="宋体"/>
          <w:b/>
          <w:bCs/>
          <w:color w:val="000000" w:themeColor="text1"/>
          <w:spacing w:val="0"/>
          <w:sz w:val="21"/>
          <w:szCs w:val="21"/>
          <w:lang w:val="en-US" w:eastAsia="zh-CN"/>
          <w14:textFill>
            <w14:solidFill>
              <w14:schemeClr w14:val="tx1"/>
            </w14:solidFill>
          </w14:textFill>
        </w:rPr>
        <w:t>【政府采购合同专用条款】</w:t>
      </w:r>
      <w:r>
        <w:rPr>
          <w:rFonts w:hint="eastAsia" w:ascii="宋体" w:hAnsi="宋体" w:eastAsia="宋体" w:cs="宋体"/>
          <w:color w:val="000000" w:themeColor="text1"/>
          <w:spacing w:val="0"/>
          <w:sz w:val="21"/>
          <w:szCs w:val="21"/>
          <w:lang w:val="en-US" w:eastAsia="zh-CN"/>
          <w14:textFill>
            <w14:solidFill>
              <w14:schemeClr w14:val="tx1"/>
            </w14:solidFill>
          </w14:textFill>
        </w:rPr>
        <w:t>。</w:t>
      </w:r>
    </w:p>
    <w:p w14:paraId="63B53D99">
      <w:pPr>
        <w:pStyle w:val="4"/>
        <w:spacing w:line="400" w:lineRule="exact"/>
        <w:ind w:firstLine="420" w:firstLineChars="200"/>
        <w:jc w:val="both"/>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21.2 合同附件与合同正文具有同等的法律效力。</w:t>
      </w:r>
    </w:p>
    <w:p w14:paraId="5D7F1EB8">
      <w:pPr>
        <w:spacing w:line="400" w:lineRule="exact"/>
        <w:jc w:val="both"/>
        <w:rPr>
          <w:rFonts w:ascii="Times New Roman"/>
          <w:color w:val="000000" w:themeColor="text1"/>
          <w:sz w:val="20"/>
          <w14:textFill>
            <w14:solidFill>
              <w14:schemeClr w14:val="tx1"/>
            </w14:solidFill>
          </w14:textFill>
        </w:rPr>
      </w:pPr>
      <w:r>
        <w:rPr>
          <w:rFonts w:ascii="Times New Roman"/>
          <w:color w:val="000000" w:themeColor="text1"/>
          <w:sz w:val="20"/>
          <w14:textFill>
            <w14:solidFill>
              <w14:schemeClr w14:val="tx1"/>
            </w14:solidFill>
          </w14:textFill>
        </w:rPr>
        <w:br w:type="page"/>
      </w:r>
    </w:p>
    <w:p w14:paraId="10E288CC">
      <w:pPr>
        <w:pStyle w:val="2"/>
        <w:autoSpaceDE/>
        <w:autoSpaceDN/>
        <w:adjustRightInd w:val="0"/>
        <w:snapToGrid w:val="0"/>
        <w:spacing w:before="0" w:after="0"/>
        <w:ind w:left="0" w:right="0"/>
        <w:jc w:val="center"/>
        <w:rPr>
          <w:rFonts w:hint="eastAsia" w:ascii="黑体" w:hAnsi="华文中宋" w:eastAsia="黑体" w:cs="Times New Roman"/>
          <w:b w:val="0"/>
          <w:bCs w:val="0"/>
          <w:color w:val="000000" w:themeColor="text1"/>
          <w:kern w:val="2"/>
          <w:sz w:val="32"/>
          <w:szCs w:val="32"/>
          <w:lang w:eastAsia="zh-CN"/>
          <w14:textFill>
            <w14:solidFill>
              <w14:schemeClr w14:val="tx1"/>
            </w14:solidFill>
          </w14:textFill>
        </w:rPr>
      </w:pPr>
      <w:r>
        <w:rPr>
          <w:rFonts w:hint="eastAsia" w:ascii="黑体" w:hAnsi="华文中宋" w:eastAsia="黑体" w:cs="Times New Roman"/>
          <w:b w:val="0"/>
          <w:bCs w:val="0"/>
          <w:color w:val="000000" w:themeColor="text1"/>
          <w:kern w:val="2"/>
          <w:sz w:val="32"/>
          <w:szCs w:val="32"/>
          <w:lang w:eastAsia="zh-CN"/>
          <w14:textFill>
            <w14:solidFill>
              <w14:schemeClr w14:val="tx1"/>
            </w14:solidFill>
          </w14:textFill>
        </w:rPr>
        <w:t>第三节 政府采购合同专用条款</w:t>
      </w:r>
    </w:p>
    <w:tbl>
      <w:tblPr>
        <w:tblStyle w:val="10"/>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854"/>
        <w:gridCol w:w="1766"/>
        <w:gridCol w:w="4899"/>
      </w:tblGrid>
      <w:tr w14:paraId="533A49F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854" w:type="dxa"/>
            <w:tcBorders>
              <w:bottom w:val="single" w:color="auto" w:sz="4" w:space="0"/>
              <w:right w:val="single" w:color="auto" w:sz="4" w:space="0"/>
            </w:tcBorders>
            <w:vAlign w:val="center"/>
          </w:tcPr>
          <w:p w14:paraId="6D3F7F27">
            <w:pPr>
              <w:autoSpaceDE/>
              <w:autoSpaceDN/>
              <w:adjustRightInd w:val="0"/>
              <w:snapToGrid w:val="0"/>
              <w:spacing w:before="0" w:after="0" w:line="240" w:lineRule="auto"/>
              <w:ind w:left="0" w:right="0"/>
              <w:jc w:val="center"/>
              <w:rPr>
                <w:rFonts w:hint="eastAsia" w:ascii="宋体" w:hAnsi="宋体" w:eastAsia="宋体" w:cs="宋体"/>
                <w:color w:val="000000" w:themeColor="text1"/>
                <w:kern w:val="2"/>
                <w:sz w:val="21"/>
                <w:szCs w:val="21"/>
                <w:lang w:eastAsia="zh-CN"/>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第二节</w:t>
            </w:r>
          </w:p>
          <w:p w14:paraId="1D392FD9">
            <w:pPr>
              <w:autoSpaceDE/>
              <w:autoSpaceDN/>
              <w:adjustRightInd w:val="0"/>
              <w:snapToGrid w:val="0"/>
              <w:spacing w:before="0" w:after="0" w:line="240" w:lineRule="auto"/>
              <w:ind w:left="0" w:right="0"/>
              <w:jc w:val="center"/>
              <w:rPr>
                <w:rFonts w:hint="eastAsia" w:ascii="宋体" w:hAnsi="宋体" w:eastAsia="宋体" w:cs="宋体"/>
                <w:color w:val="000000" w:themeColor="text1"/>
                <w:kern w:val="2"/>
                <w:sz w:val="21"/>
                <w:szCs w:val="21"/>
                <w:lang w:eastAsia="zh-CN"/>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第1.2（</w:t>
            </w:r>
            <w:r>
              <w:rPr>
                <w:rFonts w:hint="eastAsia" w:ascii="宋体" w:hAnsi="宋体" w:eastAsia="宋体" w:cs="宋体"/>
                <w:color w:val="000000" w:themeColor="text1"/>
                <w:kern w:val="2"/>
                <w:sz w:val="21"/>
                <w:szCs w:val="21"/>
                <w:lang w:val="en-US" w:eastAsia="zh-CN"/>
                <w14:textFill>
                  <w14:solidFill>
                    <w14:schemeClr w14:val="tx1"/>
                  </w14:solidFill>
                </w14:textFill>
              </w:rPr>
              <w:t>6</w:t>
            </w:r>
            <w:r>
              <w:rPr>
                <w:rFonts w:hint="eastAsia" w:ascii="宋体" w:hAnsi="宋体" w:eastAsia="宋体" w:cs="宋体"/>
                <w:color w:val="000000" w:themeColor="text1"/>
                <w:kern w:val="2"/>
                <w:sz w:val="21"/>
                <w:szCs w:val="21"/>
                <w:lang w:eastAsia="zh-CN"/>
                <w14:textFill>
                  <w14:solidFill>
                    <w14:schemeClr w14:val="tx1"/>
                  </w14:solidFill>
                </w14:textFill>
              </w:rPr>
              <w:t>）项</w:t>
            </w:r>
          </w:p>
        </w:tc>
        <w:tc>
          <w:tcPr>
            <w:tcW w:w="1766" w:type="dxa"/>
            <w:tcBorders>
              <w:left w:val="single" w:color="auto" w:sz="4" w:space="0"/>
              <w:bottom w:val="single" w:color="auto" w:sz="4" w:space="0"/>
              <w:right w:val="single" w:color="auto" w:sz="4" w:space="0"/>
            </w:tcBorders>
            <w:vAlign w:val="center"/>
          </w:tcPr>
          <w:p w14:paraId="70426F0B">
            <w:pPr>
              <w:autoSpaceDE/>
              <w:autoSpaceDN/>
              <w:adjustRightInd w:val="0"/>
              <w:snapToGrid w:val="0"/>
              <w:spacing w:before="0" w:after="0" w:line="240" w:lineRule="auto"/>
              <w:ind w:left="0" w:right="0"/>
              <w:jc w:val="left"/>
              <w:rPr>
                <w:rFonts w:hint="eastAsia" w:ascii="宋体" w:hAnsi="宋体" w:eastAsia="宋体" w:cs="宋体"/>
                <w:color w:val="000000" w:themeColor="text1"/>
                <w:kern w:val="2"/>
                <w:sz w:val="21"/>
                <w:szCs w:val="21"/>
                <w:lang w:eastAsia="zh-CN"/>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联合体具体要求</w:t>
            </w:r>
          </w:p>
        </w:tc>
        <w:tc>
          <w:tcPr>
            <w:tcW w:w="4899" w:type="dxa"/>
            <w:tcBorders>
              <w:left w:val="single" w:color="auto" w:sz="4" w:space="0"/>
              <w:bottom w:val="single" w:color="auto" w:sz="4" w:space="0"/>
            </w:tcBorders>
            <w:vAlign w:val="center"/>
          </w:tcPr>
          <w:p w14:paraId="5AC4C3D5">
            <w:pPr>
              <w:adjustRightInd w:val="0"/>
              <w:snapToGrid w:val="0"/>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i w:val="0"/>
                <w:iCs w:val="0"/>
                <w:caps w:val="0"/>
                <w:spacing w:val="0"/>
                <w:sz w:val="21"/>
                <w:szCs w:val="21"/>
                <w:shd w:val="clear" w:fill="FFFFFF"/>
              </w:rPr>
              <w:t>如乙方为联合体，应在签订合同前向甲方提交合法有效的《联合体协议》。协议中须明确联合体各方（含牵头人）的具体工作分工、权利义务、收益分配及责任承担方式。联合体各方应对本合同约定的全部义务向甲方承担连带责任。牵头人负责项目总体协调、联络及款项结算等事宜。</w:t>
            </w:r>
          </w:p>
        </w:tc>
      </w:tr>
      <w:tr w14:paraId="052E080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854" w:type="dxa"/>
            <w:tcBorders>
              <w:top w:val="single" w:color="auto" w:sz="4" w:space="0"/>
              <w:bottom w:val="single" w:color="auto" w:sz="4" w:space="0"/>
              <w:right w:val="single" w:color="auto" w:sz="4" w:space="0"/>
            </w:tcBorders>
            <w:vAlign w:val="center"/>
          </w:tcPr>
          <w:p w14:paraId="5BE6B0B9">
            <w:pPr>
              <w:autoSpaceDE/>
              <w:autoSpaceDN/>
              <w:adjustRightInd w:val="0"/>
              <w:snapToGrid w:val="0"/>
              <w:spacing w:before="0" w:after="0" w:line="240" w:lineRule="auto"/>
              <w:ind w:left="0" w:right="0"/>
              <w:jc w:val="center"/>
              <w:rPr>
                <w:rFonts w:hint="eastAsia" w:ascii="宋体" w:hAnsi="宋体" w:eastAsia="宋体" w:cs="宋体"/>
                <w:color w:val="000000" w:themeColor="text1"/>
                <w:kern w:val="2"/>
                <w:sz w:val="21"/>
                <w:szCs w:val="21"/>
                <w:lang w:eastAsia="zh-CN"/>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第二节</w:t>
            </w:r>
          </w:p>
          <w:p w14:paraId="0417C65B">
            <w:pPr>
              <w:autoSpaceDE/>
              <w:autoSpaceDN/>
              <w:adjustRightInd w:val="0"/>
              <w:snapToGrid w:val="0"/>
              <w:spacing w:before="0" w:after="0" w:line="240" w:lineRule="auto"/>
              <w:ind w:left="0" w:right="0"/>
              <w:jc w:val="center"/>
              <w:rPr>
                <w:rFonts w:hint="eastAsia" w:ascii="宋体" w:hAnsi="宋体" w:eastAsia="宋体" w:cs="宋体"/>
                <w:color w:val="000000" w:themeColor="text1"/>
                <w:kern w:val="2"/>
                <w:sz w:val="21"/>
                <w:szCs w:val="21"/>
                <w:lang w:val="en-US" w:eastAsia="zh-CN"/>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第1.2（</w:t>
            </w:r>
            <w:r>
              <w:rPr>
                <w:rFonts w:hint="eastAsia" w:ascii="宋体" w:hAnsi="宋体" w:eastAsia="宋体" w:cs="宋体"/>
                <w:color w:val="000000" w:themeColor="text1"/>
                <w:kern w:val="2"/>
                <w:sz w:val="21"/>
                <w:szCs w:val="21"/>
                <w:lang w:val="en-US" w:eastAsia="zh-CN"/>
                <w14:textFill>
                  <w14:solidFill>
                    <w14:schemeClr w14:val="tx1"/>
                  </w14:solidFill>
                </w14:textFill>
              </w:rPr>
              <w:t>7</w:t>
            </w:r>
            <w:r>
              <w:rPr>
                <w:rFonts w:hint="eastAsia" w:ascii="宋体" w:hAnsi="宋体" w:eastAsia="宋体" w:cs="宋体"/>
                <w:color w:val="000000" w:themeColor="text1"/>
                <w:kern w:val="2"/>
                <w:sz w:val="21"/>
                <w:szCs w:val="21"/>
                <w:lang w:eastAsia="zh-CN"/>
                <w14:textFill>
                  <w14:solidFill>
                    <w14:schemeClr w14:val="tx1"/>
                  </w14:solidFill>
                </w14:textFill>
              </w:rPr>
              <w:t>）项</w:t>
            </w:r>
          </w:p>
        </w:tc>
        <w:tc>
          <w:tcPr>
            <w:tcW w:w="1766" w:type="dxa"/>
            <w:tcBorders>
              <w:top w:val="single" w:color="auto" w:sz="4" w:space="0"/>
              <w:left w:val="single" w:color="auto" w:sz="4" w:space="0"/>
              <w:bottom w:val="single" w:color="auto" w:sz="4" w:space="0"/>
              <w:right w:val="single" w:color="auto" w:sz="4" w:space="0"/>
            </w:tcBorders>
            <w:vAlign w:val="center"/>
          </w:tcPr>
          <w:p w14:paraId="3C02BAA0">
            <w:pPr>
              <w:autoSpaceDE/>
              <w:autoSpaceDN/>
              <w:adjustRightInd w:val="0"/>
              <w:snapToGrid w:val="0"/>
              <w:spacing w:before="0" w:after="0" w:line="240" w:lineRule="auto"/>
              <w:ind w:left="0" w:right="0"/>
              <w:jc w:val="left"/>
              <w:rPr>
                <w:rFonts w:hint="eastAsia" w:ascii="宋体" w:hAnsi="宋体" w:eastAsia="宋体" w:cs="宋体"/>
                <w:color w:val="000000" w:themeColor="text1"/>
                <w:kern w:val="2"/>
                <w:sz w:val="21"/>
                <w:szCs w:val="21"/>
                <w:lang w:val="en-US" w:eastAsia="zh-CN"/>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其他术语解释</w:t>
            </w:r>
          </w:p>
        </w:tc>
        <w:tc>
          <w:tcPr>
            <w:tcW w:w="4899" w:type="dxa"/>
            <w:tcBorders>
              <w:top w:val="single" w:color="auto" w:sz="4" w:space="0"/>
              <w:left w:val="single" w:color="auto" w:sz="4" w:space="0"/>
              <w:bottom w:val="single" w:color="auto" w:sz="4" w:space="0"/>
            </w:tcBorders>
            <w:vAlign w:val="center"/>
          </w:tcPr>
          <w:p w14:paraId="72AD289D">
            <w:pPr>
              <w:adjustRightInd w:val="0"/>
              <w:snapToGrid w:val="0"/>
              <w:jc w:val="left"/>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严重老化或损坏：指房屋或设施设备因自然损耗或非甲方过错的原因，导致其无法满足合同约定的办公使用基本功能，或继续使用存在安全隐患的状态，具体标准可参照国家或行业相关规范，或由双方共同委托的第三方机构认定。</w:t>
            </w:r>
          </w:p>
        </w:tc>
      </w:tr>
      <w:tr w14:paraId="09C63F7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854" w:type="dxa"/>
            <w:tcBorders>
              <w:top w:val="single" w:color="auto" w:sz="4" w:space="0"/>
              <w:bottom w:val="single" w:color="auto" w:sz="4" w:space="0"/>
              <w:right w:val="single" w:color="auto" w:sz="4" w:space="0"/>
            </w:tcBorders>
            <w:vAlign w:val="center"/>
          </w:tcPr>
          <w:p w14:paraId="519FFDF3">
            <w:pPr>
              <w:autoSpaceDE/>
              <w:autoSpaceDN/>
              <w:adjustRightInd w:val="0"/>
              <w:snapToGrid w:val="0"/>
              <w:spacing w:before="0" w:after="0" w:line="240" w:lineRule="auto"/>
              <w:ind w:left="0" w:right="0"/>
              <w:jc w:val="center"/>
              <w:rPr>
                <w:rFonts w:hint="eastAsia" w:ascii="宋体" w:hAnsi="宋体" w:eastAsia="宋体" w:cs="宋体"/>
                <w:color w:val="000000" w:themeColor="text1"/>
                <w:kern w:val="2"/>
                <w:sz w:val="21"/>
                <w:szCs w:val="21"/>
                <w:lang w:eastAsia="zh-CN"/>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第二节</w:t>
            </w:r>
          </w:p>
          <w:p w14:paraId="6E5378FC">
            <w:pPr>
              <w:autoSpaceDE/>
              <w:autoSpaceDN/>
              <w:adjustRightInd w:val="0"/>
              <w:snapToGrid w:val="0"/>
              <w:spacing w:before="0" w:after="0" w:line="240" w:lineRule="auto"/>
              <w:ind w:left="0" w:right="0"/>
              <w:jc w:val="center"/>
              <w:rPr>
                <w:rFonts w:hint="eastAsia" w:ascii="宋体" w:hAnsi="宋体" w:eastAsia="宋体" w:cs="宋体"/>
                <w:color w:val="000000" w:themeColor="text1"/>
                <w:kern w:val="2"/>
                <w:sz w:val="21"/>
                <w:szCs w:val="21"/>
                <w:lang w:eastAsia="zh-CN"/>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w:t>
            </w:r>
            <w:r>
              <w:rPr>
                <w:rFonts w:hint="eastAsia" w:ascii="宋体" w:hAnsi="宋体" w:eastAsia="宋体" w:cs="宋体"/>
                <w:color w:val="000000" w:themeColor="text1"/>
                <w:kern w:val="2"/>
                <w:sz w:val="21"/>
                <w:szCs w:val="21"/>
                <w:lang w:val="en-US" w:eastAsia="zh-CN"/>
                <w14:textFill>
                  <w14:solidFill>
                    <w14:schemeClr w14:val="tx1"/>
                  </w14:solidFill>
                </w14:textFill>
              </w:rPr>
              <w:t>2.2款</w:t>
            </w:r>
          </w:p>
        </w:tc>
        <w:tc>
          <w:tcPr>
            <w:tcW w:w="1766" w:type="dxa"/>
            <w:tcBorders>
              <w:top w:val="single" w:color="auto" w:sz="4" w:space="0"/>
              <w:left w:val="single" w:color="auto" w:sz="4" w:space="0"/>
              <w:bottom w:val="single" w:color="auto" w:sz="4" w:space="0"/>
              <w:right w:val="single" w:color="auto" w:sz="4" w:space="0"/>
            </w:tcBorders>
            <w:vAlign w:val="center"/>
          </w:tcPr>
          <w:p w14:paraId="04470765">
            <w:pPr>
              <w:autoSpaceDE/>
              <w:autoSpaceDN/>
              <w:adjustRightInd w:val="0"/>
              <w:snapToGrid w:val="0"/>
              <w:spacing w:before="0" w:after="0" w:line="240" w:lineRule="auto"/>
              <w:ind w:left="0" w:right="0"/>
              <w:jc w:val="left"/>
              <w:rPr>
                <w:rFonts w:hint="eastAsia" w:ascii="宋体" w:hAnsi="宋体" w:eastAsia="宋体" w:cs="宋体"/>
                <w:color w:val="000000" w:themeColor="text1"/>
                <w:kern w:val="2"/>
                <w:sz w:val="21"/>
                <w:szCs w:val="21"/>
                <w:lang w:eastAsia="zh-CN"/>
                <w14:textFill>
                  <w14:solidFill>
                    <w14:schemeClr w14:val="tx1"/>
                  </w14:solidFill>
                </w14:textFill>
              </w:rPr>
            </w:pPr>
            <w:r>
              <w:rPr>
                <w:rFonts w:hint="eastAsia" w:ascii="宋体" w:hAnsi="宋体" w:eastAsia="宋体" w:cs="宋体"/>
                <w:color w:val="000000" w:themeColor="text1"/>
                <w:kern w:val="2"/>
                <w:sz w:val="21"/>
                <w:szCs w:val="21"/>
                <w:highlight w:val="none"/>
                <w:lang w:eastAsia="zh-CN"/>
                <w14:textFill>
                  <w14:solidFill>
                    <w14:schemeClr w14:val="tx1"/>
                  </w14:solidFill>
                </w14:textFill>
              </w:rPr>
              <w:t>每月计算租金</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天数</w:t>
            </w:r>
          </w:p>
        </w:tc>
        <w:tc>
          <w:tcPr>
            <w:tcW w:w="4899" w:type="dxa"/>
            <w:tcBorders>
              <w:top w:val="single" w:color="auto" w:sz="4" w:space="0"/>
              <w:left w:val="single" w:color="auto" w:sz="4" w:space="0"/>
              <w:bottom w:val="single" w:color="auto" w:sz="4" w:space="0"/>
            </w:tcBorders>
            <w:vAlign w:val="center"/>
          </w:tcPr>
          <w:p w14:paraId="42E74072">
            <w:pPr>
              <w:adjustRightInd w:val="0"/>
              <w:snapToGrid w:val="0"/>
              <w:jc w:val="left"/>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i w:val="0"/>
                <w:iCs w:val="0"/>
                <w:caps w:val="0"/>
                <w:spacing w:val="0"/>
                <w:sz w:val="21"/>
                <w:szCs w:val="21"/>
                <w:shd w:val="clear" w:fill="FFFFFF"/>
              </w:rPr>
              <w:t>每月计算租金天数统一按30日计算，非满月租金按实际租赁天数×日租金核算。</w:t>
            </w:r>
          </w:p>
        </w:tc>
      </w:tr>
      <w:tr w14:paraId="1876F8B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854" w:type="dxa"/>
            <w:tcBorders>
              <w:top w:val="single" w:color="auto" w:sz="4" w:space="0"/>
              <w:bottom w:val="single" w:color="auto" w:sz="4" w:space="0"/>
              <w:right w:val="single" w:color="auto" w:sz="4" w:space="0"/>
            </w:tcBorders>
            <w:vAlign w:val="center"/>
          </w:tcPr>
          <w:p w14:paraId="5EBA6937">
            <w:pPr>
              <w:autoSpaceDE/>
              <w:autoSpaceDN/>
              <w:adjustRightInd w:val="0"/>
              <w:snapToGrid w:val="0"/>
              <w:spacing w:before="0" w:after="0" w:line="240" w:lineRule="auto"/>
              <w:ind w:left="0" w:right="0"/>
              <w:jc w:val="center"/>
              <w:rPr>
                <w:rFonts w:hint="eastAsia" w:ascii="宋体" w:hAnsi="宋体" w:eastAsia="宋体" w:cs="宋体"/>
                <w:color w:val="000000" w:themeColor="text1"/>
                <w:kern w:val="2"/>
                <w:sz w:val="21"/>
                <w:szCs w:val="21"/>
                <w:lang w:eastAsia="zh-CN"/>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第二节</w:t>
            </w:r>
          </w:p>
          <w:p w14:paraId="5A9B8907">
            <w:pPr>
              <w:autoSpaceDE/>
              <w:autoSpaceDN/>
              <w:adjustRightInd w:val="0"/>
              <w:snapToGrid w:val="0"/>
              <w:spacing w:before="0" w:after="0" w:line="240" w:lineRule="auto"/>
              <w:ind w:left="0" w:leftChars="0" w:right="0" w:rightChars="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w:t>
            </w:r>
            <w:r>
              <w:rPr>
                <w:rFonts w:hint="eastAsia" w:ascii="宋体" w:hAnsi="宋体" w:eastAsia="宋体" w:cs="宋体"/>
                <w:color w:val="000000" w:themeColor="text1"/>
                <w:kern w:val="2"/>
                <w:sz w:val="21"/>
                <w:szCs w:val="21"/>
                <w:lang w:val="en-US" w:eastAsia="zh-CN"/>
                <w14:textFill>
                  <w14:solidFill>
                    <w14:schemeClr w14:val="tx1"/>
                  </w14:solidFill>
                </w14:textFill>
              </w:rPr>
              <w:t>4.3款</w:t>
            </w:r>
          </w:p>
        </w:tc>
        <w:tc>
          <w:tcPr>
            <w:tcW w:w="1766" w:type="dxa"/>
            <w:tcBorders>
              <w:top w:val="single" w:color="auto" w:sz="4" w:space="0"/>
              <w:left w:val="single" w:color="auto" w:sz="4" w:space="0"/>
              <w:bottom w:val="single" w:color="auto" w:sz="4" w:space="0"/>
              <w:right w:val="single" w:color="auto" w:sz="4" w:space="0"/>
            </w:tcBorders>
            <w:vAlign w:val="center"/>
          </w:tcPr>
          <w:p w14:paraId="58C60BCB">
            <w:pPr>
              <w:autoSpaceDE/>
              <w:autoSpaceDN/>
              <w:adjustRightInd w:val="0"/>
              <w:snapToGrid w:val="0"/>
              <w:spacing w:before="0" w:after="0" w:line="240" w:lineRule="auto"/>
              <w:ind w:left="0" w:leftChars="0" w:right="0" w:rightChars="0"/>
              <w:jc w:val="left"/>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val="en-US" w:eastAsia="zh-CN"/>
                <w14:textFill>
                  <w14:solidFill>
                    <w14:schemeClr w14:val="tx1"/>
                  </w14:solidFill>
                </w14:textFill>
              </w:rPr>
              <w:t>履约验收中甲方提出异议或作出说明的期限</w:t>
            </w:r>
          </w:p>
        </w:tc>
        <w:tc>
          <w:tcPr>
            <w:tcW w:w="4899" w:type="dxa"/>
            <w:tcBorders>
              <w:top w:val="single" w:color="auto" w:sz="4" w:space="0"/>
              <w:left w:val="single" w:color="auto" w:sz="4" w:space="0"/>
              <w:bottom w:val="single" w:color="auto" w:sz="4" w:space="0"/>
            </w:tcBorders>
            <w:vAlign w:val="center"/>
          </w:tcPr>
          <w:p w14:paraId="705766FA">
            <w:pPr>
              <w:adjustRightInd w:val="0"/>
              <w:snapToGrid w:val="0"/>
              <w:ind w:left="0" w:leftChars="0" w:right="0" w:rightChars="0"/>
              <w:jc w:val="left"/>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i w:val="0"/>
                <w:iCs w:val="0"/>
                <w:caps w:val="0"/>
                <w:spacing w:val="0"/>
                <w:sz w:val="21"/>
                <w:szCs w:val="21"/>
                <w:shd w:val="clear" w:fill="FFFFFF"/>
              </w:rPr>
              <w:t>1.水电系统运行、空调供暖效果、防水防渗等隐性问题，一经发现，甲方应在24小时内书面提出；2.房屋主体结构、设施设备外观等显性问题，甲方应在验收合格之日起15个工作日内书面提出；3.未按上述期限提出异议的，视为验收合格，但因乙方故意隐瞒质量问题的除外。</w:t>
            </w:r>
          </w:p>
        </w:tc>
      </w:tr>
      <w:tr w14:paraId="0F351F7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854" w:type="dxa"/>
            <w:tcBorders>
              <w:top w:val="single" w:color="auto" w:sz="4" w:space="0"/>
              <w:bottom w:val="single" w:color="auto" w:sz="4" w:space="0"/>
              <w:right w:val="single" w:color="auto" w:sz="4" w:space="0"/>
            </w:tcBorders>
            <w:vAlign w:val="center"/>
          </w:tcPr>
          <w:p w14:paraId="5F7C76BD">
            <w:pPr>
              <w:autoSpaceDE/>
              <w:autoSpaceDN/>
              <w:adjustRightInd w:val="0"/>
              <w:snapToGrid w:val="0"/>
              <w:spacing w:before="0" w:after="0" w:line="240" w:lineRule="auto"/>
              <w:ind w:left="0" w:right="0"/>
              <w:jc w:val="center"/>
              <w:rPr>
                <w:rFonts w:hint="eastAsia" w:ascii="宋体" w:hAnsi="宋体" w:eastAsia="宋体" w:cs="宋体"/>
                <w:color w:val="000000" w:themeColor="text1"/>
                <w:kern w:val="2"/>
                <w:sz w:val="21"/>
                <w:szCs w:val="21"/>
                <w:lang w:eastAsia="zh-CN"/>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第二节</w:t>
            </w:r>
          </w:p>
          <w:p w14:paraId="2D19A934">
            <w:pPr>
              <w:autoSpaceDE/>
              <w:autoSpaceDN/>
              <w:adjustRightInd w:val="0"/>
              <w:snapToGrid w:val="0"/>
              <w:spacing w:before="0" w:after="0" w:line="240" w:lineRule="auto"/>
              <w:ind w:left="0" w:leftChars="0" w:right="0" w:rightChars="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w:t>
            </w:r>
            <w:r>
              <w:rPr>
                <w:rFonts w:hint="eastAsia" w:ascii="宋体" w:hAnsi="宋体" w:eastAsia="宋体" w:cs="宋体"/>
                <w:color w:val="000000" w:themeColor="text1"/>
                <w:kern w:val="2"/>
                <w:sz w:val="21"/>
                <w:szCs w:val="21"/>
                <w:lang w:val="en-US" w:eastAsia="zh-CN"/>
                <w14:textFill>
                  <w14:solidFill>
                    <w14:schemeClr w14:val="tx1"/>
                  </w14:solidFill>
                </w14:textFill>
              </w:rPr>
              <w:t>4.5款</w:t>
            </w:r>
          </w:p>
        </w:tc>
        <w:tc>
          <w:tcPr>
            <w:tcW w:w="1766" w:type="dxa"/>
            <w:tcBorders>
              <w:top w:val="single" w:color="auto" w:sz="4" w:space="0"/>
              <w:left w:val="single" w:color="auto" w:sz="4" w:space="0"/>
              <w:bottom w:val="single" w:color="auto" w:sz="4" w:space="0"/>
              <w:right w:val="single" w:color="auto" w:sz="4" w:space="0"/>
            </w:tcBorders>
            <w:vAlign w:val="center"/>
          </w:tcPr>
          <w:p w14:paraId="13766F87">
            <w:pPr>
              <w:autoSpaceDE/>
              <w:autoSpaceDN/>
              <w:adjustRightInd w:val="0"/>
              <w:snapToGrid w:val="0"/>
              <w:spacing w:before="0" w:after="0" w:line="240" w:lineRule="auto"/>
              <w:ind w:left="0" w:leftChars="0" w:right="0" w:rightChars="0"/>
              <w:jc w:val="left"/>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val="en-US" w:eastAsia="zh-CN"/>
                <w14:textFill>
                  <w14:solidFill>
                    <w14:schemeClr w14:val="tx1"/>
                  </w14:solidFill>
                </w14:textFill>
              </w:rPr>
              <w:t>约定甲方承担的其他义务和责任</w:t>
            </w:r>
          </w:p>
        </w:tc>
        <w:tc>
          <w:tcPr>
            <w:tcW w:w="4899" w:type="dxa"/>
            <w:tcBorders>
              <w:top w:val="single" w:color="auto" w:sz="4" w:space="0"/>
              <w:left w:val="single" w:color="auto" w:sz="4" w:space="0"/>
              <w:bottom w:val="single" w:color="auto" w:sz="4" w:space="0"/>
            </w:tcBorders>
            <w:vAlign w:val="center"/>
          </w:tcPr>
          <w:p w14:paraId="75E9503B">
            <w:pPr>
              <w:adjustRightInd w:val="0"/>
              <w:snapToGrid w:val="0"/>
              <w:ind w:left="0" w:leftChars="0" w:right="0" w:rightChars="0"/>
              <w:jc w:val="left"/>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i w:val="0"/>
                <w:iCs w:val="0"/>
                <w:caps w:val="0"/>
                <w:spacing w:val="0"/>
                <w:sz w:val="21"/>
                <w:szCs w:val="21"/>
                <w:shd w:val="clear" w:fill="FFFFFF"/>
              </w:rPr>
              <w:t>1.配合乙方开展房屋安全及消防设施年度检查，提供必要的检查便利；2.按合同约定及时提供房屋使用相关需求及反馈，协助乙方履行维修、维护义务；3.不得擅自改动房屋承重结构、拆改室内设施或改变房屋规划用途；4.遵守房屋所在区域的物业管理规定，维护公共区域秩序及环境；5.租赁期内如需转租、装修或增设他物，必须提前书面征得乙方同意。</w:t>
            </w:r>
          </w:p>
        </w:tc>
      </w:tr>
      <w:tr w14:paraId="1DE4EEF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854" w:type="dxa"/>
            <w:tcBorders>
              <w:top w:val="single" w:color="auto" w:sz="4" w:space="0"/>
              <w:bottom w:val="single" w:color="auto" w:sz="4" w:space="0"/>
              <w:right w:val="single" w:color="auto" w:sz="4" w:space="0"/>
            </w:tcBorders>
            <w:vAlign w:val="center"/>
          </w:tcPr>
          <w:p w14:paraId="1C5B30B7">
            <w:pPr>
              <w:autoSpaceDE/>
              <w:autoSpaceDN/>
              <w:adjustRightInd w:val="0"/>
              <w:snapToGrid w:val="0"/>
              <w:spacing w:before="0" w:after="0" w:line="240" w:lineRule="auto"/>
              <w:ind w:left="0" w:right="0"/>
              <w:jc w:val="center"/>
              <w:rPr>
                <w:rFonts w:hint="eastAsia" w:ascii="宋体" w:hAnsi="宋体" w:eastAsia="宋体" w:cs="宋体"/>
                <w:color w:val="000000" w:themeColor="text1"/>
                <w:kern w:val="2"/>
                <w:sz w:val="21"/>
                <w:szCs w:val="21"/>
                <w:lang w:eastAsia="zh-CN"/>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第二节</w:t>
            </w:r>
          </w:p>
          <w:p w14:paraId="403B3D2B">
            <w:pPr>
              <w:autoSpaceDE/>
              <w:autoSpaceDN/>
              <w:adjustRightInd w:val="0"/>
              <w:snapToGrid w:val="0"/>
              <w:spacing w:before="0" w:after="0" w:line="240" w:lineRule="auto"/>
              <w:ind w:left="0" w:leftChars="0" w:right="0" w:rightChars="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w:t>
            </w:r>
            <w:r>
              <w:rPr>
                <w:rFonts w:hint="eastAsia" w:ascii="宋体" w:hAnsi="宋体" w:eastAsia="宋体" w:cs="宋体"/>
                <w:color w:val="000000" w:themeColor="text1"/>
                <w:kern w:val="2"/>
                <w:sz w:val="21"/>
                <w:szCs w:val="21"/>
                <w:lang w:val="en-US" w:eastAsia="zh-CN"/>
                <w14:textFill>
                  <w14:solidFill>
                    <w14:schemeClr w14:val="tx1"/>
                  </w14:solidFill>
                </w14:textFill>
              </w:rPr>
              <w:t>5.4款</w:t>
            </w:r>
          </w:p>
        </w:tc>
        <w:tc>
          <w:tcPr>
            <w:tcW w:w="1766" w:type="dxa"/>
            <w:tcBorders>
              <w:top w:val="single" w:color="auto" w:sz="4" w:space="0"/>
              <w:left w:val="single" w:color="auto" w:sz="4" w:space="0"/>
              <w:bottom w:val="single" w:color="auto" w:sz="4" w:space="0"/>
              <w:right w:val="single" w:color="auto" w:sz="4" w:space="0"/>
            </w:tcBorders>
            <w:vAlign w:val="center"/>
          </w:tcPr>
          <w:p w14:paraId="702F048E">
            <w:pPr>
              <w:autoSpaceDE/>
              <w:autoSpaceDN/>
              <w:adjustRightInd w:val="0"/>
              <w:snapToGrid w:val="0"/>
              <w:spacing w:before="0" w:after="0" w:line="240" w:lineRule="auto"/>
              <w:ind w:left="0" w:leftChars="0" w:right="0" w:rightChars="0"/>
              <w:jc w:val="left"/>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val="en-US" w:eastAsia="zh-CN"/>
                <w14:textFill>
                  <w14:solidFill>
                    <w14:schemeClr w14:val="tx1"/>
                  </w14:solidFill>
                </w14:textFill>
              </w:rPr>
              <w:t>约定乙方承担的其他义务和责任</w:t>
            </w:r>
          </w:p>
        </w:tc>
        <w:tc>
          <w:tcPr>
            <w:tcW w:w="4899" w:type="dxa"/>
            <w:tcBorders>
              <w:top w:val="single" w:color="auto" w:sz="4" w:space="0"/>
              <w:left w:val="single" w:color="auto" w:sz="4" w:space="0"/>
              <w:bottom w:val="single" w:color="auto" w:sz="4" w:space="0"/>
            </w:tcBorders>
            <w:vAlign w:val="center"/>
          </w:tcPr>
          <w:p w14:paraId="38CBD955">
            <w:pPr>
              <w:adjustRightInd w:val="0"/>
              <w:snapToGrid w:val="0"/>
              <w:ind w:left="0" w:leftChars="0" w:right="0" w:rightChars="0"/>
              <w:jc w:val="left"/>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i w:val="0"/>
                <w:iCs w:val="0"/>
                <w:caps w:val="0"/>
                <w:spacing w:val="0"/>
                <w:sz w:val="21"/>
                <w:szCs w:val="21"/>
                <w:shd w:val="clear" w:fill="FFFFFF"/>
              </w:rPr>
              <w:t>1.每月对房屋及附属设施设备开展1次常规巡检，形成巡检记录并提交甲方备案；</w:t>
            </w:r>
            <w:r>
              <w:rPr>
                <w:rFonts w:hint="eastAsia" w:ascii="宋体" w:hAnsi="宋体" w:eastAsia="宋体" w:cs="宋体"/>
                <w:i w:val="0"/>
                <w:iCs w:val="0"/>
                <w:caps w:val="0"/>
                <w:spacing w:val="0"/>
                <w:sz w:val="21"/>
                <w:szCs w:val="21"/>
                <w:shd w:val="clear" w:fill="FFFFFF"/>
                <w:lang w:val="en-US" w:eastAsia="zh-CN"/>
              </w:rPr>
              <w:t>2.</w:t>
            </w:r>
            <w:r>
              <w:rPr>
                <w:rFonts w:hint="eastAsia" w:ascii="宋体" w:hAnsi="宋体" w:eastAsia="宋体" w:cs="宋体"/>
                <w:i w:val="0"/>
                <w:iCs w:val="0"/>
                <w:caps w:val="0"/>
                <w:spacing w:val="0"/>
                <w:sz w:val="21"/>
                <w:szCs w:val="21"/>
                <w:shd w:val="clear" w:fill="FFFFFF"/>
              </w:rPr>
              <w:t>保证在租赁期内持续拥有合法的出租权利，不因产权纠纷、抵押、查封等事由影响甲方正常使用</w:t>
            </w:r>
            <w:r>
              <w:rPr>
                <w:rFonts w:hint="eastAsia" w:ascii="宋体" w:hAnsi="宋体" w:eastAsia="宋体" w:cs="宋体"/>
                <w:i w:val="0"/>
                <w:iCs w:val="0"/>
                <w:caps w:val="0"/>
                <w:spacing w:val="0"/>
                <w:sz w:val="21"/>
                <w:szCs w:val="21"/>
                <w:shd w:val="clear" w:fill="FFFFFF"/>
                <w:lang w:eastAsia="zh-CN"/>
              </w:rPr>
              <w:t>；</w:t>
            </w:r>
            <w:r>
              <w:rPr>
                <w:rFonts w:hint="eastAsia" w:ascii="宋体" w:hAnsi="宋体" w:eastAsia="宋体" w:cs="宋体"/>
                <w:i w:val="0"/>
                <w:iCs w:val="0"/>
                <w:caps w:val="0"/>
                <w:spacing w:val="0"/>
                <w:sz w:val="21"/>
                <w:szCs w:val="21"/>
                <w:shd w:val="clear" w:fill="FFFFFF"/>
              </w:rPr>
              <w:t>3.配合甲方办理房屋租赁相关行政备案手续，提供必要的权属证明材料；4.确保房屋符合国家及西安市办公用房环保、消防、安全标准；5.协调处理因房屋产权、相邻权等引发的纠纷，承担相应法律责任及经济损失；6.租赁期内不得擅自提高租金或变更合同核心条款。</w:t>
            </w:r>
          </w:p>
        </w:tc>
      </w:tr>
      <w:tr w14:paraId="76C2D54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854" w:type="dxa"/>
            <w:tcBorders>
              <w:top w:val="single" w:color="auto" w:sz="4" w:space="0"/>
              <w:bottom w:val="single" w:color="auto" w:sz="4" w:space="0"/>
              <w:right w:val="single" w:color="auto" w:sz="4" w:space="0"/>
            </w:tcBorders>
            <w:vAlign w:val="center"/>
          </w:tcPr>
          <w:p w14:paraId="1C6BC92A">
            <w:pPr>
              <w:autoSpaceDE/>
              <w:autoSpaceDN/>
              <w:adjustRightInd w:val="0"/>
              <w:snapToGrid w:val="0"/>
              <w:spacing w:before="0" w:after="0" w:line="240" w:lineRule="auto"/>
              <w:ind w:left="0" w:right="0"/>
              <w:jc w:val="center"/>
              <w:rPr>
                <w:rFonts w:hint="eastAsia" w:ascii="宋体" w:hAnsi="宋体" w:eastAsia="宋体" w:cs="宋体"/>
                <w:color w:val="000000" w:themeColor="text1"/>
                <w:kern w:val="2"/>
                <w:sz w:val="21"/>
                <w:szCs w:val="21"/>
                <w:lang w:eastAsia="zh-CN"/>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第二节</w:t>
            </w:r>
          </w:p>
          <w:p w14:paraId="371D2452">
            <w:pPr>
              <w:autoSpaceDE/>
              <w:autoSpaceDN/>
              <w:adjustRightInd w:val="0"/>
              <w:snapToGrid w:val="0"/>
              <w:spacing w:before="0" w:after="0" w:line="240" w:lineRule="auto"/>
              <w:ind w:left="0" w:leftChars="0" w:right="0" w:rightChars="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w:t>
            </w:r>
            <w:r>
              <w:rPr>
                <w:rFonts w:hint="eastAsia" w:ascii="宋体" w:hAnsi="宋体" w:eastAsia="宋体" w:cs="宋体"/>
                <w:color w:val="000000" w:themeColor="text1"/>
                <w:kern w:val="2"/>
                <w:sz w:val="21"/>
                <w:szCs w:val="21"/>
                <w:lang w:val="en-US" w:eastAsia="zh-CN"/>
                <w14:textFill>
                  <w14:solidFill>
                    <w14:schemeClr w14:val="tx1"/>
                  </w14:solidFill>
                </w14:textFill>
              </w:rPr>
              <w:t>6</w:t>
            </w:r>
            <w:r>
              <w:rPr>
                <w:rFonts w:hint="eastAsia" w:ascii="宋体" w:hAnsi="宋体" w:eastAsia="宋体" w:cs="宋体"/>
                <w:color w:val="000000" w:themeColor="text1"/>
                <w:kern w:val="2"/>
                <w:sz w:val="21"/>
                <w:szCs w:val="21"/>
                <w:lang w:eastAsia="zh-CN"/>
                <w14:textFill>
                  <w14:solidFill>
                    <w14:schemeClr w14:val="tx1"/>
                  </w14:solidFill>
                </w14:textFill>
              </w:rPr>
              <w:t>.</w:t>
            </w:r>
            <w:r>
              <w:rPr>
                <w:rFonts w:hint="eastAsia" w:ascii="宋体" w:hAnsi="宋体" w:eastAsia="宋体" w:cs="宋体"/>
                <w:color w:val="000000" w:themeColor="text1"/>
                <w:kern w:val="2"/>
                <w:sz w:val="21"/>
                <w:szCs w:val="21"/>
                <w:lang w:val="en-US" w:eastAsia="zh-CN"/>
                <w14:textFill>
                  <w14:solidFill>
                    <w14:schemeClr w14:val="tx1"/>
                  </w14:solidFill>
                </w14:textFill>
              </w:rPr>
              <w:t>1款</w:t>
            </w:r>
          </w:p>
        </w:tc>
        <w:tc>
          <w:tcPr>
            <w:tcW w:w="1766" w:type="dxa"/>
            <w:tcBorders>
              <w:top w:val="single" w:color="auto" w:sz="4" w:space="0"/>
              <w:left w:val="single" w:color="auto" w:sz="4" w:space="0"/>
              <w:bottom w:val="single" w:color="auto" w:sz="4" w:space="0"/>
              <w:right w:val="single" w:color="auto" w:sz="4" w:space="0"/>
            </w:tcBorders>
            <w:vAlign w:val="center"/>
          </w:tcPr>
          <w:p w14:paraId="11C65BD8">
            <w:pPr>
              <w:autoSpaceDE/>
              <w:autoSpaceDN/>
              <w:adjustRightInd w:val="0"/>
              <w:snapToGrid w:val="0"/>
              <w:spacing w:before="0" w:after="0" w:line="240" w:lineRule="auto"/>
              <w:ind w:left="0" w:leftChars="0" w:right="0" w:rightChars="0"/>
              <w:jc w:val="left"/>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履行合同义务</w:t>
            </w:r>
            <w:r>
              <w:rPr>
                <w:rFonts w:hint="eastAsia" w:ascii="宋体" w:hAnsi="宋体" w:eastAsia="宋体" w:cs="宋体"/>
                <w:color w:val="000000" w:themeColor="text1"/>
                <w:sz w:val="21"/>
                <w:szCs w:val="21"/>
                <w:lang w:val="en-US" w:eastAsia="zh-CN"/>
                <w14:textFill>
                  <w14:solidFill>
                    <w14:schemeClr w14:val="tx1"/>
                  </w14:solidFill>
                </w14:textFill>
              </w:rPr>
              <w:t>的顺序</w:t>
            </w:r>
          </w:p>
        </w:tc>
        <w:tc>
          <w:tcPr>
            <w:tcW w:w="4899" w:type="dxa"/>
            <w:tcBorders>
              <w:top w:val="single" w:color="auto" w:sz="4" w:space="0"/>
              <w:left w:val="single" w:color="auto" w:sz="4" w:space="0"/>
              <w:bottom w:val="single" w:color="auto" w:sz="4" w:space="0"/>
            </w:tcBorders>
            <w:vAlign w:val="center"/>
          </w:tcPr>
          <w:p w14:paraId="79A305AF">
            <w:pPr>
              <w:adjustRightInd w:val="0"/>
              <w:snapToGrid w:val="0"/>
              <w:ind w:left="0" w:leftChars="0" w:right="0" w:rightChars="0"/>
              <w:jc w:val="left"/>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i w:val="0"/>
                <w:iCs w:val="0"/>
                <w:caps w:val="0"/>
                <w:spacing w:val="0"/>
                <w:sz w:val="21"/>
                <w:szCs w:val="21"/>
                <w:shd w:val="clear" w:fill="FFFFFF"/>
              </w:rPr>
              <w:t>1.合同生效后，乙方先履行房屋交付及初始维修义务；2.后续履约中，乙方先履行维修、维护义务，甲方按约定履行对应付款义务；3.房屋交接、验收等事项，双方应同时履行配合义务；4.租金支付与乙方履约验收结果挂钩，验收不合格的，甲方有权暂缓支付对应款项。</w:t>
            </w:r>
          </w:p>
        </w:tc>
      </w:tr>
      <w:tr w14:paraId="487B4B6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09" w:hRule="atLeast"/>
        </w:trPr>
        <w:tc>
          <w:tcPr>
            <w:tcW w:w="1854" w:type="dxa"/>
            <w:tcBorders>
              <w:top w:val="single" w:color="auto" w:sz="4" w:space="0"/>
              <w:bottom w:val="single" w:color="auto" w:sz="4" w:space="0"/>
              <w:right w:val="single" w:color="auto" w:sz="4" w:space="0"/>
            </w:tcBorders>
            <w:vAlign w:val="center"/>
          </w:tcPr>
          <w:p w14:paraId="72400D8A">
            <w:pPr>
              <w:autoSpaceDE/>
              <w:autoSpaceDN/>
              <w:adjustRightInd w:val="0"/>
              <w:snapToGrid w:val="0"/>
              <w:spacing w:before="0" w:after="0" w:line="240" w:lineRule="auto"/>
              <w:ind w:left="0" w:right="0"/>
              <w:jc w:val="center"/>
              <w:rPr>
                <w:rFonts w:hint="eastAsia" w:ascii="宋体" w:hAnsi="宋体" w:eastAsia="宋体" w:cs="宋体"/>
                <w:color w:val="000000" w:themeColor="text1"/>
                <w:kern w:val="2"/>
                <w:sz w:val="21"/>
                <w:szCs w:val="21"/>
                <w:lang w:eastAsia="zh-CN"/>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第二节</w:t>
            </w:r>
          </w:p>
          <w:p w14:paraId="58EE24DF">
            <w:pPr>
              <w:autoSpaceDE/>
              <w:autoSpaceDN/>
              <w:adjustRightInd w:val="0"/>
              <w:snapToGrid w:val="0"/>
              <w:spacing w:before="0" w:after="0" w:line="240" w:lineRule="auto"/>
              <w:ind w:left="0" w:leftChars="0" w:right="0" w:rightChars="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w:t>
            </w:r>
            <w:r>
              <w:rPr>
                <w:rFonts w:hint="eastAsia" w:ascii="宋体" w:hAnsi="宋体" w:eastAsia="宋体" w:cs="宋体"/>
                <w:color w:val="000000" w:themeColor="text1"/>
                <w:kern w:val="2"/>
                <w:sz w:val="21"/>
                <w:szCs w:val="21"/>
                <w:lang w:val="en-US" w:eastAsia="zh-CN"/>
                <w14:textFill>
                  <w14:solidFill>
                    <w14:schemeClr w14:val="tx1"/>
                  </w14:solidFill>
                </w14:textFill>
              </w:rPr>
              <w:t>6</w:t>
            </w:r>
            <w:r>
              <w:rPr>
                <w:rFonts w:hint="eastAsia" w:ascii="宋体" w:hAnsi="宋体" w:eastAsia="宋体" w:cs="宋体"/>
                <w:color w:val="000000" w:themeColor="text1"/>
                <w:kern w:val="2"/>
                <w:sz w:val="21"/>
                <w:szCs w:val="21"/>
                <w:lang w:eastAsia="zh-CN"/>
                <w14:textFill>
                  <w14:solidFill>
                    <w14:schemeClr w14:val="tx1"/>
                  </w14:solidFill>
                </w14:textFill>
              </w:rPr>
              <w:t>.</w:t>
            </w:r>
            <w:r>
              <w:rPr>
                <w:rFonts w:hint="eastAsia" w:ascii="宋体" w:hAnsi="宋体" w:eastAsia="宋体" w:cs="宋体"/>
                <w:color w:val="000000" w:themeColor="text1"/>
                <w:kern w:val="2"/>
                <w:sz w:val="21"/>
                <w:szCs w:val="21"/>
                <w:lang w:val="en-US" w:eastAsia="zh-CN"/>
                <w14:textFill>
                  <w14:solidFill>
                    <w14:schemeClr w14:val="tx1"/>
                  </w14:solidFill>
                </w14:textFill>
              </w:rPr>
              <w:t>3款</w:t>
            </w:r>
          </w:p>
        </w:tc>
        <w:tc>
          <w:tcPr>
            <w:tcW w:w="1766" w:type="dxa"/>
            <w:tcBorders>
              <w:top w:val="single" w:color="auto" w:sz="4" w:space="0"/>
              <w:left w:val="single" w:color="auto" w:sz="4" w:space="0"/>
              <w:bottom w:val="single" w:color="auto" w:sz="4" w:space="0"/>
              <w:right w:val="single" w:color="auto" w:sz="4" w:space="0"/>
            </w:tcBorders>
            <w:vAlign w:val="center"/>
          </w:tcPr>
          <w:p w14:paraId="3B37071F">
            <w:pPr>
              <w:autoSpaceDE/>
              <w:autoSpaceDN/>
              <w:adjustRightInd w:val="0"/>
              <w:snapToGrid w:val="0"/>
              <w:spacing w:before="0" w:after="0" w:line="240" w:lineRule="auto"/>
              <w:ind w:left="0" w:leftChars="0" w:right="0" w:rightChars="0"/>
              <w:jc w:val="left"/>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交付房屋应达到的状态要求</w:t>
            </w:r>
          </w:p>
        </w:tc>
        <w:tc>
          <w:tcPr>
            <w:tcW w:w="4899" w:type="dxa"/>
            <w:tcBorders>
              <w:top w:val="single" w:color="auto" w:sz="4" w:space="0"/>
              <w:left w:val="single" w:color="auto" w:sz="4" w:space="0"/>
              <w:bottom w:val="single" w:color="auto" w:sz="4" w:space="0"/>
            </w:tcBorders>
            <w:vAlign w:val="center"/>
          </w:tcPr>
          <w:p w14:paraId="41B8DB73">
            <w:pPr>
              <w:adjustRightInd w:val="0"/>
              <w:snapToGrid w:val="0"/>
              <w:ind w:left="0" w:leftChars="0" w:right="0" w:rightChars="0"/>
              <w:jc w:val="left"/>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i w:val="0"/>
                <w:iCs w:val="0"/>
                <w:caps w:val="0"/>
                <w:spacing w:val="0"/>
                <w:sz w:val="21"/>
                <w:szCs w:val="21"/>
                <w:shd w:val="clear" w:fill="FFFFFF"/>
              </w:rPr>
              <w:t>1.房屋产权清晰，无查封、抵押、权属争议等限制出租的情形，提供产权证</w:t>
            </w:r>
            <w:r>
              <w:rPr>
                <w:rFonts w:hint="eastAsia" w:ascii="宋体" w:hAnsi="宋体" w:eastAsia="宋体" w:cs="宋体"/>
                <w:i w:val="0"/>
                <w:iCs w:val="0"/>
                <w:caps w:val="0"/>
                <w:spacing w:val="0"/>
                <w:sz w:val="21"/>
                <w:szCs w:val="21"/>
                <w:shd w:val="clear" w:fill="FFFFFF"/>
                <w:lang w:val="en-US" w:eastAsia="zh-CN"/>
              </w:rPr>
              <w:t>明</w:t>
            </w:r>
            <w:r>
              <w:rPr>
                <w:rFonts w:hint="eastAsia" w:ascii="宋体" w:hAnsi="宋体" w:eastAsia="宋体" w:cs="宋体"/>
                <w:i w:val="0"/>
                <w:iCs w:val="0"/>
                <w:caps w:val="0"/>
                <w:spacing w:val="0"/>
                <w:sz w:val="21"/>
                <w:szCs w:val="21"/>
                <w:shd w:val="clear" w:fill="FFFFFF"/>
              </w:rPr>
              <w:t>及共有人同意出租证明；2.房屋主体结构安全，无基础沉降、墙体裂缝、屋面塌陷等问题；3.基础装修完好（墙面平整、地面无破损、门窗正常启闭），顶棚、墙面无渗漏；4.水、电、空调、电梯、消防等附属设施设备功能完好，可直接投入正常办公使用</w:t>
            </w:r>
            <w:r>
              <w:rPr>
                <w:rFonts w:hint="eastAsia" w:ascii="宋体" w:hAnsi="宋体" w:eastAsia="宋体" w:cs="宋体"/>
                <w:i w:val="0"/>
                <w:iCs w:val="0"/>
                <w:caps w:val="0"/>
                <w:spacing w:val="0"/>
                <w:sz w:val="21"/>
                <w:szCs w:val="21"/>
                <w:shd w:val="clear" w:fill="FFFFFF"/>
                <w:lang w:eastAsia="zh-CN"/>
              </w:rPr>
              <w:t>。</w:t>
            </w:r>
          </w:p>
        </w:tc>
      </w:tr>
      <w:tr w14:paraId="63EB4FD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854" w:type="dxa"/>
            <w:tcBorders>
              <w:top w:val="single" w:color="auto" w:sz="4" w:space="0"/>
              <w:bottom w:val="single" w:color="auto" w:sz="4" w:space="0"/>
              <w:right w:val="single" w:color="auto" w:sz="4" w:space="0"/>
            </w:tcBorders>
            <w:vAlign w:val="center"/>
          </w:tcPr>
          <w:p w14:paraId="5B9EEDE3">
            <w:pPr>
              <w:autoSpaceDE/>
              <w:autoSpaceDN/>
              <w:adjustRightInd w:val="0"/>
              <w:snapToGrid w:val="0"/>
              <w:spacing w:before="0" w:after="0" w:line="240" w:lineRule="auto"/>
              <w:ind w:left="0" w:right="0"/>
              <w:jc w:val="center"/>
              <w:rPr>
                <w:rFonts w:hint="eastAsia" w:ascii="宋体" w:hAnsi="宋体" w:eastAsia="宋体" w:cs="宋体"/>
                <w:color w:val="000000" w:themeColor="text1"/>
                <w:kern w:val="2"/>
                <w:sz w:val="21"/>
                <w:szCs w:val="21"/>
                <w:lang w:eastAsia="zh-CN"/>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第二节</w:t>
            </w:r>
          </w:p>
          <w:p w14:paraId="56ECD40F">
            <w:pPr>
              <w:autoSpaceDE/>
              <w:autoSpaceDN/>
              <w:adjustRightInd w:val="0"/>
              <w:snapToGrid w:val="0"/>
              <w:spacing w:before="0" w:after="0" w:line="240" w:lineRule="auto"/>
              <w:ind w:left="0" w:leftChars="0" w:right="0" w:rightChars="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w:t>
            </w:r>
            <w:r>
              <w:rPr>
                <w:rFonts w:hint="eastAsia" w:ascii="宋体" w:hAnsi="宋体" w:eastAsia="宋体" w:cs="宋体"/>
                <w:color w:val="000000" w:themeColor="text1"/>
                <w:kern w:val="2"/>
                <w:sz w:val="21"/>
                <w:szCs w:val="21"/>
                <w:lang w:val="en-US" w:eastAsia="zh-CN"/>
                <w14:textFill>
                  <w14:solidFill>
                    <w14:schemeClr w14:val="tx1"/>
                  </w14:solidFill>
                </w14:textFill>
              </w:rPr>
              <w:t>6</w:t>
            </w:r>
            <w:r>
              <w:rPr>
                <w:rFonts w:hint="eastAsia" w:ascii="宋体" w:hAnsi="宋体" w:eastAsia="宋体" w:cs="宋体"/>
                <w:color w:val="000000" w:themeColor="text1"/>
                <w:kern w:val="2"/>
                <w:sz w:val="21"/>
                <w:szCs w:val="21"/>
                <w:lang w:eastAsia="zh-CN"/>
                <w14:textFill>
                  <w14:solidFill>
                    <w14:schemeClr w14:val="tx1"/>
                  </w14:solidFill>
                </w14:textFill>
              </w:rPr>
              <w:t>.</w:t>
            </w:r>
            <w:r>
              <w:rPr>
                <w:rFonts w:hint="eastAsia" w:ascii="宋体" w:hAnsi="宋体" w:eastAsia="宋体" w:cs="宋体"/>
                <w:color w:val="000000" w:themeColor="text1"/>
                <w:kern w:val="2"/>
                <w:sz w:val="21"/>
                <w:szCs w:val="21"/>
                <w:lang w:val="en-US" w:eastAsia="zh-CN"/>
                <w14:textFill>
                  <w14:solidFill>
                    <w14:schemeClr w14:val="tx1"/>
                  </w14:solidFill>
                </w14:textFill>
              </w:rPr>
              <w:t>4款</w:t>
            </w:r>
          </w:p>
        </w:tc>
        <w:tc>
          <w:tcPr>
            <w:tcW w:w="1766" w:type="dxa"/>
            <w:tcBorders>
              <w:top w:val="single" w:color="auto" w:sz="4" w:space="0"/>
              <w:left w:val="single" w:color="auto" w:sz="4" w:space="0"/>
              <w:bottom w:val="single" w:color="auto" w:sz="4" w:space="0"/>
              <w:right w:val="single" w:color="auto" w:sz="4" w:space="0"/>
            </w:tcBorders>
            <w:vAlign w:val="center"/>
          </w:tcPr>
          <w:p w14:paraId="0B1CC124">
            <w:pPr>
              <w:autoSpaceDE/>
              <w:autoSpaceDN/>
              <w:adjustRightInd w:val="0"/>
              <w:snapToGrid w:val="0"/>
              <w:spacing w:before="0" w:after="0" w:line="240" w:lineRule="auto"/>
              <w:ind w:left="0" w:leftChars="0" w:right="0" w:rightChars="0"/>
              <w:jc w:val="left"/>
              <w:rPr>
                <w:rFonts w:hint="eastAsia" w:ascii="宋体" w:hAnsi="宋体" w:eastAsia="宋体" w:cs="宋体"/>
                <w:color w:val="000000" w:themeColor="text1"/>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其他服务的标准和要求</w:t>
            </w:r>
          </w:p>
        </w:tc>
        <w:tc>
          <w:tcPr>
            <w:tcW w:w="4899" w:type="dxa"/>
            <w:tcBorders>
              <w:top w:val="single" w:color="auto" w:sz="4" w:space="0"/>
              <w:left w:val="single" w:color="auto" w:sz="4" w:space="0"/>
              <w:bottom w:val="single" w:color="auto" w:sz="4" w:space="0"/>
            </w:tcBorders>
            <w:vAlign w:val="center"/>
          </w:tcPr>
          <w:p w14:paraId="3021DF39">
            <w:pPr>
              <w:adjustRightInd w:val="0"/>
              <w:snapToGrid w:val="0"/>
              <w:ind w:left="0" w:leftChars="0" w:right="0" w:rightChars="0"/>
              <w:jc w:val="left"/>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i w:val="0"/>
                <w:iCs w:val="0"/>
                <w:caps w:val="0"/>
                <w:spacing w:val="0"/>
                <w:sz w:val="21"/>
                <w:szCs w:val="21"/>
                <w:shd w:val="clear" w:fill="FFFFFF"/>
              </w:rPr>
              <w:t>涉及房屋维修、政策调整等影响甲方使用的事项，乙方应提前3日书面通知甲方。</w:t>
            </w:r>
          </w:p>
        </w:tc>
      </w:tr>
      <w:tr w14:paraId="5377C1B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854" w:type="dxa"/>
            <w:tcBorders>
              <w:top w:val="single" w:color="auto" w:sz="4" w:space="0"/>
              <w:bottom w:val="single" w:color="auto" w:sz="4" w:space="0"/>
              <w:right w:val="single" w:color="auto" w:sz="4" w:space="0"/>
            </w:tcBorders>
            <w:vAlign w:val="center"/>
          </w:tcPr>
          <w:p w14:paraId="521FBC44">
            <w:pPr>
              <w:autoSpaceDE/>
              <w:autoSpaceDN/>
              <w:adjustRightInd w:val="0"/>
              <w:snapToGrid w:val="0"/>
              <w:spacing w:before="0" w:after="0" w:line="240" w:lineRule="auto"/>
              <w:ind w:left="0" w:right="0"/>
              <w:jc w:val="center"/>
              <w:rPr>
                <w:rFonts w:hint="eastAsia" w:ascii="宋体" w:hAnsi="宋体" w:eastAsia="宋体" w:cs="宋体"/>
                <w:color w:val="000000" w:themeColor="text1"/>
                <w:kern w:val="2"/>
                <w:sz w:val="21"/>
                <w:szCs w:val="21"/>
                <w:lang w:eastAsia="zh-CN"/>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第二节</w:t>
            </w:r>
          </w:p>
          <w:p w14:paraId="46811AF3">
            <w:pPr>
              <w:autoSpaceDE/>
              <w:autoSpaceDN/>
              <w:adjustRightInd w:val="0"/>
              <w:snapToGrid w:val="0"/>
              <w:spacing w:before="0" w:after="0" w:line="240" w:lineRule="auto"/>
              <w:ind w:left="0" w:right="0"/>
              <w:jc w:val="center"/>
              <w:rPr>
                <w:rFonts w:hint="eastAsia" w:ascii="宋体" w:hAnsi="宋体" w:eastAsia="宋体" w:cs="宋体"/>
                <w:color w:val="000000" w:themeColor="text1"/>
                <w:kern w:val="2"/>
                <w:sz w:val="21"/>
                <w:szCs w:val="21"/>
                <w:lang w:eastAsia="zh-CN"/>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w:t>
            </w:r>
            <w:r>
              <w:rPr>
                <w:rFonts w:hint="eastAsia" w:ascii="宋体" w:hAnsi="宋体" w:eastAsia="宋体" w:cs="宋体"/>
                <w:color w:val="000000" w:themeColor="text1"/>
                <w:kern w:val="2"/>
                <w:sz w:val="21"/>
                <w:szCs w:val="21"/>
                <w:lang w:val="en-US" w:eastAsia="zh-CN"/>
                <w14:textFill>
                  <w14:solidFill>
                    <w14:schemeClr w14:val="tx1"/>
                  </w14:solidFill>
                </w14:textFill>
              </w:rPr>
              <w:t>7.1款</w:t>
            </w:r>
          </w:p>
        </w:tc>
        <w:tc>
          <w:tcPr>
            <w:tcW w:w="1766" w:type="dxa"/>
            <w:tcBorders>
              <w:top w:val="single" w:color="auto" w:sz="4" w:space="0"/>
              <w:left w:val="single" w:color="auto" w:sz="4" w:space="0"/>
              <w:bottom w:val="single" w:color="auto" w:sz="4" w:space="0"/>
              <w:right w:val="single" w:color="auto" w:sz="4" w:space="0"/>
            </w:tcBorders>
            <w:vAlign w:val="center"/>
          </w:tcPr>
          <w:p w14:paraId="08B098D7">
            <w:pPr>
              <w:autoSpaceDE/>
              <w:autoSpaceDN/>
              <w:adjustRightInd w:val="0"/>
              <w:snapToGrid w:val="0"/>
              <w:spacing w:before="0" w:after="0" w:line="240" w:lineRule="auto"/>
              <w:ind w:left="0" w:right="0"/>
              <w:jc w:val="left"/>
              <w:rPr>
                <w:rFonts w:hint="eastAsia" w:ascii="宋体" w:hAnsi="宋体" w:eastAsia="宋体" w:cs="宋体"/>
                <w:color w:val="000000" w:themeColor="text1"/>
                <w:kern w:val="2"/>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装修期</w:t>
            </w:r>
          </w:p>
        </w:tc>
        <w:tc>
          <w:tcPr>
            <w:tcW w:w="4899" w:type="dxa"/>
            <w:tcBorders>
              <w:top w:val="single" w:color="auto" w:sz="4" w:space="0"/>
              <w:left w:val="single" w:color="auto" w:sz="4" w:space="0"/>
              <w:bottom w:val="single" w:color="auto" w:sz="4" w:space="0"/>
            </w:tcBorders>
            <w:vAlign w:val="center"/>
          </w:tcPr>
          <w:p w14:paraId="4B4C7228">
            <w:pPr>
              <w:adjustRightInd w:val="0"/>
              <w:snapToGrid w:val="0"/>
              <w:jc w:val="left"/>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i w:val="0"/>
                <w:iCs w:val="0"/>
                <w:caps w:val="0"/>
                <w:spacing w:val="0"/>
                <w:sz w:val="21"/>
                <w:szCs w:val="21"/>
                <w:shd w:val="clear" w:fill="FFFFFF"/>
              </w:rPr>
              <w:t>装修期为15日，自房屋实际交付之日起计算；因甲方原因导致装修延期的，延期期间不计入装修期。</w:t>
            </w:r>
          </w:p>
        </w:tc>
      </w:tr>
      <w:tr w14:paraId="49ACF24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854" w:type="dxa"/>
            <w:tcBorders>
              <w:top w:val="single" w:color="auto" w:sz="4" w:space="0"/>
              <w:bottom w:val="single" w:color="auto" w:sz="4" w:space="0"/>
              <w:right w:val="single" w:color="auto" w:sz="4" w:space="0"/>
            </w:tcBorders>
            <w:vAlign w:val="center"/>
          </w:tcPr>
          <w:p w14:paraId="559EC80C">
            <w:pPr>
              <w:autoSpaceDE/>
              <w:autoSpaceDN/>
              <w:adjustRightInd w:val="0"/>
              <w:snapToGrid w:val="0"/>
              <w:spacing w:before="0" w:after="0" w:line="240" w:lineRule="auto"/>
              <w:ind w:left="0" w:right="0"/>
              <w:jc w:val="center"/>
              <w:rPr>
                <w:rFonts w:hint="eastAsia" w:ascii="宋体" w:hAnsi="宋体" w:eastAsia="宋体" w:cs="宋体"/>
                <w:color w:val="000000" w:themeColor="text1"/>
                <w:kern w:val="2"/>
                <w:sz w:val="21"/>
                <w:szCs w:val="21"/>
                <w:lang w:eastAsia="zh-CN"/>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第二节</w:t>
            </w:r>
          </w:p>
          <w:p w14:paraId="70AC88B5">
            <w:pPr>
              <w:autoSpaceDE/>
              <w:autoSpaceDN/>
              <w:adjustRightInd w:val="0"/>
              <w:snapToGrid w:val="0"/>
              <w:spacing w:before="0" w:after="0" w:line="240" w:lineRule="auto"/>
              <w:ind w:left="0" w:right="0"/>
              <w:jc w:val="center"/>
              <w:rPr>
                <w:rFonts w:hint="eastAsia" w:ascii="宋体" w:hAnsi="宋体" w:eastAsia="宋体" w:cs="宋体"/>
                <w:color w:val="000000" w:themeColor="text1"/>
                <w:kern w:val="2"/>
                <w:sz w:val="21"/>
                <w:szCs w:val="21"/>
                <w:lang w:eastAsia="zh-CN"/>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w:t>
            </w:r>
            <w:r>
              <w:rPr>
                <w:rFonts w:hint="eastAsia" w:ascii="宋体" w:hAnsi="宋体" w:eastAsia="宋体" w:cs="宋体"/>
                <w:color w:val="000000" w:themeColor="text1"/>
                <w:kern w:val="2"/>
                <w:sz w:val="21"/>
                <w:szCs w:val="21"/>
                <w:lang w:val="en-US" w:eastAsia="zh-CN"/>
                <w14:textFill>
                  <w14:solidFill>
                    <w14:schemeClr w14:val="tx1"/>
                  </w14:solidFill>
                </w14:textFill>
              </w:rPr>
              <w:t>7.2款</w:t>
            </w:r>
          </w:p>
        </w:tc>
        <w:tc>
          <w:tcPr>
            <w:tcW w:w="1766" w:type="dxa"/>
            <w:tcBorders>
              <w:top w:val="single" w:color="auto" w:sz="4" w:space="0"/>
              <w:left w:val="single" w:color="auto" w:sz="4" w:space="0"/>
              <w:bottom w:val="single" w:color="auto" w:sz="4" w:space="0"/>
              <w:right w:val="single" w:color="auto" w:sz="4" w:space="0"/>
            </w:tcBorders>
            <w:vAlign w:val="center"/>
          </w:tcPr>
          <w:p w14:paraId="6ADED571">
            <w:pPr>
              <w:autoSpaceDE/>
              <w:autoSpaceDN/>
              <w:adjustRightInd w:val="0"/>
              <w:snapToGrid w:val="0"/>
              <w:spacing w:before="0" w:after="0" w:line="240" w:lineRule="auto"/>
              <w:ind w:left="0" w:right="0"/>
              <w:jc w:val="left"/>
              <w:rPr>
                <w:rFonts w:hint="eastAsia" w:ascii="宋体" w:hAnsi="宋体" w:eastAsia="宋体" w:cs="宋体"/>
                <w:color w:val="000000" w:themeColor="text1"/>
                <w:kern w:val="2"/>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装修期租金计取方式及条件</w:t>
            </w:r>
          </w:p>
        </w:tc>
        <w:tc>
          <w:tcPr>
            <w:tcW w:w="4899" w:type="dxa"/>
            <w:tcBorders>
              <w:top w:val="single" w:color="auto" w:sz="4" w:space="0"/>
              <w:left w:val="single" w:color="auto" w:sz="4" w:space="0"/>
              <w:bottom w:val="single" w:color="auto" w:sz="4" w:space="0"/>
            </w:tcBorders>
            <w:vAlign w:val="center"/>
          </w:tcPr>
          <w:p w14:paraId="6DDA2FC2">
            <w:pPr>
              <w:adjustRightInd w:val="0"/>
              <w:snapToGrid w:val="0"/>
              <w:jc w:val="left"/>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i w:val="0"/>
                <w:iCs w:val="0"/>
                <w:caps w:val="0"/>
                <w:spacing w:val="0"/>
                <w:sz w:val="21"/>
                <w:szCs w:val="21"/>
                <w:shd w:val="clear" w:fill="FFFFFF"/>
              </w:rPr>
              <w:t>1.装修期内免予收取租金；2.若甲方未在装修期内完成装修或因自身原因导致装修期延长的，延长期间按合同约定日租金计取租金；3.装修期内房屋因</w:t>
            </w:r>
            <w:r>
              <w:rPr>
                <w:rFonts w:hint="eastAsia" w:ascii="宋体" w:hAnsi="宋体" w:eastAsia="宋体" w:cs="宋体"/>
                <w:i w:val="0"/>
                <w:iCs w:val="0"/>
                <w:caps w:val="0"/>
                <w:spacing w:val="0"/>
                <w:sz w:val="21"/>
                <w:szCs w:val="21"/>
                <w:shd w:val="clear" w:fill="FFFFFF"/>
                <w:lang w:eastAsia="zh-CN"/>
              </w:rPr>
              <w:t>乙</w:t>
            </w:r>
            <w:r>
              <w:rPr>
                <w:rFonts w:hint="eastAsia" w:ascii="宋体" w:hAnsi="宋体" w:eastAsia="宋体" w:cs="宋体"/>
                <w:i w:val="0"/>
                <w:iCs w:val="0"/>
                <w:caps w:val="0"/>
                <w:spacing w:val="0"/>
                <w:sz w:val="21"/>
                <w:szCs w:val="21"/>
                <w:shd w:val="clear" w:fill="FFFFFF"/>
              </w:rPr>
              <w:t>方原因无法正常施工的，装修期相应顺延。</w:t>
            </w:r>
          </w:p>
        </w:tc>
      </w:tr>
      <w:tr w14:paraId="4F816C5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854" w:type="dxa"/>
            <w:tcBorders>
              <w:top w:val="single" w:color="auto" w:sz="4" w:space="0"/>
              <w:bottom w:val="single" w:color="auto" w:sz="4" w:space="0"/>
              <w:right w:val="single" w:color="auto" w:sz="4" w:space="0"/>
            </w:tcBorders>
            <w:vAlign w:val="center"/>
          </w:tcPr>
          <w:p w14:paraId="525610AD">
            <w:pPr>
              <w:autoSpaceDE/>
              <w:autoSpaceDN/>
              <w:adjustRightInd w:val="0"/>
              <w:snapToGrid w:val="0"/>
              <w:spacing w:before="0" w:after="0" w:line="240" w:lineRule="auto"/>
              <w:ind w:left="0" w:right="0"/>
              <w:jc w:val="center"/>
              <w:rPr>
                <w:rFonts w:hint="eastAsia" w:ascii="宋体" w:hAnsi="宋体" w:eastAsia="宋体" w:cs="宋体"/>
                <w:color w:val="000000" w:themeColor="text1"/>
                <w:kern w:val="2"/>
                <w:sz w:val="21"/>
                <w:szCs w:val="21"/>
                <w:lang w:eastAsia="zh-CN"/>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第二节</w:t>
            </w:r>
          </w:p>
          <w:p w14:paraId="5DB62777">
            <w:pPr>
              <w:autoSpaceDE/>
              <w:autoSpaceDN/>
              <w:adjustRightInd w:val="0"/>
              <w:snapToGrid w:val="0"/>
              <w:spacing w:before="0" w:after="0" w:line="240" w:lineRule="auto"/>
              <w:ind w:left="0" w:right="0"/>
              <w:jc w:val="center"/>
              <w:rPr>
                <w:rFonts w:hint="eastAsia" w:ascii="宋体" w:hAnsi="宋体" w:eastAsia="宋体" w:cs="宋体"/>
                <w:color w:val="000000" w:themeColor="text1"/>
                <w:kern w:val="2"/>
                <w:sz w:val="21"/>
                <w:szCs w:val="21"/>
                <w:lang w:val="en-US" w:eastAsia="zh-CN"/>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w:t>
            </w:r>
            <w:r>
              <w:rPr>
                <w:rFonts w:hint="eastAsia" w:ascii="宋体" w:hAnsi="宋体" w:eastAsia="宋体" w:cs="宋体"/>
                <w:color w:val="000000" w:themeColor="text1"/>
                <w:kern w:val="2"/>
                <w:sz w:val="21"/>
                <w:szCs w:val="21"/>
                <w:lang w:val="en-US" w:eastAsia="zh-CN"/>
                <w14:textFill>
                  <w14:solidFill>
                    <w14:schemeClr w14:val="tx1"/>
                  </w14:solidFill>
                </w14:textFill>
              </w:rPr>
              <w:t>7.3款</w:t>
            </w:r>
          </w:p>
        </w:tc>
        <w:tc>
          <w:tcPr>
            <w:tcW w:w="1766" w:type="dxa"/>
            <w:tcBorders>
              <w:top w:val="single" w:color="auto" w:sz="4" w:space="0"/>
              <w:left w:val="single" w:color="auto" w:sz="4" w:space="0"/>
              <w:bottom w:val="single" w:color="auto" w:sz="4" w:space="0"/>
              <w:right w:val="single" w:color="auto" w:sz="4" w:space="0"/>
            </w:tcBorders>
            <w:vAlign w:val="center"/>
          </w:tcPr>
          <w:p w14:paraId="0A05E1AE">
            <w:pPr>
              <w:autoSpaceDE/>
              <w:autoSpaceDN/>
              <w:adjustRightInd w:val="0"/>
              <w:snapToGrid w:val="0"/>
              <w:spacing w:before="0" w:after="0" w:line="240" w:lineRule="auto"/>
              <w:ind w:left="0" w:right="0"/>
              <w:jc w:val="left"/>
              <w:rPr>
                <w:rFonts w:hint="eastAsia" w:ascii="宋体" w:hAnsi="宋体" w:eastAsia="宋体" w:cs="宋体"/>
                <w:color w:val="000000" w:themeColor="text1"/>
                <w:kern w:val="2"/>
                <w:sz w:val="21"/>
                <w:szCs w:val="21"/>
                <w:lang w:eastAsia="zh-CN"/>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装修相关费用及计费方式</w:t>
            </w:r>
          </w:p>
        </w:tc>
        <w:tc>
          <w:tcPr>
            <w:tcW w:w="4899" w:type="dxa"/>
            <w:tcBorders>
              <w:top w:val="single" w:color="auto" w:sz="4" w:space="0"/>
              <w:left w:val="single" w:color="auto" w:sz="4" w:space="0"/>
              <w:bottom w:val="single" w:color="auto" w:sz="4" w:space="0"/>
            </w:tcBorders>
            <w:vAlign w:val="center"/>
          </w:tcPr>
          <w:p w14:paraId="6C1F77AE">
            <w:pPr>
              <w:adjustRightInd w:val="0"/>
              <w:snapToGrid w:val="0"/>
              <w:jc w:val="left"/>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i w:val="0"/>
                <w:iCs w:val="0"/>
                <w:caps w:val="0"/>
                <w:spacing w:val="0"/>
                <w:sz w:val="21"/>
                <w:szCs w:val="21"/>
                <w:shd w:val="clear" w:fill="FFFFFF"/>
              </w:rPr>
              <w:t>甲方装修产生的一切费用（包括设计、施工、监理、垃圾清运、政府报批等）均由甲方自行承担。</w:t>
            </w:r>
            <w:r>
              <w:rPr>
                <w:rFonts w:hint="eastAsia" w:ascii="宋体" w:hAnsi="宋体" w:eastAsia="宋体" w:cs="宋体"/>
                <w:i w:val="0"/>
                <w:iCs w:val="0"/>
                <w:caps w:val="0"/>
                <w:spacing w:val="0"/>
                <w:sz w:val="21"/>
                <w:szCs w:val="21"/>
                <w:shd w:val="clear" w:fill="FFFFFF"/>
                <w:lang w:eastAsia="zh-CN"/>
              </w:rPr>
              <w:t>属于乙方维修范围内产生的维修费由乙方承担。</w:t>
            </w:r>
          </w:p>
        </w:tc>
      </w:tr>
      <w:tr w14:paraId="711A0B4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854" w:type="dxa"/>
            <w:tcBorders>
              <w:top w:val="single" w:color="auto" w:sz="4" w:space="0"/>
              <w:bottom w:val="single" w:color="auto" w:sz="4" w:space="0"/>
              <w:right w:val="single" w:color="auto" w:sz="4" w:space="0"/>
            </w:tcBorders>
            <w:vAlign w:val="center"/>
          </w:tcPr>
          <w:p w14:paraId="7FA07FB7">
            <w:pPr>
              <w:autoSpaceDE/>
              <w:autoSpaceDN/>
              <w:adjustRightInd w:val="0"/>
              <w:snapToGrid w:val="0"/>
              <w:spacing w:before="0" w:after="0" w:line="240" w:lineRule="auto"/>
              <w:ind w:left="0" w:right="0"/>
              <w:jc w:val="center"/>
              <w:rPr>
                <w:rFonts w:hint="eastAsia" w:ascii="宋体" w:hAnsi="宋体" w:eastAsia="宋体" w:cs="宋体"/>
                <w:color w:val="000000" w:themeColor="text1"/>
                <w:kern w:val="2"/>
                <w:sz w:val="21"/>
                <w:szCs w:val="21"/>
                <w:lang w:eastAsia="zh-CN"/>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第二节</w:t>
            </w:r>
          </w:p>
          <w:p w14:paraId="7AC56EDC">
            <w:pPr>
              <w:autoSpaceDE/>
              <w:autoSpaceDN/>
              <w:adjustRightInd w:val="0"/>
              <w:snapToGrid w:val="0"/>
              <w:spacing w:before="0" w:after="0" w:line="240" w:lineRule="auto"/>
              <w:ind w:left="0" w:right="0"/>
              <w:jc w:val="center"/>
              <w:rPr>
                <w:rFonts w:hint="eastAsia" w:ascii="宋体" w:hAnsi="宋体" w:eastAsia="宋体" w:cs="宋体"/>
                <w:color w:val="000000" w:themeColor="text1"/>
                <w:kern w:val="2"/>
                <w:sz w:val="21"/>
                <w:szCs w:val="21"/>
                <w:lang w:eastAsia="zh-CN"/>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w:t>
            </w:r>
            <w:r>
              <w:rPr>
                <w:rFonts w:hint="eastAsia" w:ascii="宋体" w:hAnsi="宋体" w:eastAsia="宋体" w:cs="宋体"/>
                <w:color w:val="000000" w:themeColor="text1"/>
                <w:kern w:val="2"/>
                <w:sz w:val="21"/>
                <w:szCs w:val="21"/>
                <w:lang w:val="en-US" w:eastAsia="zh-CN"/>
                <w14:textFill>
                  <w14:solidFill>
                    <w14:schemeClr w14:val="tx1"/>
                  </w14:solidFill>
                </w14:textFill>
              </w:rPr>
              <w:t>7.4款</w:t>
            </w:r>
          </w:p>
        </w:tc>
        <w:tc>
          <w:tcPr>
            <w:tcW w:w="1766" w:type="dxa"/>
            <w:tcBorders>
              <w:top w:val="single" w:color="auto" w:sz="4" w:space="0"/>
              <w:left w:val="single" w:color="auto" w:sz="4" w:space="0"/>
              <w:bottom w:val="single" w:color="auto" w:sz="4" w:space="0"/>
              <w:right w:val="single" w:color="auto" w:sz="4" w:space="0"/>
            </w:tcBorders>
            <w:vAlign w:val="center"/>
          </w:tcPr>
          <w:p w14:paraId="7AAEF2D0">
            <w:pPr>
              <w:autoSpaceDE/>
              <w:autoSpaceDN/>
              <w:adjustRightInd w:val="0"/>
              <w:snapToGrid w:val="0"/>
              <w:spacing w:before="0" w:after="0" w:line="240" w:lineRule="auto"/>
              <w:ind w:left="0" w:right="0"/>
              <w:jc w:val="left"/>
              <w:rPr>
                <w:rFonts w:hint="eastAsia" w:ascii="宋体" w:hAnsi="宋体" w:eastAsia="宋体" w:cs="宋体"/>
                <w:color w:val="000000" w:themeColor="text1"/>
                <w:kern w:val="2"/>
                <w:sz w:val="21"/>
                <w:szCs w:val="21"/>
                <w:lang w:val="en-US" w:eastAsia="zh-CN"/>
                <w14:textFill>
                  <w14:solidFill>
                    <w14:schemeClr w14:val="tx1"/>
                  </w14:solidFill>
                </w14:textFill>
              </w:rPr>
            </w:pPr>
            <w:r>
              <w:rPr>
                <w:rFonts w:hint="eastAsia" w:ascii="宋体" w:hAnsi="宋体" w:eastAsia="宋体" w:cs="宋体"/>
                <w:color w:val="000000" w:themeColor="text1"/>
                <w:kern w:val="2"/>
                <w:sz w:val="21"/>
                <w:szCs w:val="21"/>
                <w:lang w:val="en-US" w:eastAsia="zh-CN"/>
                <w14:textFill>
                  <w14:solidFill>
                    <w14:schemeClr w14:val="tx1"/>
                  </w14:solidFill>
                </w14:textFill>
              </w:rPr>
              <w:t>甲乙双方关于装修应沟通确认的相关文件</w:t>
            </w:r>
          </w:p>
        </w:tc>
        <w:tc>
          <w:tcPr>
            <w:tcW w:w="4899" w:type="dxa"/>
            <w:tcBorders>
              <w:top w:val="single" w:color="auto" w:sz="4" w:space="0"/>
              <w:left w:val="single" w:color="auto" w:sz="4" w:space="0"/>
              <w:bottom w:val="single" w:color="auto" w:sz="4" w:space="0"/>
            </w:tcBorders>
            <w:vAlign w:val="center"/>
          </w:tcPr>
          <w:p w14:paraId="7583F46A">
            <w:pPr>
              <w:adjustRightInd w:val="0"/>
              <w:snapToGrid w:val="0"/>
              <w:jc w:val="left"/>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i w:val="0"/>
                <w:iCs w:val="0"/>
                <w:caps w:val="0"/>
                <w:spacing w:val="0"/>
                <w:sz w:val="21"/>
                <w:szCs w:val="21"/>
                <w:shd w:val="clear" w:fill="FFFFFF"/>
              </w:rPr>
              <w:t>甲方如需装修，应提前15个工作日向乙方提交详细的装修方案、施工图纸、施工单位资质及安全承诺书等文件，经乙方书面同意后方可施工。涉及房屋主体或承重结构变动、消防改造的，还需提供政府主管部门的审批文件。</w:t>
            </w:r>
          </w:p>
        </w:tc>
      </w:tr>
      <w:tr w14:paraId="065AB91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854" w:type="dxa"/>
            <w:tcBorders>
              <w:top w:val="single" w:color="auto" w:sz="4" w:space="0"/>
              <w:bottom w:val="single" w:color="auto" w:sz="4" w:space="0"/>
              <w:right w:val="single" w:color="auto" w:sz="4" w:space="0"/>
            </w:tcBorders>
            <w:vAlign w:val="center"/>
          </w:tcPr>
          <w:p w14:paraId="6F4EF907">
            <w:pPr>
              <w:autoSpaceDE/>
              <w:autoSpaceDN/>
              <w:adjustRightInd w:val="0"/>
              <w:snapToGrid w:val="0"/>
              <w:spacing w:before="0" w:after="0" w:line="240" w:lineRule="auto"/>
              <w:ind w:left="0" w:right="0"/>
              <w:jc w:val="center"/>
              <w:rPr>
                <w:rFonts w:hint="eastAsia" w:ascii="宋体" w:hAnsi="宋体" w:eastAsia="宋体" w:cs="宋体"/>
                <w:color w:val="000000" w:themeColor="text1"/>
                <w:kern w:val="2"/>
                <w:sz w:val="21"/>
                <w:szCs w:val="21"/>
                <w:lang w:eastAsia="zh-CN"/>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第二节</w:t>
            </w:r>
          </w:p>
          <w:p w14:paraId="6B2CE5B4">
            <w:pPr>
              <w:autoSpaceDE/>
              <w:autoSpaceDN/>
              <w:adjustRightInd w:val="0"/>
              <w:snapToGrid w:val="0"/>
              <w:spacing w:before="0" w:after="0" w:line="240" w:lineRule="auto"/>
              <w:ind w:left="0" w:right="0"/>
              <w:jc w:val="center"/>
              <w:rPr>
                <w:rFonts w:hint="eastAsia" w:ascii="宋体" w:hAnsi="宋体" w:eastAsia="宋体" w:cs="宋体"/>
                <w:color w:val="000000" w:themeColor="text1"/>
                <w:kern w:val="2"/>
                <w:sz w:val="21"/>
                <w:szCs w:val="21"/>
                <w:lang w:eastAsia="zh-CN"/>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w:t>
            </w:r>
            <w:r>
              <w:rPr>
                <w:rFonts w:hint="eastAsia" w:ascii="宋体" w:hAnsi="宋体" w:eastAsia="宋体" w:cs="宋体"/>
                <w:color w:val="000000" w:themeColor="text1"/>
                <w:kern w:val="2"/>
                <w:sz w:val="21"/>
                <w:szCs w:val="21"/>
                <w:lang w:val="en-US" w:eastAsia="zh-CN"/>
                <w14:textFill>
                  <w14:solidFill>
                    <w14:schemeClr w14:val="tx1"/>
                  </w14:solidFill>
                </w14:textFill>
              </w:rPr>
              <w:t>8.1款</w:t>
            </w:r>
          </w:p>
        </w:tc>
        <w:tc>
          <w:tcPr>
            <w:tcW w:w="1766" w:type="dxa"/>
            <w:tcBorders>
              <w:top w:val="single" w:color="auto" w:sz="4" w:space="0"/>
              <w:left w:val="single" w:color="auto" w:sz="4" w:space="0"/>
              <w:bottom w:val="single" w:color="auto" w:sz="4" w:space="0"/>
              <w:right w:val="single" w:color="auto" w:sz="4" w:space="0"/>
            </w:tcBorders>
            <w:vAlign w:val="center"/>
          </w:tcPr>
          <w:p w14:paraId="648D0949">
            <w:pPr>
              <w:autoSpaceDE/>
              <w:autoSpaceDN/>
              <w:adjustRightInd w:val="0"/>
              <w:snapToGrid w:val="0"/>
              <w:spacing w:before="0" w:after="0" w:line="240" w:lineRule="auto"/>
              <w:ind w:left="0" w:right="0"/>
              <w:jc w:val="left"/>
              <w:rPr>
                <w:rFonts w:hint="eastAsia" w:ascii="宋体" w:hAnsi="宋体" w:eastAsia="宋体" w:cs="宋体"/>
                <w:color w:val="000000" w:themeColor="text1"/>
                <w:kern w:val="2"/>
                <w:sz w:val="21"/>
                <w:szCs w:val="21"/>
                <w:lang w:val="en-US" w:eastAsia="zh-CN"/>
                <w14:textFill>
                  <w14:solidFill>
                    <w14:schemeClr w14:val="tx1"/>
                  </w14:solidFill>
                </w14:textFill>
              </w:rPr>
            </w:pPr>
            <w:r>
              <w:rPr>
                <w:rFonts w:hint="eastAsia" w:ascii="宋体" w:hAnsi="宋体" w:eastAsia="宋体" w:cs="宋体"/>
                <w:color w:val="000000" w:themeColor="text1"/>
                <w:kern w:val="2"/>
                <w:sz w:val="21"/>
                <w:szCs w:val="21"/>
                <w:lang w:val="en-US" w:eastAsia="zh-CN"/>
                <w14:textFill>
                  <w14:solidFill>
                    <w14:schemeClr w14:val="tx1"/>
                  </w14:solidFill>
                </w14:textFill>
              </w:rPr>
              <w:t>甲方续租意愿表达期限</w:t>
            </w:r>
          </w:p>
        </w:tc>
        <w:tc>
          <w:tcPr>
            <w:tcW w:w="4899" w:type="dxa"/>
            <w:tcBorders>
              <w:top w:val="single" w:color="auto" w:sz="4" w:space="0"/>
              <w:left w:val="single" w:color="auto" w:sz="4" w:space="0"/>
              <w:bottom w:val="single" w:color="auto" w:sz="4" w:space="0"/>
            </w:tcBorders>
            <w:vAlign w:val="center"/>
          </w:tcPr>
          <w:p w14:paraId="129E1069">
            <w:pPr>
              <w:adjustRightInd w:val="0"/>
              <w:snapToGrid w:val="0"/>
              <w:jc w:val="left"/>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i w:val="0"/>
                <w:iCs w:val="0"/>
                <w:caps w:val="0"/>
                <w:spacing w:val="0"/>
                <w:sz w:val="21"/>
                <w:szCs w:val="21"/>
                <w:shd w:val="clear" w:fill="FFFFFF"/>
              </w:rPr>
              <w:t>甲方应在租赁期限届满前30日以书面形式向乙方提交续租申请，明确续租期限及租金要求；逾期未提交的，视为放弃优先承租权，乙方有权对外出租。</w:t>
            </w:r>
          </w:p>
        </w:tc>
      </w:tr>
      <w:tr w14:paraId="69697F0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854" w:type="dxa"/>
            <w:tcBorders>
              <w:top w:val="single" w:color="auto" w:sz="4" w:space="0"/>
              <w:bottom w:val="single" w:color="auto" w:sz="4" w:space="0"/>
              <w:right w:val="single" w:color="auto" w:sz="4" w:space="0"/>
            </w:tcBorders>
            <w:vAlign w:val="center"/>
          </w:tcPr>
          <w:p w14:paraId="5890EFCD">
            <w:pPr>
              <w:autoSpaceDE/>
              <w:autoSpaceDN/>
              <w:adjustRightInd w:val="0"/>
              <w:snapToGrid w:val="0"/>
              <w:spacing w:before="0" w:after="0" w:line="240" w:lineRule="auto"/>
              <w:ind w:left="0" w:right="0"/>
              <w:jc w:val="center"/>
              <w:rPr>
                <w:rFonts w:hint="eastAsia" w:ascii="宋体" w:hAnsi="宋体" w:eastAsia="宋体" w:cs="宋体"/>
                <w:color w:val="000000" w:themeColor="text1"/>
                <w:kern w:val="2"/>
                <w:sz w:val="21"/>
                <w:szCs w:val="21"/>
                <w:lang w:eastAsia="zh-CN"/>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第二节</w:t>
            </w:r>
          </w:p>
          <w:p w14:paraId="6602C88F">
            <w:pPr>
              <w:autoSpaceDE/>
              <w:autoSpaceDN/>
              <w:adjustRightInd w:val="0"/>
              <w:snapToGrid w:val="0"/>
              <w:spacing w:before="0" w:after="0" w:line="240" w:lineRule="auto"/>
              <w:ind w:left="0" w:right="0"/>
              <w:jc w:val="center"/>
              <w:rPr>
                <w:rFonts w:hint="eastAsia" w:ascii="宋体" w:hAnsi="宋体" w:eastAsia="宋体" w:cs="宋体"/>
                <w:color w:val="000000" w:themeColor="text1"/>
                <w:kern w:val="2"/>
                <w:sz w:val="21"/>
                <w:szCs w:val="21"/>
                <w:lang w:val="en-US" w:eastAsia="zh-CN"/>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w:t>
            </w:r>
            <w:r>
              <w:rPr>
                <w:rFonts w:hint="eastAsia" w:ascii="宋体" w:hAnsi="宋体" w:eastAsia="宋体" w:cs="宋体"/>
                <w:color w:val="000000" w:themeColor="text1"/>
                <w:kern w:val="2"/>
                <w:sz w:val="21"/>
                <w:szCs w:val="21"/>
                <w:lang w:val="en-US" w:eastAsia="zh-CN"/>
                <w14:textFill>
                  <w14:solidFill>
                    <w14:schemeClr w14:val="tx1"/>
                  </w14:solidFill>
                </w14:textFill>
              </w:rPr>
              <w:t>8.2款</w:t>
            </w:r>
          </w:p>
        </w:tc>
        <w:tc>
          <w:tcPr>
            <w:tcW w:w="1766" w:type="dxa"/>
            <w:tcBorders>
              <w:top w:val="single" w:color="auto" w:sz="4" w:space="0"/>
              <w:left w:val="single" w:color="auto" w:sz="4" w:space="0"/>
              <w:bottom w:val="single" w:color="auto" w:sz="4" w:space="0"/>
              <w:right w:val="single" w:color="auto" w:sz="4" w:space="0"/>
            </w:tcBorders>
            <w:vAlign w:val="center"/>
          </w:tcPr>
          <w:p w14:paraId="178F8020">
            <w:pPr>
              <w:autoSpaceDE/>
              <w:autoSpaceDN/>
              <w:adjustRightInd w:val="0"/>
              <w:snapToGrid w:val="0"/>
              <w:spacing w:before="0" w:after="0" w:line="240" w:lineRule="auto"/>
              <w:ind w:left="0" w:right="0"/>
              <w:jc w:val="left"/>
              <w:rPr>
                <w:rFonts w:hint="eastAsia" w:ascii="宋体" w:hAnsi="宋体" w:eastAsia="宋体" w:cs="宋体"/>
                <w:color w:val="000000" w:themeColor="text1"/>
                <w:kern w:val="2"/>
                <w:sz w:val="21"/>
                <w:szCs w:val="21"/>
                <w:lang w:eastAsia="zh-CN"/>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交还房屋状态要求</w:t>
            </w:r>
          </w:p>
        </w:tc>
        <w:tc>
          <w:tcPr>
            <w:tcW w:w="4899" w:type="dxa"/>
            <w:tcBorders>
              <w:top w:val="single" w:color="auto" w:sz="4" w:space="0"/>
              <w:left w:val="single" w:color="auto" w:sz="4" w:space="0"/>
              <w:bottom w:val="single" w:color="auto" w:sz="4" w:space="0"/>
            </w:tcBorders>
            <w:vAlign w:val="center"/>
          </w:tcPr>
          <w:p w14:paraId="57B66798">
            <w:pPr>
              <w:adjustRightInd w:val="0"/>
              <w:snapToGrid w:val="0"/>
              <w:jc w:val="left"/>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i w:val="0"/>
                <w:iCs w:val="0"/>
                <w:caps w:val="0"/>
                <w:spacing w:val="0"/>
                <w:sz w:val="21"/>
                <w:szCs w:val="21"/>
                <w:shd w:val="clear" w:fill="FFFFFF"/>
              </w:rPr>
              <w:t>1.房屋主体结构完好，无擅自拆改、损坏情形；2.水、电、空调、消防等附属设施设备能正常运行（自然损耗除外）；</w:t>
            </w:r>
            <w:r>
              <w:rPr>
                <w:rFonts w:hint="eastAsia" w:ascii="宋体" w:hAnsi="宋体" w:eastAsia="宋体" w:cs="宋体"/>
                <w:i w:val="0"/>
                <w:iCs w:val="0"/>
                <w:caps w:val="0"/>
                <w:spacing w:val="0"/>
                <w:sz w:val="21"/>
                <w:szCs w:val="21"/>
                <w:shd w:val="clear" w:fill="FFFFFF"/>
                <w:lang w:val="en-US" w:eastAsia="zh-CN"/>
              </w:rPr>
              <w:t>3</w:t>
            </w:r>
            <w:r>
              <w:rPr>
                <w:rFonts w:hint="eastAsia" w:ascii="宋体" w:hAnsi="宋体" w:eastAsia="宋体" w:cs="宋体"/>
                <w:i w:val="0"/>
                <w:iCs w:val="0"/>
                <w:caps w:val="0"/>
                <w:spacing w:val="0"/>
                <w:sz w:val="21"/>
                <w:szCs w:val="21"/>
                <w:shd w:val="clear" w:fill="FFFFFF"/>
              </w:rPr>
              <w:t>.已结清租赁期内的水、电、燃气、物业等全部相关费用；</w:t>
            </w:r>
            <w:r>
              <w:rPr>
                <w:rFonts w:hint="eastAsia" w:ascii="宋体" w:hAnsi="宋体" w:eastAsia="宋体" w:cs="宋体"/>
                <w:i w:val="0"/>
                <w:iCs w:val="0"/>
                <w:caps w:val="0"/>
                <w:spacing w:val="0"/>
                <w:sz w:val="21"/>
                <w:szCs w:val="21"/>
                <w:shd w:val="clear" w:fill="FFFFFF"/>
                <w:lang w:val="en-US" w:eastAsia="zh-CN"/>
              </w:rPr>
              <w:t>4</w:t>
            </w:r>
            <w:r>
              <w:rPr>
                <w:rFonts w:hint="eastAsia" w:ascii="宋体" w:hAnsi="宋体" w:eastAsia="宋体" w:cs="宋体"/>
                <w:i w:val="0"/>
                <w:iCs w:val="0"/>
                <w:caps w:val="0"/>
                <w:spacing w:val="0"/>
                <w:sz w:val="21"/>
                <w:szCs w:val="21"/>
                <w:shd w:val="clear" w:fill="FFFFFF"/>
              </w:rPr>
              <w:t>.向乙方交还房屋钥匙等相关物品，配合乙方完成交接验收。</w:t>
            </w:r>
          </w:p>
        </w:tc>
      </w:tr>
      <w:tr w14:paraId="3D19914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854" w:type="dxa"/>
            <w:tcBorders>
              <w:top w:val="single" w:color="auto" w:sz="4" w:space="0"/>
              <w:bottom w:val="single" w:color="auto" w:sz="4" w:space="0"/>
              <w:right w:val="single" w:color="auto" w:sz="4" w:space="0"/>
            </w:tcBorders>
            <w:vAlign w:val="center"/>
          </w:tcPr>
          <w:p w14:paraId="5DE44519">
            <w:pPr>
              <w:autoSpaceDE/>
              <w:autoSpaceDN/>
              <w:adjustRightInd w:val="0"/>
              <w:snapToGrid w:val="0"/>
              <w:spacing w:before="0" w:after="0" w:line="240" w:lineRule="auto"/>
              <w:ind w:left="0" w:right="0"/>
              <w:jc w:val="center"/>
              <w:rPr>
                <w:rFonts w:hint="eastAsia" w:ascii="宋体" w:hAnsi="宋体" w:eastAsia="宋体" w:cs="宋体"/>
                <w:color w:val="000000" w:themeColor="text1"/>
                <w:kern w:val="2"/>
                <w:sz w:val="21"/>
                <w:szCs w:val="21"/>
                <w:lang w:eastAsia="zh-CN"/>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第二节</w:t>
            </w:r>
          </w:p>
          <w:p w14:paraId="1DA018F6">
            <w:pPr>
              <w:autoSpaceDE/>
              <w:autoSpaceDN/>
              <w:adjustRightInd w:val="0"/>
              <w:snapToGrid w:val="0"/>
              <w:spacing w:before="0" w:after="0" w:line="240" w:lineRule="auto"/>
              <w:ind w:left="0" w:right="0"/>
              <w:jc w:val="center"/>
              <w:rPr>
                <w:rFonts w:hint="eastAsia" w:ascii="宋体" w:hAnsi="宋体" w:eastAsia="宋体" w:cs="宋体"/>
                <w:color w:val="000000" w:themeColor="text1"/>
                <w:kern w:val="2"/>
                <w:sz w:val="21"/>
                <w:szCs w:val="21"/>
                <w:lang w:eastAsia="zh-CN"/>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w:t>
            </w:r>
            <w:r>
              <w:rPr>
                <w:rFonts w:hint="eastAsia" w:ascii="宋体" w:hAnsi="宋体" w:eastAsia="宋体" w:cs="宋体"/>
                <w:color w:val="000000" w:themeColor="text1"/>
                <w:kern w:val="2"/>
                <w:sz w:val="21"/>
                <w:szCs w:val="21"/>
                <w:lang w:val="en-US" w:eastAsia="zh-CN"/>
                <w14:textFill>
                  <w14:solidFill>
                    <w14:schemeClr w14:val="tx1"/>
                  </w14:solidFill>
                </w14:textFill>
              </w:rPr>
              <w:t>8.4款</w:t>
            </w:r>
          </w:p>
        </w:tc>
        <w:tc>
          <w:tcPr>
            <w:tcW w:w="1766" w:type="dxa"/>
            <w:tcBorders>
              <w:top w:val="single" w:color="auto" w:sz="4" w:space="0"/>
              <w:left w:val="single" w:color="auto" w:sz="4" w:space="0"/>
              <w:bottom w:val="single" w:color="auto" w:sz="4" w:space="0"/>
              <w:right w:val="single" w:color="auto" w:sz="4" w:space="0"/>
            </w:tcBorders>
            <w:vAlign w:val="center"/>
          </w:tcPr>
          <w:p w14:paraId="22BAE8AB">
            <w:pPr>
              <w:autoSpaceDE/>
              <w:autoSpaceDN/>
              <w:adjustRightInd w:val="0"/>
              <w:snapToGrid w:val="0"/>
              <w:spacing w:before="0" w:after="0" w:line="240" w:lineRule="auto"/>
              <w:ind w:left="0" w:right="0"/>
              <w:jc w:val="left"/>
              <w:rPr>
                <w:rFonts w:hint="eastAsia" w:ascii="宋体" w:hAnsi="宋体" w:eastAsia="宋体" w:cs="宋体"/>
                <w:color w:val="000000" w:themeColor="text1"/>
                <w:kern w:val="2"/>
                <w:sz w:val="21"/>
                <w:szCs w:val="21"/>
                <w:lang w:val="en-US" w:eastAsia="zh-CN"/>
                <w14:textFill>
                  <w14:solidFill>
                    <w14:schemeClr w14:val="tx1"/>
                  </w14:solidFill>
                </w14:textFill>
              </w:rPr>
            </w:pPr>
            <w:r>
              <w:rPr>
                <w:rFonts w:hint="eastAsia" w:ascii="宋体" w:hAnsi="宋体" w:eastAsia="宋体" w:cs="宋体"/>
                <w:color w:val="000000" w:themeColor="text1"/>
                <w:kern w:val="2"/>
                <w:sz w:val="21"/>
                <w:szCs w:val="21"/>
                <w:lang w:val="en-US" w:eastAsia="zh-CN"/>
                <w14:textFill>
                  <w14:solidFill>
                    <w14:schemeClr w14:val="tx1"/>
                  </w14:solidFill>
                </w14:textFill>
              </w:rPr>
              <w:t>租赁期满，房屋内装修及</w:t>
            </w:r>
            <w:r>
              <w:rPr>
                <w:rFonts w:hint="eastAsia" w:ascii="宋体" w:hAnsi="宋体" w:eastAsia="宋体" w:cs="宋体"/>
                <w:color w:val="000000" w:themeColor="text1"/>
                <w:kern w:val="2"/>
                <w:sz w:val="21"/>
                <w:szCs w:val="21"/>
                <w:highlight w:val="none"/>
                <w:lang w:eastAsia="zh-CN"/>
                <w14:textFill>
                  <w14:solidFill>
                    <w14:schemeClr w14:val="tx1"/>
                  </w14:solidFill>
                </w14:textFill>
              </w:rPr>
              <w:t>附属</w:t>
            </w:r>
            <w:r>
              <w:rPr>
                <w:rFonts w:hint="eastAsia" w:ascii="宋体" w:hAnsi="宋体" w:eastAsia="宋体" w:cs="宋体"/>
                <w:color w:val="000000" w:themeColor="text1"/>
                <w:kern w:val="2"/>
                <w:sz w:val="21"/>
                <w:szCs w:val="21"/>
                <w:lang w:val="en-US" w:eastAsia="zh-CN"/>
                <w14:textFill>
                  <w14:solidFill>
                    <w14:schemeClr w14:val="tx1"/>
                  </w14:solidFill>
                </w14:textFill>
              </w:rPr>
              <w:t>设施设备处理方式</w:t>
            </w:r>
          </w:p>
        </w:tc>
        <w:tc>
          <w:tcPr>
            <w:tcW w:w="4899" w:type="dxa"/>
            <w:tcBorders>
              <w:top w:val="single" w:color="auto" w:sz="4" w:space="0"/>
              <w:left w:val="single" w:color="auto" w:sz="4" w:space="0"/>
              <w:bottom w:val="single" w:color="auto" w:sz="4" w:space="0"/>
            </w:tcBorders>
            <w:vAlign w:val="center"/>
          </w:tcPr>
          <w:p w14:paraId="1277679C">
            <w:pPr>
              <w:adjustRightInd w:val="0"/>
              <w:snapToGrid w:val="0"/>
              <w:jc w:val="left"/>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i w:val="0"/>
                <w:iCs w:val="0"/>
                <w:caps w:val="0"/>
                <w:color w:val="0F1115"/>
                <w:spacing w:val="0"/>
                <w:sz w:val="21"/>
                <w:szCs w:val="21"/>
                <w:shd w:val="clear" w:fill="FFFFFF"/>
              </w:rPr>
              <w:t>固定附属于房屋的装修、改善归乙方所有，甲方不得拆除；甲方增设的可移动家具、设备等物品归甲方所有，由其自行搬离。</w:t>
            </w:r>
          </w:p>
        </w:tc>
      </w:tr>
      <w:tr w14:paraId="0E2D30E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854" w:type="dxa"/>
            <w:tcBorders>
              <w:top w:val="single" w:color="auto" w:sz="4" w:space="0"/>
              <w:bottom w:val="single" w:color="auto" w:sz="4" w:space="0"/>
              <w:right w:val="single" w:color="auto" w:sz="4" w:space="0"/>
            </w:tcBorders>
            <w:vAlign w:val="center"/>
          </w:tcPr>
          <w:p w14:paraId="613C44CD">
            <w:pPr>
              <w:autoSpaceDE/>
              <w:autoSpaceDN/>
              <w:adjustRightInd w:val="0"/>
              <w:snapToGrid w:val="0"/>
              <w:spacing w:before="0" w:after="0" w:line="240" w:lineRule="auto"/>
              <w:ind w:left="0" w:right="0"/>
              <w:jc w:val="center"/>
              <w:rPr>
                <w:rFonts w:hint="eastAsia" w:ascii="宋体" w:hAnsi="宋体" w:eastAsia="宋体" w:cs="宋体"/>
                <w:color w:val="000000" w:themeColor="text1"/>
                <w:kern w:val="2"/>
                <w:sz w:val="21"/>
                <w:szCs w:val="21"/>
                <w:lang w:val="en-US" w:eastAsia="zh-CN"/>
                <w14:textFill>
                  <w14:solidFill>
                    <w14:schemeClr w14:val="tx1"/>
                  </w14:solidFill>
                </w14:textFill>
              </w:rPr>
            </w:pPr>
            <w:r>
              <w:rPr>
                <w:rFonts w:hint="eastAsia" w:ascii="宋体" w:hAnsi="宋体" w:eastAsia="宋体" w:cs="宋体"/>
                <w:color w:val="000000" w:themeColor="text1"/>
                <w:kern w:val="2"/>
                <w:sz w:val="21"/>
                <w:szCs w:val="21"/>
                <w:lang w:val="en-US" w:eastAsia="zh-CN"/>
                <w14:textFill>
                  <w14:solidFill>
                    <w14:schemeClr w14:val="tx1"/>
                  </w14:solidFill>
                </w14:textFill>
              </w:rPr>
              <w:t>第二节</w:t>
            </w:r>
          </w:p>
          <w:p w14:paraId="2B8804A9">
            <w:pPr>
              <w:autoSpaceDE/>
              <w:autoSpaceDN/>
              <w:adjustRightInd w:val="0"/>
              <w:snapToGrid w:val="0"/>
              <w:spacing w:before="0" w:after="0" w:line="240" w:lineRule="auto"/>
              <w:ind w:left="0" w:leftChars="0" w:right="0" w:rightChars="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val="en-US" w:eastAsia="zh-CN"/>
                <w14:textFill>
                  <w14:solidFill>
                    <w14:schemeClr w14:val="tx1"/>
                  </w14:solidFill>
                </w14:textFill>
              </w:rPr>
              <w:t>第9.1款</w:t>
            </w:r>
          </w:p>
        </w:tc>
        <w:tc>
          <w:tcPr>
            <w:tcW w:w="1766" w:type="dxa"/>
            <w:tcBorders>
              <w:top w:val="single" w:color="auto" w:sz="4" w:space="0"/>
              <w:left w:val="single" w:color="auto" w:sz="4" w:space="0"/>
              <w:bottom w:val="single" w:color="auto" w:sz="4" w:space="0"/>
              <w:right w:val="single" w:color="auto" w:sz="4" w:space="0"/>
            </w:tcBorders>
            <w:vAlign w:val="center"/>
          </w:tcPr>
          <w:p w14:paraId="5D14786A">
            <w:pPr>
              <w:autoSpaceDE/>
              <w:autoSpaceDN/>
              <w:adjustRightInd w:val="0"/>
              <w:snapToGrid w:val="0"/>
              <w:spacing w:before="0" w:after="0" w:line="240" w:lineRule="auto"/>
              <w:ind w:left="0" w:leftChars="0" w:right="0" w:rightChars="0"/>
              <w:jc w:val="left"/>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val="en-US" w:eastAsia="zh-CN"/>
                <w14:textFill>
                  <w14:solidFill>
                    <w14:schemeClr w14:val="tx1"/>
                  </w14:solidFill>
                </w14:textFill>
              </w:rPr>
              <w:t>其他应当保密的信息</w:t>
            </w:r>
          </w:p>
        </w:tc>
        <w:tc>
          <w:tcPr>
            <w:tcW w:w="4899" w:type="dxa"/>
            <w:tcBorders>
              <w:top w:val="single" w:color="auto" w:sz="4" w:space="0"/>
              <w:left w:val="single" w:color="auto" w:sz="4" w:space="0"/>
              <w:bottom w:val="single" w:color="auto" w:sz="4" w:space="0"/>
            </w:tcBorders>
            <w:vAlign w:val="center"/>
          </w:tcPr>
          <w:p w14:paraId="756C42AF">
            <w:pPr>
              <w:adjustRightInd w:val="0"/>
              <w:snapToGrid w:val="0"/>
              <w:ind w:left="0" w:leftChars="0" w:right="0" w:rightChars="0"/>
              <w:jc w:val="left"/>
              <w:rPr>
                <w:rFonts w:hint="eastAsia" w:ascii="宋体" w:hAnsi="宋体" w:eastAsia="宋体" w:cs="宋体"/>
                <w:color w:val="000000" w:themeColor="text1"/>
                <w:sz w:val="21"/>
                <w:szCs w:val="21"/>
                <w:lang w:val="en-US" w:eastAsia="zh-CN" w:bidi="ar-SA"/>
                <w14:textFill>
                  <w14:solidFill>
                    <w14:schemeClr w14:val="tx1"/>
                  </w14:solidFill>
                </w14:textFill>
              </w:rPr>
            </w:pPr>
            <w:r>
              <w:rPr>
                <w:rFonts w:hint="eastAsia" w:ascii="宋体" w:hAnsi="宋体" w:eastAsia="宋体" w:cs="宋体"/>
                <w:i w:val="0"/>
                <w:iCs w:val="0"/>
                <w:caps w:val="0"/>
                <w:color w:val="0F1115"/>
                <w:spacing w:val="0"/>
                <w:sz w:val="21"/>
                <w:szCs w:val="21"/>
                <w:shd w:val="clear" w:fill="FFFFFF"/>
              </w:rPr>
              <w:t>本合同双方在履约过程中知悉的对方未公开的内部管理制度、工作流程、人员信息、业务数据等，均视为保密信息，不得向任何第三方泄露。此保密义务不因合同终止而失效。</w:t>
            </w:r>
          </w:p>
        </w:tc>
      </w:tr>
      <w:tr w14:paraId="1C99258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854" w:type="dxa"/>
            <w:tcBorders>
              <w:top w:val="single" w:color="auto" w:sz="4" w:space="0"/>
              <w:bottom w:val="single" w:color="auto" w:sz="4" w:space="0"/>
              <w:right w:val="single" w:color="auto" w:sz="4" w:space="0"/>
            </w:tcBorders>
            <w:vAlign w:val="center"/>
          </w:tcPr>
          <w:p w14:paraId="644E6EA8">
            <w:pPr>
              <w:autoSpaceDE/>
              <w:autoSpaceDN/>
              <w:adjustRightInd w:val="0"/>
              <w:snapToGrid w:val="0"/>
              <w:spacing w:before="0" w:after="0" w:line="240" w:lineRule="auto"/>
              <w:ind w:left="0" w:right="0"/>
              <w:jc w:val="center"/>
              <w:rPr>
                <w:rFonts w:hint="eastAsia" w:ascii="宋体" w:hAnsi="宋体" w:eastAsia="宋体" w:cs="宋体"/>
                <w:color w:val="000000" w:themeColor="text1"/>
                <w:kern w:val="2"/>
                <w:sz w:val="21"/>
                <w:szCs w:val="21"/>
                <w:lang w:eastAsia="zh-CN"/>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第二节</w:t>
            </w:r>
          </w:p>
          <w:p w14:paraId="0CDB317A">
            <w:pPr>
              <w:autoSpaceDE/>
              <w:autoSpaceDN/>
              <w:adjustRightInd w:val="0"/>
              <w:snapToGrid w:val="0"/>
              <w:spacing w:before="0" w:after="0" w:line="240" w:lineRule="auto"/>
              <w:ind w:left="0" w:right="0"/>
              <w:jc w:val="center"/>
              <w:rPr>
                <w:rFonts w:hint="eastAsia" w:ascii="宋体" w:hAnsi="宋体" w:eastAsia="宋体" w:cs="宋体"/>
                <w:color w:val="000000" w:themeColor="text1"/>
                <w:kern w:val="2"/>
                <w:sz w:val="21"/>
                <w:szCs w:val="21"/>
                <w:lang w:eastAsia="zh-CN"/>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w:t>
            </w:r>
            <w:r>
              <w:rPr>
                <w:rFonts w:hint="eastAsia" w:ascii="宋体" w:hAnsi="宋体" w:eastAsia="宋体" w:cs="宋体"/>
                <w:color w:val="000000" w:themeColor="text1"/>
                <w:kern w:val="2"/>
                <w:sz w:val="21"/>
                <w:szCs w:val="21"/>
                <w:lang w:val="en-US" w:eastAsia="zh-CN"/>
                <w14:textFill>
                  <w14:solidFill>
                    <w14:schemeClr w14:val="tx1"/>
                  </w14:solidFill>
                </w14:textFill>
              </w:rPr>
              <w:t>10</w:t>
            </w:r>
            <w:r>
              <w:rPr>
                <w:rFonts w:hint="eastAsia" w:ascii="宋体" w:hAnsi="宋体" w:eastAsia="宋体" w:cs="宋体"/>
                <w:color w:val="000000" w:themeColor="text1"/>
                <w:kern w:val="2"/>
                <w:sz w:val="21"/>
                <w:szCs w:val="21"/>
                <w:lang w:eastAsia="zh-CN"/>
                <w14:textFill>
                  <w14:solidFill>
                    <w14:schemeClr w14:val="tx1"/>
                  </w14:solidFill>
                </w14:textFill>
              </w:rPr>
              <w:t>.</w:t>
            </w:r>
            <w:r>
              <w:rPr>
                <w:rFonts w:hint="eastAsia" w:ascii="宋体" w:hAnsi="宋体" w:eastAsia="宋体" w:cs="宋体"/>
                <w:color w:val="000000" w:themeColor="text1"/>
                <w:kern w:val="2"/>
                <w:sz w:val="21"/>
                <w:szCs w:val="21"/>
                <w:lang w:val="en-US" w:eastAsia="zh-CN"/>
                <w14:textFill>
                  <w14:solidFill>
                    <w14:schemeClr w14:val="tx1"/>
                  </w14:solidFill>
                </w14:textFill>
              </w:rPr>
              <w:t>2款</w:t>
            </w:r>
          </w:p>
        </w:tc>
        <w:tc>
          <w:tcPr>
            <w:tcW w:w="1766" w:type="dxa"/>
            <w:tcBorders>
              <w:top w:val="single" w:color="auto" w:sz="4" w:space="0"/>
              <w:left w:val="single" w:color="auto" w:sz="4" w:space="0"/>
              <w:bottom w:val="single" w:color="auto" w:sz="4" w:space="0"/>
              <w:right w:val="single" w:color="auto" w:sz="4" w:space="0"/>
            </w:tcBorders>
            <w:vAlign w:val="center"/>
          </w:tcPr>
          <w:p w14:paraId="7E44E821">
            <w:pPr>
              <w:autoSpaceDE/>
              <w:autoSpaceDN/>
              <w:adjustRightInd w:val="0"/>
              <w:snapToGrid w:val="0"/>
              <w:spacing w:before="0" w:after="0" w:line="240" w:lineRule="auto"/>
              <w:ind w:left="0" w:right="0"/>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kern w:val="2"/>
                <w:sz w:val="21"/>
                <w:szCs w:val="21"/>
                <w:lang w:val="en-US" w:eastAsia="zh-CN"/>
                <w14:textFill>
                  <w14:solidFill>
                    <w14:schemeClr w14:val="tx1"/>
                  </w14:solidFill>
                </w14:textFill>
              </w:rPr>
              <w:t>合同价款支付时间</w:t>
            </w:r>
          </w:p>
        </w:tc>
        <w:tc>
          <w:tcPr>
            <w:tcW w:w="4899" w:type="dxa"/>
            <w:tcBorders>
              <w:top w:val="single" w:color="auto" w:sz="4" w:space="0"/>
              <w:left w:val="single" w:color="auto" w:sz="4" w:space="0"/>
              <w:bottom w:val="single" w:color="auto" w:sz="4" w:space="0"/>
            </w:tcBorders>
            <w:vAlign w:val="center"/>
          </w:tcPr>
          <w:p w14:paraId="07F49BD7">
            <w:pPr>
              <w:adjustRightInd w:val="0"/>
              <w:snapToGrid w:val="0"/>
              <w:jc w:val="left"/>
              <w:rPr>
                <w:rFonts w:hint="eastAsia" w:ascii="宋体" w:hAnsi="宋体" w:eastAsia="宋体" w:cs="宋体"/>
                <w:i w:val="0"/>
                <w:iCs w:val="0"/>
                <w:caps w:val="0"/>
                <w:spacing w:val="0"/>
                <w:sz w:val="21"/>
                <w:szCs w:val="21"/>
                <w:shd w:val="clear" w:fill="FFFFFF"/>
              </w:rPr>
            </w:pPr>
            <w:r>
              <w:rPr>
                <w:rFonts w:hint="eastAsia" w:ascii="宋体" w:hAnsi="宋体" w:eastAsia="宋体" w:cs="宋体"/>
                <w:i w:val="0"/>
                <w:iCs w:val="0"/>
                <w:caps w:val="0"/>
                <w:spacing w:val="0"/>
                <w:sz w:val="21"/>
                <w:szCs w:val="21"/>
                <w:shd w:val="clear" w:fill="FFFFFF"/>
              </w:rPr>
              <w:t>1.本合同租金按年支付。</w:t>
            </w:r>
          </w:p>
          <w:p w14:paraId="6E032B03">
            <w:pPr>
              <w:adjustRightInd w:val="0"/>
              <w:snapToGrid w:val="0"/>
              <w:jc w:val="left"/>
              <w:rPr>
                <w:rFonts w:hint="eastAsia" w:ascii="宋体" w:hAnsi="宋体" w:eastAsia="宋体" w:cs="宋体"/>
                <w:i w:val="0"/>
                <w:iCs w:val="0"/>
                <w:caps w:val="0"/>
                <w:spacing w:val="0"/>
                <w:sz w:val="21"/>
                <w:szCs w:val="21"/>
                <w:shd w:val="clear" w:fill="FFFFFF"/>
                <w:lang w:val="en-US" w:eastAsia="zh-CN"/>
              </w:rPr>
            </w:pPr>
            <w:r>
              <w:rPr>
                <w:rFonts w:hint="eastAsia" w:ascii="宋体" w:hAnsi="宋体" w:eastAsia="宋体" w:cs="宋体"/>
                <w:i w:val="0"/>
                <w:iCs w:val="0"/>
                <w:caps w:val="0"/>
                <w:spacing w:val="0"/>
                <w:sz w:val="21"/>
                <w:szCs w:val="21"/>
                <w:shd w:val="clear" w:fill="FFFFFF"/>
              </w:rPr>
              <w:t>2</w:t>
            </w:r>
            <w:r>
              <w:rPr>
                <w:rFonts w:hint="eastAsia" w:ascii="宋体" w:hAnsi="宋体" w:eastAsia="宋体" w:cs="宋体"/>
                <w:i w:val="0"/>
                <w:iCs w:val="0"/>
                <w:caps w:val="0"/>
                <w:spacing w:val="0"/>
                <w:sz w:val="21"/>
                <w:szCs w:val="21"/>
                <w:shd w:val="clear" w:fill="FFFFFF"/>
                <w:lang w:val="en-US" w:eastAsia="zh-CN"/>
              </w:rPr>
              <w:t>.</w:t>
            </w:r>
            <w:r>
              <w:rPr>
                <w:rFonts w:hint="eastAsia" w:ascii="宋体" w:hAnsi="宋体" w:eastAsia="宋体" w:cs="宋体"/>
                <w:i w:val="0"/>
                <w:iCs w:val="0"/>
                <w:caps w:val="0"/>
                <w:spacing w:val="0"/>
                <w:sz w:val="21"/>
                <w:szCs w:val="21"/>
                <w:shd w:val="clear" w:fill="FFFFFF"/>
              </w:rPr>
              <w:t>乙方按照甲方财务需求开具租金增值税发票。</w:t>
            </w:r>
          </w:p>
          <w:p w14:paraId="31C5E09C">
            <w:pPr>
              <w:adjustRightInd w:val="0"/>
              <w:snapToGrid w:val="0"/>
              <w:jc w:val="left"/>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i w:val="0"/>
                <w:iCs w:val="0"/>
                <w:caps w:val="0"/>
                <w:spacing w:val="0"/>
                <w:sz w:val="21"/>
                <w:szCs w:val="21"/>
                <w:shd w:val="clear" w:fill="FFFFFF"/>
              </w:rPr>
              <w:t>3.乙方收款账户信息以本合同签署页所列为准。</w:t>
            </w:r>
          </w:p>
        </w:tc>
      </w:tr>
      <w:tr w14:paraId="2CE0FC7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854" w:type="dxa"/>
            <w:tcBorders>
              <w:top w:val="single" w:color="auto" w:sz="4" w:space="0"/>
              <w:bottom w:val="single" w:color="auto" w:sz="4" w:space="0"/>
              <w:right w:val="single" w:color="auto" w:sz="4" w:space="0"/>
            </w:tcBorders>
            <w:vAlign w:val="center"/>
          </w:tcPr>
          <w:p w14:paraId="18C63713">
            <w:pPr>
              <w:autoSpaceDE/>
              <w:autoSpaceDN/>
              <w:adjustRightInd w:val="0"/>
              <w:snapToGrid w:val="0"/>
              <w:spacing w:before="0" w:after="0" w:line="240" w:lineRule="auto"/>
              <w:ind w:left="0" w:right="0"/>
              <w:jc w:val="center"/>
              <w:rPr>
                <w:rFonts w:hint="eastAsia" w:ascii="宋体" w:hAnsi="宋体" w:eastAsia="宋体" w:cs="宋体"/>
                <w:color w:val="000000" w:themeColor="text1"/>
                <w:kern w:val="2"/>
                <w:sz w:val="21"/>
                <w:szCs w:val="21"/>
                <w:lang w:eastAsia="zh-CN"/>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第二节</w:t>
            </w:r>
          </w:p>
          <w:p w14:paraId="2C2DDFDA">
            <w:pPr>
              <w:autoSpaceDE/>
              <w:autoSpaceDN/>
              <w:adjustRightInd w:val="0"/>
              <w:snapToGrid w:val="0"/>
              <w:spacing w:before="0" w:after="0" w:line="240" w:lineRule="auto"/>
              <w:ind w:left="0" w:right="0"/>
              <w:jc w:val="center"/>
              <w:rPr>
                <w:rFonts w:hint="eastAsia" w:ascii="宋体" w:hAnsi="宋体" w:eastAsia="宋体" w:cs="宋体"/>
                <w:color w:val="000000" w:themeColor="text1"/>
                <w:kern w:val="2"/>
                <w:sz w:val="21"/>
                <w:szCs w:val="21"/>
                <w:lang w:val="en-US" w:eastAsia="zh-CN"/>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w:t>
            </w:r>
            <w:r>
              <w:rPr>
                <w:rFonts w:hint="eastAsia" w:ascii="宋体" w:hAnsi="宋体" w:eastAsia="宋体" w:cs="宋体"/>
                <w:color w:val="000000" w:themeColor="text1"/>
                <w:kern w:val="2"/>
                <w:sz w:val="21"/>
                <w:szCs w:val="21"/>
                <w:lang w:val="en-US" w:eastAsia="zh-CN"/>
                <w14:textFill>
                  <w14:solidFill>
                    <w14:schemeClr w14:val="tx1"/>
                  </w14:solidFill>
                </w14:textFill>
              </w:rPr>
              <w:t>11.2</w:t>
            </w:r>
            <w:r>
              <w:rPr>
                <w:rFonts w:hint="eastAsia" w:ascii="宋体" w:hAnsi="宋体" w:eastAsia="宋体" w:cs="宋体"/>
                <w:color w:val="000000" w:themeColor="text1"/>
                <w:kern w:val="2"/>
                <w:sz w:val="21"/>
                <w:szCs w:val="21"/>
                <w:lang w:eastAsia="zh-CN"/>
                <w14:textFill>
                  <w14:solidFill>
                    <w14:schemeClr w14:val="tx1"/>
                  </w14:solidFill>
                </w14:textFill>
              </w:rPr>
              <w:t>款</w:t>
            </w:r>
          </w:p>
        </w:tc>
        <w:tc>
          <w:tcPr>
            <w:tcW w:w="1766" w:type="dxa"/>
            <w:tcBorders>
              <w:top w:val="single" w:color="auto" w:sz="4" w:space="0"/>
              <w:left w:val="single" w:color="auto" w:sz="4" w:space="0"/>
              <w:bottom w:val="single" w:color="auto" w:sz="4" w:space="0"/>
              <w:right w:val="single" w:color="auto" w:sz="4" w:space="0"/>
            </w:tcBorders>
            <w:vAlign w:val="center"/>
          </w:tcPr>
          <w:p w14:paraId="6DE052E3">
            <w:pPr>
              <w:autoSpaceDE/>
              <w:autoSpaceDN/>
              <w:adjustRightInd w:val="0"/>
              <w:snapToGrid w:val="0"/>
              <w:spacing w:before="0" w:after="0" w:line="240" w:lineRule="auto"/>
              <w:ind w:left="0" w:right="0"/>
              <w:jc w:val="left"/>
              <w:rPr>
                <w:rFonts w:hint="eastAsia" w:ascii="宋体" w:hAnsi="宋体" w:eastAsia="宋体" w:cs="宋体"/>
                <w:color w:val="000000" w:themeColor="text1"/>
                <w:kern w:val="2"/>
                <w:sz w:val="21"/>
                <w:szCs w:val="21"/>
                <w:lang w:val="en-US" w:eastAsia="zh-CN"/>
                <w14:textFill>
                  <w14:solidFill>
                    <w14:schemeClr w14:val="tx1"/>
                  </w14:solidFill>
                </w14:textFill>
              </w:rPr>
            </w:pPr>
            <w:r>
              <w:rPr>
                <w:rFonts w:hint="eastAsia" w:ascii="宋体" w:hAnsi="宋体" w:eastAsia="宋体" w:cs="宋体"/>
                <w:color w:val="000000" w:themeColor="text1"/>
                <w:kern w:val="2"/>
                <w:sz w:val="21"/>
                <w:szCs w:val="21"/>
                <w:lang w:val="en-US" w:eastAsia="zh-CN"/>
                <w14:textFill>
                  <w14:solidFill>
                    <w14:schemeClr w14:val="tx1"/>
                  </w14:solidFill>
                </w14:textFill>
              </w:rPr>
              <w:t>履约保证金不予退还的情形</w:t>
            </w:r>
          </w:p>
        </w:tc>
        <w:tc>
          <w:tcPr>
            <w:tcW w:w="4899" w:type="dxa"/>
            <w:tcBorders>
              <w:top w:val="single" w:color="auto" w:sz="4" w:space="0"/>
              <w:left w:val="single" w:color="auto" w:sz="4" w:space="0"/>
              <w:bottom w:val="single" w:color="auto" w:sz="4" w:space="0"/>
            </w:tcBorders>
            <w:vAlign w:val="center"/>
          </w:tcPr>
          <w:p w14:paraId="19897E17">
            <w:pPr>
              <w:adjustRightInd w:val="0"/>
              <w:snapToGrid w:val="0"/>
              <w:ind w:left="0" w:leftChars="0" w:right="0" w:rightChars="0"/>
              <w:jc w:val="left"/>
              <w:rPr>
                <w:rFonts w:hint="eastAsia" w:ascii="宋体" w:hAnsi="宋体" w:eastAsia="宋体" w:cs="宋体"/>
                <w:color w:val="000000" w:themeColor="text1"/>
                <w:sz w:val="21"/>
                <w:szCs w:val="21"/>
                <w:lang w:val="en-US" w:eastAsia="zh-CN" w:bidi="ar-SA"/>
                <w14:textFill>
                  <w14:solidFill>
                    <w14:schemeClr w14:val="tx1"/>
                  </w14:solidFill>
                </w14:textFill>
              </w:rPr>
            </w:pPr>
            <w:r>
              <w:rPr>
                <w:rFonts w:hint="eastAsia" w:ascii="宋体" w:hAnsi="宋体" w:eastAsia="宋体" w:cs="宋体"/>
                <w:i w:val="0"/>
                <w:iCs w:val="0"/>
                <w:caps w:val="0"/>
                <w:color w:val="0F1115"/>
                <w:spacing w:val="0"/>
                <w:sz w:val="21"/>
                <w:szCs w:val="21"/>
                <w:shd w:val="clear" w:fill="FFFFFF"/>
              </w:rPr>
              <w:t>本合同未约定收取履约保证金</w:t>
            </w:r>
          </w:p>
        </w:tc>
      </w:tr>
      <w:tr w14:paraId="3E60421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854" w:type="dxa"/>
            <w:tcBorders>
              <w:top w:val="single" w:color="auto" w:sz="4" w:space="0"/>
              <w:bottom w:val="single" w:color="auto" w:sz="4" w:space="0"/>
              <w:right w:val="single" w:color="auto" w:sz="4" w:space="0"/>
            </w:tcBorders>
            <w:vAlign w:val="center"/>
          </w:tcPr>
          <w:p w14:paraId="42CB0BDF">
            <w:pPr>
              <w:autoSpaceDE/>
              <w:autoSpaceDN/>
              <w:adjustRightInd w:val="0"/>
              <w:snapToGrid w:val="0"/>
              <w:spacing w:before="0" w:after="0" w:line="240" w:lineRule="auto"/>
              <w:ind w:left="0" w:right="0"/>
              <w:jc w:val="center"/>
              <w:rPr>
                <w:rFonts w:hint="eastAsia" w:ascii="宋体" w:hAnsi="宋体" w:eastAsia="宋体" w:cs="宋体"/>
                <w:color w:val="000000" w:themeColor="text1"/>
                <w:kern w:val="2"/>
                <w:sz w:val="21"/>
                <w:szCs w:val="21"/>
                <w:lang w:eastAsia="zh-CN"/>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第二节</w:t>
            </w:r>
          </w:p>
          <w:p w14:paraId="10CEA06C">
            <w:pPr>
              <w:autoSpaceDE/>
              <w:autoSpaceDN/>
              <w:adjustRightInd w:val="0"/>
              <w:snapToGrid w:val="0"/>
              <w:spacing w:before="0" w:after="0" w:line="240" w:lineRule="auto"/>
              <w:ind w:left="0" w:right="0"/>
              <w:jc w:val="center"/>
              <w:rPr>
                <w:rFonts w:hint="eastAsia" w:ascii="宋体" w:hAnsi="宋体" w:eastAsia="宋体" w:cs="宋体"/>
                <w:color w:val="000000" w:themeColor="text1"/>
                <w:kern w:val="2"/>
                <w:sz w:val="21"/>
                <w:szCs w:val="21"/>
                <w:lang w:val="en-US" w:eastAsia="zh-CN"/>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w:t>
            </w:r>
            <w:r>
              <w:rPr>
                <w:rFonts w:hint="eastAsia" w:ascii="宋体" w:hAnsi="宋体" w:eastAsia="宋体" w:cs="宋体"/>
                <w:color w:val="000000" w:themeColor="text1"/>
                <w:kern w:val="2"/>
                <w:sz w:val="21"/>
                <w:szCs w:val="21"/>
                <w:lang w:val="en-US" w:eastAsia="zh-CN"/>
                <w14:textFill>
                  <w14:solidFill>
                    <w14:schemeClr w14:val="tx1"/>
                  </w14:solidFill>
                </w14:textFill>
              </w:rPr>
              <w:t>11.3</w:t>
            </w:r>
            <w:r>
              <w:rPr>
                <w:rFonts w:hint="eastAsia" w:ascii="宋体" w:hAnsi="宋体" w:eastAsia="宋体" w:cs="宋体"/>
                <w:color w:val="000000" w:themeColor="text1"/>
                <w:kern w:val="2"/>
                <w:sz w:val="21"/>
                <w:szCs w:val="21"/>
                <w:lang w:eastAsia="zh-CN"/>
                <w14:textFill>
                  <w14:solidFill>
                    <w14:schemeClr w14:val="tx1"/>
                  </w14:solidFill>
                </w14:textFill>
              </w:rPr>
              <w:t>款</w:t>
            </w:r>
          </w:p>
        </w:tc>
        <w:tc>
          <w:tcPr>
            <w:tcW w:w="1766" w:type="dxa"/>
            <w:tcBorders>
              <w:top w:val="single" w:color="auto" w:sz="4" w:space="0"/>
              <w:left w:val="single" w:color="auto" w:sz="4" w:space="0"/>
              <w:bottom w:val="single" w:color="auto" w:sz="4" w:space="0"/>
              <w:right w:val="single" w:color="auto" w:sz="4" w:space="0"/>
            </w:tcBorders>
            <w:vAlign w:val="center"/>
          </w:tcPr>
          <w:p w14:paraId="7005DEDA">
            <w:pPr>
              <w:autoSpaceDE/>
              <w:autoSpaceDN/>
              <w:adjustRightInd w:val="0"/>
              <w:snapToGrid w:val="0"/>
              <w:spacing w:before="0" w:after="0" w:line="240" w:lineRule="auto"/>
              <w:ind w:left="0" w:right="0"/>
              <w:jc w:val="left"/>
              <w:rPr>
                <w:rFonts w:hint="eastAsia" w:ascii="宋体" w:hAnsi="宋体" w:eastAsia="宋体" w:cs="宋体"/>
                <w:color w:val="000000" w:themeColor="text1"/>
                <w:kern w:val="2"/>
                <w:sz w:val="21"/>
                <w:szCs w:val="21"/>
                <w:lang w:val="en-US" w:eastAsia="zh-CN"/>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履约保证金退还时间及逾期退还的违约金</w:t>
            </w:r>
          </w:p>
        </w:tc>
        <w:tc>
          <w:tcPr>
            <w:tcW w:w="4899" w:type="dxa"/>
            <w:tcBorders>
              <w:top w:val="single" w:color="auto" w:sz="4" w:space="0"/>
              <w:left w:val="single" w:color="auto" w:sz="4" w:space="0"/>
              <w:bottom w:val="single" w:color="auto" w:sz="4" w:space="0"/>
            </w:tcBorders>
            <w:vAlign w:val="center"/>
          </w:tcPr>
          <w:p w14:paraId="5BC4F2C7">
            <w:pPr>
              <w:adjustRightInd w:val="0"/>
              <w:snapToGrid w:val="0"/>
              <w:ind w:left="0" w:leftChars="0" w:right="0" w:rightChars="0"/>
              <w:jc w:val="left"/>
              <w:rPr>
                <w:rFonts w:hint="eastAsia" w:ascii="宋体" w:hAnsi="宋体" w:eastAsia="宋体" w:cs="宋体"/>
                <w:color w:val="000000" w:themeColor="text1"/>
                <w:sz w:val="21"/>
                <w:szCs w:val="21"/>
                <w:lang w:val="en-US" w:eastAsia="zh-CN" w:bidi="ar-SA"/>
                <w14:textFill>
                  <w14:solidFill>
                    <w14:schemeClr w14:val="tx1"/>
                  </w14:solidFill>
                </w14:textFill>
              </w:rPr>
            </w:pPr>
            <w:r>
              <w:rPr>
                <w:rFonts w:hint="eastAsia" w:ascii="宋体" w:hAnsi="宋体" w:eastAsia="宋体" w:cs="宋体"/>
                <w:i w:val="0"/>
                <w:iCs w:val="0"/>
                <w:caps w:val="0"/>
                <w:color w:val="0F1115"/>
                <w:spacing w:val="0"/>
                <w:sz w:val="21"/>
                <w:szCs w:val="21"/>
                <w:shd w:val="clear" w:fill="FFFFFF"/>
              </w:rPr>
              <w:t>本合同未约定收取履约保证金</w:t>
            </w:r>
          </w:p>
        </w:tc>
      </w:tr>
      <w:tr w14:paraId="4EF1842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854" w:type="dxa"/>
            <w:tcBorders>
              <w:top w:val="single" w:color="auto" w:sz="4" w:space="0"/>
              <w:bottom w:val="single" w:color="auto" w:sz="4" w:space="0"/>
              <w:right w:val="single" w:color="auto" w:sz="4" w:space="0"/>
            </w:tcBorders>
            <w:vAlign w:val="center"/>
          </w:tcPr>
          <w:p w14:paraId="3046B561">
            <w:pPr>
              <w:autoSpaceDE/>
              <w:autoSpaceDN/>
              <w:adjustRightInd w:val="0"/>
              <w:snapToGrid w:val="0"/>
              <w:spacing w:before="0" w:after="0" w:line="240" w:lineRule="auto"/>
              <w:ind w:left="0" w:right="0"/>
              <w:jc w:val="center"/>
              <w:rPr>
                <w:rFonts w:hint="eastAsia" w:ascii="宋体" w:hAnsi="宋体" w:eastAsia="宋体" w:cs="宋体"/>
                <w:color w:val="000000" w:themeColor="text1"/>
                <w:kern w:val="2"/>
                <w:sz w:val="21"/>
                <w:szCs w:val="21"/>
                <w:lang w:eastAsia="zh-CN"/>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第二节</w:t>
            </w:r>
          </w:p>
          <w:p w14:paraId="6535ED01">
            <w:pPr>
              <w:autoSpaceDE/>
              <w:autoSpaceDN/>
              <w:adjustRightInd w:val="0"/>
              <w:snapToGrid w:val="0"/>
              <w:spacing w:before="0" w:after="0" w:line="240" w:lineRule="auto"/>
              <w:ind w:left="0" w:right="0"/>
              <w:jc w:val="center"/>
              <w:rPr>
                <w:rFonts w:hint="eastAsia" w:ascii="宋体" w:hAnsi="宋体" w:eastAsia="宋体" w:cs="宋体"/>
                <w:color w:val="000000" w:themeColor="text1"/>
                <w:kern w:val="2"/>
                <w:sz w:val="21"/>
                <w:szCs w:val="21"/>
                <w:lang w:eastAsia="zh-CN"/>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w:t>
            </w:r>
            <w:r>
              <w:rPr>
                <w:rFonts w:hint="eastAsia" w:ascii="宋体" w:hAnsi="宋体" w:eastAsia="宋体" w:cs="宋体"/>
                <w:color w:val="000000" w:themeColor="text1"/>
                <w:kern w:val="2"/>
                <w:sz w:val="21"/>
                <w:szCs w:val="21"/>
                <w:lang w:val="en-US" w:eastAsia="zh-CN"/>
                <w14:textFill>
                  <w14:solidFill>
                    <w14:schemeClr w14:val="tx1"/>
                  </w14:solidFill>
                </w14:textFill>
              </w:rPr>
              <w:t>12</w:t>
            </w:r>
            <w:r>
              <w:rPr>
                <w:rFonts w:hint="eastAsia" w:ascii="宋体" w:hAnsi="宋体" w:eastAsia="宋体" w:cs="宋体"/>
                <w:color w:val="000000" w:themeColor="text1"/>
                <w:kern w:val="2"/>
                <w:sz w:val="21"/>
                <w:szCs w:val="21"/>
                <w:lang w:eastAsia="zh-CN"/>
                <w14:textFill>
                  <w14:solidFill>
                    <w14:schemeClr w14:val="tx1"/>
                  </w14:solidFill>
                </w14:textFill>
              </w:rPr>
              <w:t>.</w:t>
            </w:r>
            <w:r>
              <w:rPr>
                <w:rFonts w:hint="eastAsia" w:ascii="宋体" w:hAnsi="宋体" w:eastAsia="宋体" w:cs="宋体"/>
                <w:color w:val="000000" w:themeColor="text1"/>
                <w:kern w:val="2"/>
                <w:sz w:val="21"/>
                <w:szCs w:val="21"/>
                <w:lang w:val="en-US" w:eastAsia="zh-CN"/>
                <w14:textFill>
                  <w14:solidFill>
                    <w14:schemeClr w14:val="tx1"/>
                  </w14:solidFill>
                </w14:textFill>
              </w:rPr>
              <w:t>1款</w:t>
            </w:r>
          </w:p>
        </w:tc>
        <w:tc>
          <w:tcPr>
            <w:tcW w:w="1766" w:type="dxa"/>
            <w:tcBorders>
              <w:top w:val="single" w:color="auto" w:sz="4" w:space="0"/>
              <w:left w:val="single" w:color="auto" w:sz="4" w:space="0"/>
              <w:bottom w:val="single" w:color="auto" w:sz="4" w:space="0"/>
              <w:right w:val="single" w:color="auto" w:sz="4" w:space="0"/>
            </w:tcBorders>
            <w:vAlign w:val="center"/>
          </w:tcPr>
          <w:p w14:paraId="13B8A27A">
            <w:pPr>
              <w:autoSpaceDE/>
              <w:autoSpaceDN/>
              <w:adjustRightInd w:val="0"/>
              <w:snapToGrid w:val="0"/>
              <w:spacing w:before="0" w:after="0" w:line="240" w:lineRule="auto"/>
              <w:ind w:left="0" w:right="0"/>
              <w:jc w:val="left"/>
              <w:rPr>
                <w:rFonts w:hint="eastAsia" w:ascii="宋体" w:hAnsi="宋体" w:eastAsia="宋体" w:cs="宋体"/>
                <w:color w:val="000000" w:themeColor="text1"/>
                <w:kern w:val="2"/>
                <w:sz w:val="21"/>
                <w:szCs w:val="21"/>
                <w:lang w:val="en-US" w:eastAsia="zh-CN"/>
                <w14:textFill>
                  <w14:solidFill>
                    <w14:schemeClr w14:val="tx1"/>
                  </w14:solidFill>
                </w14:textFill>
              </w:rPr>
            </w:pPr>
            <w:r>
              <w:rPr>
                <w:rFonts w:hint="eastAsia" w:ascii="宋体" w:hAnsi="宋体" w:eastAsia="宋体" w:cs="宋体"/>
                <w:color w:val="000000" w:themeColor="text1"/>
                <w:kern w:val="2"/>
                <w:sz w:val="21"/>
                <w:szCs w:val="21"/>
                <w:lang w:val="en-US" w:eastAsia="zh-CN"/>
                <w14:textFill>
                  <w14:solidFill>
                    <w14:schemeClr w14:val="tx1"/>
                  </w14:solidFill>
                </w14:textFill>
              </w:rPr>
              <w:t>房屋租赁押金支付及退还时间及</w:t>
            </w:r>
            <w:r>
              <w:rPr>
                <w:rFonts w:hint="eastAsia" w:ascii="宋体" w:hAnsi="宋体" w:eastAsia="宋体" w:cs="宋体"/>
                <w:color w:val="000000" w:themeColor="text1"/>
                <w:kern w:val="2"/>
                <w:sz w:val="21"/>
                <w:szCs w:val="21"/>
                <w:lang w:eastAsia="zh-CN"/>
                <w14:textFill>
                  <w14:solidFill>
                    <w14:schemeClr w14:val="tx1"/>
                  </w14:solidFill>
                </w14:textFill>
              </w:rPr>
              <w:t>逾期退还的违约金</w:t>
            </w:r>
          </w:p>
        </w:tc>
        <w:tc>
          <w:tcPr>
            <w:tcW w:w="4899" w:type="dxa"/>
            <w:tcBorders>
              <w:top w:val="single" w:color="auto" w:sz="4" w:space="0"/>
              <w:left w:val="single" w:color="auto" w:sz="4" w:space="0"/>
              <w:bottom w:val="single" w:color="auto" w:sz="4" w:space="0"/>
            </w:tcBorders>
            <w:vAlign w:val="center"/>
          </w:tcPr>
          <w:p w14:paraId="51445233">
            <w:pPr>
              <w:adjustRightInd w:val="0"/>
              <w:snapToGrid w:val="0"/>
              <w:jc w:val="left"/>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i w:val="0"/>
                <w:iCs w:val="0"/>
                <w:caps w:val="0"/>
                <w:color w:val="0F1115"/>
                <w:spacing w:val="0"/>
                <w:sz w:val="21"/>
                <w:szCs w:val="21"/>
                <w:shd w:val="clear" w:fill="FFFFFF"/>
              </w:rPr>
              <w:t>本合同未约定收取房屋租赁押金</w:t>
            </w:r>
          </w:p>
        </w:tc>
      </w:tr>
      <w:tr w14:paraId="25AFD33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854" w:type="dxa"/>
            <w:tcBorders>
              <w:top w:val="single" w:color="auto" w:sz="4" w:space="0"/>
              <w:bottom w:val="single" w:color="auto" w:sz="4" w:space="0"/>
              <w:right w:val="single" w:color="auto" w:sz="4" w:space="0"/>
            </w:tcBorders>
            <w:vAlign w:val="center"/>
          </w:tcPr>
          <w:p w14:paraId="2A8517F9">
            <w:pPr>
              <w:autoSpaceDE/>
              <w:autoSpaceDN/>
              <w:adjustRightInd w:val="0"/>
              <w:snapToGrid w:val="0"/>
              <w:spacing w:before="0" w:after="0" w:line="240" w:lineRule="auto"/>
              <w:ind w:left="0" w:right="0"/>
              <w:jc w:val="center"/>
              <w:rPr>
                <w:rFonts w:hint="eastAsia" w:ascii="宋体" w:hAnsi="宋体" w:eastAsia="宋体" w:cs="宋体"/>
                <w:color w:val="000000" w:themeColor="text1"/>
                <w:kern w:val="2"/>
                <w:sz w:val="21"/>
                <w:szCs w:val="21"/>
                <w:lang w:eastAsia="zh-CN"/>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第二节</w:t>
            </w:r>
          </w:p>
          <w:p w14:paraId="5E1C54D8">
            <w:pPr>
              <w:autoSpaceDE/>
              <w:autoSpaceDN/>
              <w:adjustRightInd w:val="0"/>
              <w:snapToGrid w:val="0"/>
              <w:spacing w:before="0" w:after="0" w:line="240" w:lineRule="auto"/>
              <w:ind w:left="0" w:leftChars="0" w:right="0" w:rightChars="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w:t>
            </w:r>
            <w:r>
              <w:rPr>
                <w:rFonts w:hint="eastAsia" w:ascii="宋体" w:hAnsi="宋体" w:eastAsia="宋体" w:cs="宋体"/>
                <w:color w:val="000000" w:themeColor="text1"/>
                <w:kern w:val="2"/>
                <w:sz w:val="21"/>
                <w:szCs w:val="21"/>
                <w:lang w:val="en-US" w:eastAsia="zh-CN"/>
                <w14:textFill>
                  <w14:solidFill>
                    <w14:schemeClr w14:val="tx1"/>
                  </w14:solidFill>
                </w14:textFill>
              </w:rPr>
              <w:t>13</w:t>
            </w:r>
            <w:r>
              <w:rPr>
                <w:rFonts w:hint="eastAsia" w:ascii="宋体" w:hAnsi="宋体" w:eastAsia="宋体" w:cs="宋体"/>
                <w:color w:val="000000" w:themeColor="text1"/>
                <w:kern w:val="2"/>
                <w:sz w:val="21"/>
                <w:szCs w:val="21"/>
                <w:lang w:eastAsia="zh-CN"/>
                <w14:textFill>
                  <w14:solidFill>
                    <w14:schemeClr w14:val="tx1"/>
                  </w14:solidFill>
                </w14:textFill>
              </w:rPr>
              <w:t>.</w:t>
            </w:r>
            <w:r>
              <w:rPr>
                <w:rFonts w:hint="eastAsia" w:ascii="宋体" w:hAnsi="宋体" w:eastAsia="宋体" w:cs="宋体"/>
                <w:color w:val="000000" w:themeColor="text1"/>
                <w:kern w:val="2"/>
                <w:sz w:val="21"/>
                <w:szCs w:val="21"/>
                <w:lang w:val="en-US" w:eastAsia="zh-CN"/>
                <w14:textFill>
                  <w14:solidFill>
                    <w14:schemeClr w14:val="tx1"/>
                  </w14:solidFill>
                </w14:textFill>
              </w:rPr>
              <w:t>1</w:t>
            </w: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pacing w:val="0"/>
                <w:sz w:val="21"/>
                <w:szCs w:val="21"/>
                <w:lang w:val="en-US" w:eastAsia="zh-CN"/>
                <w14:textFill>
                  <w14:solidFill>
                    <w14:schemeClr w14:val="tx1"/>
                  </w14:solidFill>
                </w14:textFill>
              </w:rPr>
              <w:t>1</w:t>
            </w: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kern w:val="2"/>
                <w:sz w:val="21"/>
                <w:szCs w:val="21"/>
                <w:lang w:eastAsia="zh-CN"/>
                <w14:textFill>
                  <w14:solidFill>
                    <w14:schemeClr w14:val="tx1"/>
                  </w14:solidFill>
                </w14:textFill>
              </w:rPr>
              <w:t>项</w:t>
            </w:r>
          </w:p>
        </w:tc>
        <w:tc>
          <w:tcPr>
            <w:tcW w:w="1766" w:type="dxa"/>
            <w:tcBorders>
              <w:top w:val="single" w:color="auto" w:sz="4" w:space="0"/>
              <w:left w:val="single" w:color="auto" w:sz="4" w:space="0"/>
              <w:bottom w:val="single" w:color="auto" w:sz="4" w:space="0"/>
              <w:right w:val="single" w:color="auto" w:sz="4" w:space="0"/>
            </w:tcBorders>
            <w:vAlign w:val="center"/>
          </w:tcPr>
          <w:p w14:paraId="153A721F">
            <w:pPr>
              <w:autoSpaceDE/>
              <w:autoSpaceDN/>
              <w:adjustRightInd w:val="0"/>
              <w:snapToGrid w:val="0"/>
              <w:spacing w:before="0" w:after="0" w:line="240" w:lineRule="auto"/>
              <w:ind w:left="0" w:leftChars="0" w:right="0" w:rightChars="0"/>
              <w:jc w:val="left"/>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维修、更换</w:t>
            </w:r>
            <w:r>
              <w:rPr>
                <w:rFonts w:hint="eastAsia" w:ascii="宋体" w:hAnsi="宋体" w:eastAsia="宋体" w:cs="宋体"/>
                <w:color w:val="000000" w:themeColor="text1"/>
                <w:kern w:val="2"/>
                <w:sz w:val="21"/>
                <w:szCs w:val="21"/>
                <w:lang w:val="en-US" w:eastAsia="zh-CN" w:bidi="ar-SA"/>
                <w14:textFill>
                  <w14:solidFill>
                    <w14:schemeClr w14:val="tx1"/>
                  </w14:solidFill>
                </w14:textFill>
              </w:rPr>
              <w:t>相关具体规定</w:t>
            </w:r>
          </w:p>
        </w:tc>
        <w:tc>
          <w:tcPr>
            <w:tcW w:w="4899" w:type="dxa"/>
            <w:tcBorders>
              <w:top w:val="single" w:color="auto" w:sz="4" w:space="0"/>
              <w:left w:val="single" w:color="auto" w:sz="4" w:space="0"/>
              <w:bottom w:val="single" w:color="auto" w:sz="4" w:space="0"/>
            </w:tcBorders>
            <w:vAlign w:val="center"/>
          </w:tcPr>
          <w:p w14:paraId="29DAC4B3">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i w:val="0"/>
                <w:iCs w:val="0"/>
                <w:caps w:val="0"/>
                <w:spacing w:val="0"/>
                <w:sz w:val="21"/>
                <w:szCs w:val="21"/>
                <w:shd w:val="clear" w:fill="FFFFFF"/>
              </w:rPr>
              <w:t>1.乙方接到甲方维修通知后，一般故障</w:t>
            </w:r>
            <w:r>
              <w:rPr>
                <w:rFonts w:hint="eastAsia" w:ascii="宋体" w:hAnsi="宋体" w:eastAsia="宋体" w:cs="宋体"/>
                <w:i w:val="0"/>
                <w:iCs w:val="0"/>
                <w:caps w:val="0"/>
                <w:spacing w:val="0"/>
                <w:sz w:val="21"/>
                <w:szCs w:val="21"/>
                <w:shd w:val="clear" w:fill="FFFFFF"/>
                <w:lang w:val="en-US" w:eastAsia="zh-CN"/>
              </w:rPr>
              <w:t>立即</w:t>
            </w:r>
            <w:r>
              <w:rPr>
                <w:rFonts w:hint="eastAsia" w:ascii="宋体" w:hAnsi="宋体" w:eastAsia="宋体" w:cs="宋体"/>
                <w:i w:val="0"/>
                <w:iCs w:val="0"/>
                <w:caps w:val="0"/>
                <w:spacing w:val="0"/>
                <w:sz w:val="21"/>
                <w:szCs w:val="21"/>
                <w:shd w:val="clear" w:fill="FFFFFF"/>
              </w:rPr>
              <w:t>派员维修，复杂故障（如电梯维修、屋面防水）</w:t>
            </w:r>
            <w:r>
              <w:rPr>
                <w:rFonts w:hint="eastAsia" w:ascii="宋体" w:hAnsi="宋体" w:eastAsia="宋体" w:cs="宋体"/>
                <w:i w:val="0"/>
                <w:iCs w:val="0"/>
                <w:caps w:val="0"/>
                <w:spacing w:val="0"/>
                <w:sz w:val="21"/>
                <w:szCs w:val="21"/>
                <w:shd w:val="clear" w:fill="FFFFFF"/>
                <w:lang w:val="en-US" w:eastAsia="zh-CN"/>
              </w:rPr>
              <w:t>3</w:t>
            </w:r>
            <w:r>
              <w:rPr>
                <w:rFonts w:hint="eastAsia" w:ascii="宋体" w:hAnsi="宋体" w:eastAsia="宋体" w:cs="宋体"/>
                <w:i w:val="0"/>
                <w:iCs w:val="0"/>
                <w:caps w:val="0"/>
                <w:spacing w:val="0"/>
                <w:sz w:val="21"/>
                <w:szCs w:val="21"/>
                <w:shd w:val="clear" w:fill="FFFFFF"/>
              </w:rPr>
              <w:t>日内派员维修，维修工期最长不超过</w:t>
            </w:r>
            <w:r>
              <w:rPr>
                <w:rFonts w:hint="eastAsia" w:ascii="宋体" w:hAnsi="宋体" w:eastAsia="宋体" w:cs="宋体"/>
                <w:i w:val="0"/>
                <w:iCs w:val="0"/>
                <w:caps w:val="0"/>
                <w:spacing w:val="0"/>
                <w:sz w:val="21"/>
                <w:szCs w:val="21"/>
                <w:shd w:val="clear" w:fill="FFFFFF"/>
                <w:lang w:val="en-US" w:eastAsia="zh-CN"/>
              </w:rPr>
              <w:t>15</w:t>
            </w:r>
            <w:r>
              <w:rPr>
                <w:rFonts w:hint="eastAsia" w:ascii="宋体" w:hAnsi="宋体" w:eastAsia="宋体" w:cs="宋体"/>
                <w:i w:val="0"/>
                <w:iCs w:val="0"/>
                <w:caps w:val="0"/>
                <w:spacing w:val="0"/>
                <w:sz w:val="21"/>
                <w:szCs w:val="21"/>
                <w:shd w:val="clear" w:fill="FFFFFF"/>
              </w:rPr>
              <w:t>日；2.维修前乙方应向甲方出具维修方案及费用预算（乙方承担费用的除外），经甲方确认后实施；3.同一质量问题经2次维修仍未解决的，乙方应更换同规格、同标准的设施设备，或减免相应期间的租金（按实际影响天数×日租金计算）；4.维修期间影响甲方正常办公的，乙方应提供临时替代方案或减免对应租金。</w:t>
            </w:r>
          </w:p>
        </w:tc>
      </w:tr>
      <w:tr w14:paraId="2DE4E3C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854" w:type="dxa"/>
            <w:tcBorders>
              <w:top w:val="single" w:color="auto" w:sz="4" w:space="0"/>
              <w:bottom w:val="single" w:color="auto" w:sz="4" w:space="0"/>
              <w:right w:val="single" w:color="auto" w:sz="4" w:space="0"/>
            </w:tcBorders>
            <w:vAlign w:val="center"/>
          </w:tcPr>
          <w:p w14:paraId="2E0707BE">
            <w:pPr>
              <w:autoSpaceDE/>
              <w:autoSpaceDN/>
              <w:adjustRightInd w:val="0"/>
              <w:snapToGrid w:val="0"/>
              <w:spacing w:before="0" w:after="0" w:line="240" w:lineRule="auto"/>
              <w:ind w:left="0" w:right="0"/>
              <w:jc w:val="center"/>
              <w:rPr>
                <w:rFonts w:hint="eastAsia" w:ascii="宋体" w:hAnsi="宋体" w:eastAsia="宋体" w:cs="宋体"/>
                <w:color w:val="000000" w:themeColor="text1"/>
                <w:kern w:val="2"/>
                <w:sz w:val="21"/>
                <w:szCs w:val="21"/>
                <w:lang w:eastAsia="zh-CN"/>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第二节</w:t>
            </w:r>
          </w:p>
          <w:p w14:paraId="1CC8215D">
            <w:pPr>
              <w:autoSpaceDE/>
              <w:autoSpaceDN/>
              <w:adjustRightInd w:val="0"/>
              <w:snapToGrid w:val="0"/>
              <w:spacing w:before="0" w:after="0" w:line="240" w:lineRule="auto"/>
              <w:ind w:left="0" w:leftChars="0" w:right="0" w:rightChars="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w:t>
            </w:r>
            <w:r>
              <w:rPr>
                <w:rFonts w:hint="eastAsia" w:ascii="宋体" w:hAnsi="宋体" w:eastAsia="宋体" w:cs="宋体"/>
                <w:color w:val="000000" w:themeColor="text1"/>
                <w:kern w:val="2"/>
                <w:sz w:val="21"/>
                <w:szCs w:val="21"/>
                <w:lang w:val="en-US" w:eastAsia="zh-CN"/>
                <w14:textFill>
                  <w14:solidFill>
                    <w14:schemeClr w14:val="tx1"/>
                  </w14:solidFill>
                </w14:textFill>
              </w:rPr>
              <w:t>13</w:t>
            </w:r>
            <w:r>
              <w:rPr>
                <w:rFonts w:hint="eastAsia" w:ascii="宋体" w:hAnsi="宋体" w:eastAsia="宋体" w:cs="宋体"/>
                <w:color w:val="000000" w:themeColor="text1"/>
                <w:kern w:val="2"/>
                <w:sz w:val="21"/>
                <w:szCs w:val="21"/>
                <w:lang w:eastAsia="zh-CN"/>
                <w14:textFill>
                  <w14:solidFill>
                    <w14:schemeClr w14:val="tx1"/>
                  </w14:solidFill>
                </w14:textFill>
              </w:rPr>
              <w:t>.2</w:t>
            </w: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pacing w:val="0"/>
                <w:sz w:val="21"/>
                <w:szCs w:val="21"/>
                <w:lang w:val="en-US" w:eastAsia="zh-CN"/>
                <w14:textFill>
                  <w14:solidFill>
                    <w14:schemeClr w14:val="tx1"/>
                  </w14:solidFill>
                </w14:textFill>
              </w:rPr>
              <w:t>2</w:t>
            </w: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kern w:val="2"/>
                <w:sz w:val="21"/>
                <w:szCs w:val="21"/>
                <w:lang w:eastAsia="zh-CN"/>
                <w14:textFill>
                  <w14:solidFill>
                    <w14:schemeClr w14:val="tx1"/>
                  </w14:solidFill>
                </w14:textFill>
              </w:rPr>
              <w:t>项</w:t>
            </w:r>
          </w:p>
        </w:tc>
        <w:tc>
          <w:tcPr>
            <w:tcW w:w="1766" w:type="dxa"/>
            <w:tcBorders>
              <w:top w:val="single" w:color="auto" w:sz="4" w:space="0"/>
              <w:left w:val="single" w:color="auto" w:sz="4" w:space="0"/>
              <w:bottom w:val="single" w:color="auto" w:sz="4" w:space="0"/>
              <w:right w:val="single" w:color="auto" w:sz="4" w:space="0"/>
            </w:tcBorders>
            <w:vAlign w:val="center"/>
          </w:tcPr>
          <w:p w14:paraId="4F90397B">
            <w:pPr>
              <w:autoSpaceDE/>
              <w:autoSpaceDN/>
              <w:adjustRightInd w:val="0"/>
              <w:snapToGrid w:val="0"/>
              <w:spacing w:before="0" w:after="0" w:line="240" w:lineRule="auto"/>
              <w:ind w:left="0" w:leftChars="0" w:right="0" w:rightChars="0"/>
              <w:jc w:val="left"/>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val="en-US" w:eastAsia="zh-CN"/>
                <w14:textFill>
                  <w14:solidFill>
                    <w14:schemeClr w14:val="tx1"/>
                  </w14:solidFill>
                </w14:textFill>
              </w:rPr>
              <w:t>延迟交付赔偿费</w:t>
            </w:r>
          </w:p>
        </w:tc>
        <w:tc>
          <w:tcPr>
            <w:tcW w:w="4899" w:type="dxa"/>
            <w:tcBorders>
              <w:top w:val="single" w:color="auto" w:sz="4" w:space="0"/>
              <w:left w:val="single" w:color="auto" w:sz="4" w:space="0"/>
              <w:bottom w:val="single" w:color="auto" w:sz="4" w:space="0"/>
            </w:tcBorders>
            <w:vAlign w:val="center"/>
          </w:tcPr>
          <w:p w14:paraId="03D7556D">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i w:val="0"/>
                <w:iCs w:val="0"/>
                <w:caps w:val="0"/>
                <w:spacing w:val="0"/>
                <w:sz w:val="21"/>
                <w:szCs w:val="21"/>
                <w:shd w:val="clear" w:fill="FFFFFF"/>
              </w:rPr>
              <w:t>1.乙方逾期交付房屋的，每逾期一日按合同日租金的1.5倍向甲方支付赔偿费；2.逾期超过30日的，甲方有权单方解除合同，乙方除支付上述赔偿费外，还应退还甲方已支付的全部款项，并</w:t>
            </w:r>
            <w:r>
              <w:rPr>
                <w:rFonts w:hint="eastAsia" w:ascii="宋体" w:hAnsi="宋体" w:eastAsia="宋体" w:cs="宋体"/>
                <w:i w:val="0"/>
                <w:iCs w:val="0"/>
                <w:caps w:val="0"/>
                <w:spacing w:val="0"/>
                <w:sz w:val="21"/>
                <w:szCs w:val="21"/>
                <w:shd w:val="clear" w:fill="FFFFFF"/>
                <w:lang w:eastAsia="zh-CN"/>
              </w:rPr>
              <w:t>支付相当于</w:t>
            </w:r>
            <w:r>
              <w:rPr>
                <w:rFonts w:hint="eastAsia" w:ascii="宋体" w:hAnsi="宋体" w:eastAsia="宋体" w:cs="宋体"/>
                <w:i w:val="0"/>
                <w:iCs w:val="0"/>
                <w:caps w:val="0"/>
                <w:spacing w:val="0"/>
                <w:sz w:val="21"/>
                <w:szCs w:val="21"/>
                <w:shd w:val="clear" w:fill="FFFFFF"/>
                <w:lang w:val="en-US" w:eastAsia="zh-CN"/>
              </w:rPr>
              <w:t>3个月租金的</w:t>
            </w:r>
            <w:r>
              <w:rPr>
                <w:rFonts w:hint="eastAsia" w:ascii="宋体" w:hAnsi="宋体" w:eastAsia="宋体" w:cs="宋体"/>
                <w:i w:val="0"/>
                <w:iCs w:val="0"/>
                <w:caps w:val="0"/>
                <w:spacing w:val="0"/>
                <w:sz w:val="21"/>
                <w:szCs w:val="21"/>
                <w:shd w:val="clear" w:fill="FFFFFF"/>
              </w:rPr>
              <w:t>违约金；3.赔偿费不足以弥补甲方实际损失的，乙方应另行补足。</w:t>
            </w:r>
          </w:p>
        </w:tc>
      </w:tr>
      <w:tr w14:paraId="1301581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854" w:type="dxa"/>
            <w:tcBorders>
              <w:top w:val="single" w:color="auto" w:sz="4" w:space="0"/>
              <w:bottom w:val="single" w:color="auto" w:sz="4" w:space="0"/>
              <w:right w:val="single" w:color="auto" w:sz="4" w:space="0"/>
            </w:tcBorders>
            <w:vAlign w:val="center"/>
          </w:tcPr>
          <w:p w14:paraId="6442EC5A">
            <w:pPr>
              <w:autoSpaceDE/>
              <w:autoSpaceDN/>
              <w:adjustRightInd w:val="0"/>
              <w:snapToGrid w:val="0"/>
              <w:spacing w:before="0" w:after="0" w:line="240" w:lineRule="auto"/>
              <w:ind w:left="0" w:right="0"/>
              <w:jc w:val="center"/>
              <w:rPr>
                <w:rFonts w:hint="eastAsia" w:ascii="宋体" w:hAnsi="宋体" w:eastAsia="宋体" w:cs="宋体"/>
                <w:color w:val="000000" w:themeColor="text1"/>
                <w:kern w:val="2"/>
                <w:sz w:val="21"/>
                <w:szCs w:val="21"/>
                <w:lang w:eastAsia="zh-CN"/>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第二节</w:t>
            </w:r>
          </w:p>
          <w:p w14:paraId="74932A9A">
            <w:pPr>
              <w:autoSpaceDE/>
              <w:autoSpaceDN/>
              <w:adjustRightInd w:val="0"/>
              <w:snapToGrid w:val="0"/>
              <w:spacing w:before="0" w:after="0" w:line="240" w:lineRule="auto"/>
              <w:ind w:left="0" w:leftChars="0" w:right="0" w:rightChars="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w:t>
            </w:r>
            <w:r>
              <w:rPr>
                <w:rFonts w:hint="eastAsia" w:ascii="宋体" w:hAnsi="宋体" w:eastAsia="宋体" w:cs="宋体"/>
                <w:color w:val="000000" w:themeColor="text1"/>
                <w:kern w:val="2"/>
                <w:sz w:val="21"/>
                <w:szCs w:val="21"/>
                <w:lang w:val="en-US" w:eastAsia="zh-CN"/>
                <w14:textFill>
                  <w14:solidFill>
                    <w14:schemeClr w14:val="tx1"/>
                  </w14:solidFill>
                </w14:textFill>
              </w:rPr>
              <w:t>13</w:t>
            </w:r>
            <w:r>
              <w:rPr>
                <w:rFonts w:hint="eastAsia" w:ascii="宋体" w:hAnsi="宋体" w:eastAsia="宋体" w:cs="宋体"/>
                <w:color w:val="000000" w:themeColor="text1"/>
                <w:kern w:val="2"/>
                <w:sz w:val="21"/>
                <w:szCs w:val="21"/>
                <w:lang w:eastAsia="zh-CN"/>
                <w14:textFill>
                  <w14:solidFill>
                    <w14:schemeClr w14:val="tx1"/>
                  </w14:solidFill>
                </w14:textFill>
              </w:rPr>
              <w:t>.3</w:t>
            </w: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pacing w:val="0"/>
                <w:sz w:val="21"/>
                <w:szCs w:val="21"/>
                <w:lang w:val="en-US" w:eastAsia="zh-CN"/>
                <w14:textFill>
                  <w14:solidFill>
                    <w14:schemeClr w14:val="tx1"/>
                  </w14:solidFill>
                </w14:textFill>
              </w:rPr>
              <w:t>1</w:t>
            </w: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kern w:val="2"/>
                <w:sz w:val="21"/>
                <w:szCs w:val="21"/>
                <w:lang w:eastAsia="zh-CN"/>
                <w14:textFill>
                  <w14:solidFill>
                    <w14:schemeClr w14:val="tx1"/>
                  </w14:solidFill>
                </w14:textFill>
              </w:rPr>
              <w:t>项</w:t>
            </w:r>
          </w:p>
        </w:tc>
        <w:tc>
          <w:tcPr>
            <w:tcW w:w="1766" w:type="dxa"/>
            <w:tcBorders>
              <w:top w:val="single" w:color="auto" w:sz="4" w:space="0"/>
              <w:left w:val="single" w:color="auto" w:sz="4" w:space="0"/>
              <w:bottom w:val="single" w:color="auto" w:sz="4" w:space="0"/>
              <w:right w:val="single" w:color="auto" w:sz="4" w:space="0"/>
            </w:tcBorders>
            <w:vAlign w:val="center"/>
          </w:tcPr>
          <w:p w14:paraId="2E2A14EF">
            <w:pPr>
              <w:autoSpaceDE/>
              <w:autoSpaceDN/>
              <w:adjustRightInd w:val="0"/>
              <w:snapToGrid w:val="0"/>
              <w:spacing w:before="0" w:after="0" w:line="240" w:lineRule="auto"/>
              <w:ind w:left="0" w:leftChars="0" w:right="0" w:rightChars="0"/>
              <w:jc w:val="left"/>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合同逾期付款利息</w:t>
            </w:r>
          </w:p>
        </w:tc>
        <w:tc>
          <w:tcPr>
            <w:tcW w:w="4899" w:type="dxa"/>
            <w:tcBorders>
              <w:top w:val="single" w:color="auto" w:sz="4" w:space="0"/>
              <w:left w:val="single" w:color="auto" w:sz="4" w:space="0"/>
              <w:bottom w:val="single" w:color="auto" w:sz="4" w:space="0"/>
            </w:tcBorders>
            <w:vAlign w:val="center"/>
          </w:tcPr>
          <w:p w14:paraId="597CAD35">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不涉及合同逾期付款利息</w:t>
            </w:r>
          </w:p>
        </w:tc>
      </w:tr>
      <w:tr w14:paraId="6292D93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854" w:type="dxa"/>
            <w:tcBorders>
              <w:top w:val="single" w:color="auto" w:sz="4" w:space="0"/>
              <w:bottom w:val="single" w:color="auto" w:sz="4" w:space="0"/>
              <w:right w:val="single" w:color="auto" w:sz="4" w:space="0"/>
            </w:tcBorders>
            <w:vAlign w:val="center"/>
          </w:tcPr>
          <w:p w14:paraId="0C9E021F">
            <w:pPr>
              <w:autoSpaceDE/>
              <w:autoSpaceDN/>
              <w:adjustRightInd w:val="0"/>
              <w:snapToGrid w:val="0"/>
              <w:spacing w:before="0" w:after="0" w:line="240" w:lineRule="auto"/>
              <w:ind w:left="0" w:right="0"/>
              <w:jc w:val="center"/>
              <w:rPr>
                <w:rFonts w:hint="eastAsia" w:ascii="宋体" w:hAnsi="宋体" w:eastAsia="宋体" w:cs="宋体"/>
                <w:color w:val="000000" w:themeColor="text1"/>
                <w:kern w:val="2"/>
                <w:sz w:val="21"/>
                <w:szCs w:val="21"/>
                <w:lang w:eastAsia="zh-CN"/>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第二节</w:t>
            </w:r>
          </w:p>
          <w:p w14:paraId="70B2E606">
            <w:pPr>
              <w:autoSpaceDE/>
              <w:autoSpaceDN/>
              <w:adjustRightInd w:val="0"/>
              <w:snapToGrid w:val="0"/>
              <w:spacing w:before="0" w:after="0" w:line="240" w:lineRule="auto"/>
              <w:ind w:left="0" w:right="0"/>
              <w:jc w:val="center"/>
              <w:rPr>
                <w:rFonts w:hint="eastAsia" w:ascii="宋体" w:hAnsi="宋体" w:eastAsia="宋体" w:cs="宋体"/>
                <w:color w:val="000000" w:themeColor="text1"/>
                <w:kern w:val="2"/>
                <w:sz w:val="21"/>
                <w:szCs w:val="21"/>
                <w:lang w:eastAsia="zh-CN"/>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w:t>
            </w:r>
            <w:r>
              <w:rPr>
                <w:rFonts w:hint="eastAsia" w:ascii="宋体" w:hAnsi="宋体" w:eastAsia="宋体" w:cs="宋体"/>
                <w:color w:val="000000" w:themeColor="text1"/>
                <w:kern w:val="2"/>
                <w:sz w:val="21"/>
                <w:szCs w:val="21"/>
                <w:lang w:val="en-US" w:eastAsia="zh-CN"/>
                <w14:textFill>
                  <w14:solidFill>
                    <w14:schemeClr w14:val="tx1"/>
                  </w14:solidFill>
                </w14:textFill>
              </w:rPr>
              <w:t>13</w:t>
            </w:r>
            <w:r>
              <w:rPr>
                <w:rFonts w:hint="eastAsia" w:ascii="宋体" w:hAnsi="宋体" w:eastAsia="宋体" w:cs="宋体"/>
                <w:color w:val="000000" w:themeColor="text1"/>
                <w:kern w:val="2"/>
                <w:sz w:val="21"/>
                <w:szCs w:val="21"/>
                <w:lang w:eastAsia="zh-CN"/>
                <w14:textFill>
                  <w14:solidFill>
                    <w14:schemeClr w14:val="tx1"/>
                  </w14:solidFill>
                </w14:textFill>
              </w:rPr>
              <w:t>.3</w:t>
            </w: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spacing w:val="0"/>
                <w:sz w:val="21"/>
                <w:szCs w:val="21"/>
                <w:lang w:val="en-US" w:eastAsia="zh-CN"/>
                <w14:textFill>
                  <w14:solidFill>
                    <w14:schemeClr w14:val="tx1"/>
                  </w14:solidFill>
                </w14:textFill>
              </w:rPr>
              <w:t>2</w:t>
            </w:r>
            <w:r>
              <w:rPr>
                <w:rFonts w:hint="eastAsia" w:ascii="宋体" w:hAnsi="宋体" w:eastAsia="宋体" w:cs="宋体"/>
                <w:color w:val="000000" w:themeColor="text1"/>
                <w:spacing w:val="0"/>
                <w:sz w:val="21"/>
                <w:szCs w:val="21"/>
                <w:lang w:eastAsia="zh-CN"/>
                <w14:textFill>
                  <w14:solidFill>
                    <w14:schemeClr w14:val="tx1"/>
                  </w14:solidFill>
                </w14:textFill>
              </w:rPr>
              <w:t>）</w:t>
            </w:r>
            <w:r>
              <w:rPr>
                <w:rFonts w:hint="eastAsia" w:ascii="宋体" w:hAnsi="宋体" w:eastAsia="宋体" w:cs="宋体"/>
                <w:color w:val="000000" w:themeColor="text1"/>
                <w:kern w:val="2"/>
                <w:sz w:val="21"/>
                <w:szCs w:val="21"/>
                <w:lang w:eastAsia="zh-CN"/>
                <w14:textFill>
                  <w14:solidFill>
                    <w14:schemeClr w14:val="tx1"/>
                  </w14:solidFill>
                </w14:textFill>
              </w:rPr>
              <w:t>项</w:t>
            </w:r>
          </w:p>
        </w:tc>
        <w:tc>
          <w:tcPr>
            <w:tcW w:w="1766" w:type="dxa"/>
            <w:tcBorders>
              <w:top w:val="single" w:color="auto" w:sz="4" w:space="0"/>
              <w:left w:val="single" w:color="auto" w:sz="4" w:space="0"/>
              <w:bottom w:val="single" w:color="auto" w:sz="4" w:space="0"/>
              <w:right w:val="single" w:color="auto" w:sz="4" w:space="0"/>
            </w:tcBorders>
            <w:vAlign w:val="center"/>
          </w:tcPr>
          <w:p w14:paraId="42609054">
            <w:pPr>
              <w:autoSpaceDE/>
              <w:autoSpaceDN/>
              <w:adjustRightInd w:val="0"/>
              <w:snapToGrid w:val="0"/>
              <w:spacing w:before="0" w:after="0" w:line="240" w:lineRule="auto"/>
              <w:ind w:left="0" w:right="0"/>
              <w:jc w:val="left"/>
              <w:rPr>
                <w:rFonts w:hint="eastAsia" w:ascii="宋体" w:hAnsi="宋体" w:eastAsia="宋体" w:cs="宋体"/>
                <w:color w:val="000000" w:themeColor="text1"/>
                <w:kern w:val="2"/>
                <w:sz w:val="21"/>
                <w:szCs w:val="21"/>
                <w:lang w:val="en-US" w:eastAsia="zh-CN"/>
                <w14:textFill>
                  <w14:solidFill>
                    <w14:schemeClr w14:val="tx1"/>
                  </w14:solidFill>
                </w14:textFill>
              </w:rPr>
            </w:pPr>
            <w:r>
              <w:rPr>
                <w:rFonts w:hint="eastAsia" w:ascii="宋体" w:hAnsi="宋体" w:eastAsia="宋体" w:cs="宋体"/>
                <w:color w:val="000000" w:themeColor="text1"/>
                <w:kern w:val="2"/>
                <w:sz w:val="21"/>
                <w:szCs w:val="21"/>
                <w:lang w:val="en-US" w:eastAsia="zh-CN"/>
                <w14:textFill>
                  <w14:solidFill>
                    <w14:schemeClr w14:val="tx1"/>
                  </w14:solidFill>
                </w14:textFill>
              </w:rPr>
              <w:t>垫付费用</w:t>
            </w:r>
            <w:r>
              <w:rPr>
                <w:rFonts w:hint="eastAsia" w:ascii="宋体" w:hAnsi="宋体" w:eastAsia="宋体" w:cs="宋体"/>
                <w:color w:val="000000" w:themeColor="text1"/>
                <w:kern w:val="2"/>
                <w:sz w:val="21"/>
                <w:szCs w:val="21"/>
                <w:lang w:val="en-US" w:eastAsia="zh-CN" w:bidi="ar-SA"/>
                <w14:textFill>
                  <w14:solidFill>
                    <w14:schemeClr w14:val="tx1"/>
                  </w14:solidFill>
                </w14:textFill>
              </w:rPr>
              <w:t>逾期付款利息</w:t>
            </w:r>
          </w:p>
        </w:tc>
        <w:tc>
          <w:tcPr>
            <w:tcW w:w="4899" w:type="dxa"/>
            <w:tcBorders>
              <w:top w:val="single" w:color="auto" w:sz="4" w:space="0"/>
              <w:left w:val="single" w:color="auto" w:sz="4" w:space="0"/>
              <w:bottom w:val="single" w:color="auto" w:sz="4" w:space="0"/>
            </w:tcBorders>
            <w:vAlign w:val="center"/>
          </w:tcPr>
          <w:p w14:paraId="5BCB25FD">
            <w:pP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i w:val="0"/>
                <w:iCs w:val="0"/>
                <w:caps w:val="0"/>
                <w:spacing w:val="0"/>
                <w:sz w:val="21"/>
                <w:szCs w:val="21"/>
                <w:shd w:val="clear" w:fill="FFFFFF"/>
              </w:rPr>
              <w:t>一方垫付应由对方承担的费用后，应付方应在收到垫付通知后1</w:t>
            </w:r>
            <w:r>
              <w:rPr>
                <w:rFonts w:hint="eastAsia" w:ascii="宋体" w:hAnsi="宋体" w:eastAsia="宋体" w:cs="宋体"/>
                <w:i w:val="0"/>
                <w:iCs w:val="0"/>
                <w:caps w:val="0"/>
                <w:spacing w:val="0"/>
                <w:sz w:val="21"/>
                <w:szCs w:val="21"/>
                <w:shd w:val="clear" w:fill="FFFFFF"/>
                <w:lang w:val="en-US" w:eastAsia="zh-CN"/>
              </w:rPr>
              <w:t>5</w:t>
            </w:r>
            <w:r>
              <w:rPr>
                <w:rFonts w:hint="eastAsia" w:ascii="宋体" w:hAnsi="宋体" w:eastAsia="宋体" w:cs="宋体"/>
                <w:i w:val="0"/>
                <w:iCs w:val="0"/>
                <w:caps w:val="0"/>
                <w:spacing w:val="0"/>
                <w:sz w:val="21"/>
                <w:szCs w:val="21"/>
                <w:shd w:val="clear" w:fill="FFFFFF"/>
              </w:rPr>
              <w:t>个工作日内支付；逾期未支付的，每逾期一日按垫付金额的0.05%支付逾期付款利息，利息自垫付方发出付款通知之日起计算。</w:t>
            </w:r>
          </w:p>
        </w:tc>
      </w:tr>
      <w:tr w14:paraId="1601233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854" w:type="dxa"/>
            <w:tcBorders>
              <w:top w:val="single" w:color="auto" w:sz="4" w:space="0"/>
              <w:bottom w:val="single" w:color="auto" w:sz="4" w:space="0"/>
              <w:right w:val="single" w:color="auto" w:sz="4" w:space="0"/>
            </w:tcBorders>
            <w:vAlign w:val="center"/>
          </w:tcPr>
          <w:p w14:paraId="7C33B265">
            <w:pPr>
              <w:autoSpaceDE/>
              <w:autoSpaceDN/>
              <w:adjustRightInd w:val="0"/>
              <w:snapToGrid w:val="0"/>
              <w:spacing w:before="0" w:after="0" w:line="240" w:lineRule="auto"/>
              <w:ind w:left="0" w:right="0"/>
              <w:jc w:val="center"/>
              <w:rPr>
                <w:rFonts w:hint="eastAsia" w:ascii="宋体" w:hAnsi="宋体" w:eastAsia="宋体" w:cs="宋体"/>
                <w:color w:val="000000" w:themeColor="text1"/>
                <w:kern w:val="2"/>
                <w:sz w:val="21"/>
                <w:szCs w:val="21"/>
                <w:lang w:eastAsia="zh-CN"/>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第二节</w:t>
            </w:r>
          </w:p>
          <w:p w14:paraId="171BA016">
            <w:pPr>
              <w:autoSpaceDE/>
              <w:autoSpaceDN/>
              <w:adjustRightInd w:val="0"/>
              <w:snapToGrid w:val="0"/>
              <w:spacing w:before="0" w:after="0" w:line="240" w:lineRule="auto"/>
              <w:ind w:left="0" w:right="0"/>
              <w:jc w:val="center"/>
              <w:rPr>
                <w:rFonts w:hint="eastAsia" w:ascii="宋体" w:hAnsi="宋体" w:eastAsia="宋体" w:cs="宋体"/>
                <w:color w:val="000000" w:themeColor="text1"/>
                <w:kern w:val="2"/>
                <w:sz w:val="21"/>
                <w:szCs w:val="21"/>
                <w:lang w:eastAsia="zh-CN"/>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w:t>
            </w:r>
            <w:r>
              <w:rPr>
                <w:rFonts w:hint="eastAsia" w:ascii="宋体" w:hAnsi="宋体" w:eastAsia="宋体" w:cs="宋体"/>
                <w:color w:val="000000" w:themeColor="text1"/>
                <w:kern w:val="2"/>
                <w:sz w:val="21"/>
                <w:szCs w:val="21"/>
                <w:lang w:val="en-US" w:eastAsia="zh-CN"/>
                <w14:textFill>
                  <w14:solidFill>
                    <w14:schemeClr w14:val="tx1"/>
                  </w14:solidFill>
                </w14:textFill>
              </w:rPr>
              <w:t>13</w:t>
            </w:r>
            <w:r>
              <w:rPr>
                <w:rFonts w:hint="eastAsia" w:ascii="宋体" w:hAnsi="宋体" w:eastAsia="宋体" w:cs="宋体"/>
                <w:color w:val="000000" w:themeColor="text1"/>
                <w:kern w:val="2"/>
                <w:sz w:val="21"/>
                <w:szCs w:val="21"/>
                <w:lang w:eastAsia="zh-CN"/>
                <w14:textFill>
                  <w14:solidFill>
                    <w14:schemeClr w14:val="tx1"/>
                  </w14:solidFill>
                </w14:textFill>
              </w:rPr>
              <w:t>.</w:t>
            </w:r>
            <w:r>
              <w:rPr>
                <w:rFonts w:hint="eastAsia" w:ascii="宋体" w:hAnsi="宋体" w:eastAsia="宋体" w:cs="宋体"/>
                <w:color w:val="000000" w:themeColor="text1"/>
                <w:kern w:val="2"/>
                <w:sz w:val="21"/>
                <w:szCs w:val="21"/>
                <w:lang w:val="en-US" w:eastAsia="zh-CN"/>
                <w14:textFill>
                  <w14:solidFill>
                    <w14:schemeClr w14:val="tx1"/>
                  </w14:solidFill>
                </w14:textFill>
              </w:rPr>
              <w:t>4款</w:t>
            </w:r>
          </w:p>
        </w:tc>
        <w:tc>
          <w:tcPr>
            <w:tcW w:w="1766" w:type="dxa"/>
            <w:tcBorders>
              <w:top w:val="single" w:color="auto" w:sz="4" w:space="0"/>
              <w:left w:val="single" w:color="auto" w:sz="4" w:space="0"/>
              <w:bottom w:val="single" w:color="auto" w:sz="4" w:space="0"/>
              <w:right w:val="single" w:color="auto" w:sz="4" w:space="0"/>
            </w:tcBorders>
            <w:vAlign w:val="center"/>
          </w:tcPr>
          <w:p w14:paraId="2BCF391E">
            <w:pPr>
              <w:autoSpaceDE/>
              <w:autoSpaceDN/>
              <w:adjustRightInd w:val="0"/>
              <w:snapToGrid w:val="0"/>
              <w:spacing w:before="0" w:after="0" w:line="240" w:lineRule="auto"/>
              <w:ind w:left="0" w:right="0"/>
              <w:jc w:val="left"/>
              <w:rPr>
                <w:rFonts w:hint="eastAsia" w:ascii="宋体" w:hAnsi="宋体" w:eastAsia="宋体" w:cs="宋体"/>
                <w:color w:val="000000" w:themeColor="text1"/>
                <w:kern w:val="2"/>
                <w:sz w:val="21"/>
                <w:szCs w:val="21"/>
                <w:lang w:val="en-US" w:eastAsia="zh-CN"/>
                <w14:textFill>
                  <w14:solidFill>
                    <w14:schemeClr w14:val="tx1"/>
                  </w14:solidFill>
                </w14:textFill>
              </w:rPr>
            </w:pPr>
            <w:r>
              <w:rPr>
                <w:rFonts w:hint="eastAsia" w:ascii="宋体" w:hAnsi="宋体" w:eastAsia="宋体" w:cs="宋体"/>
                <w:color w:val="000000" w:themeColor="text1"/>
                <w:kern w:val="2"/>
                <w:sz w:val="21"/>
                <w:szCs w:val="21"/>
                <w:lang w:val="en-US" w:eastAsia="zh-CN"/>
                <w14:textFill>
                  <w14:solidFill>
                    <w14:schemeClr w14:val="tx1"/>
                  </w14:solidFill>
                </w14:textFill>
              </w:rPr>
              <w:t>提前收回或退租房屋应提前书面通知的期限及提前收回或退租房屋的违约金</w:t>
            </w:r>
          </w:p>
        </w:tc>
        <w:tc>
          <w:tcPr>
            <w:tcW w:w="4899" w:type="dxa"/>
            <w:tcBorders>
              <w:top w:val="single" w:color="auto" w:sz="4" w:space="0"/>
              <w:left w:val="single" w:color="auto" w:sz="4" w:space="0"/>
              <w:bottom w:val="single" w:color="auto" w:sz="4" w:space="0"/>
            </w:tcBorders>
            <w:vAlign w:val="center"/>
          </w:tcPr>
          <w:p w14:paraId="2DC1B31F">
            <w:pP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i w:val="0"/>
                <w:iCs w:val="0"/>
                <w:caps w:val="0"/>
                <w:spacing w:val="0"/>
                <w:sz w:val="21"/>
                <w:szCs w:val="21"/>
                <w:shd w:val="clear" w:fill="FFFFFF"/>
              </w:rPr>
              <w:t>1.乙方需提前收回房屋的，应提前60日书面通知甲方，并向对方支付相当于</w:t>
            </w:r>
            <w:r>
              <w:rPr>
                <w:rFonts w:hint="eastAsia" w:ascii="宋体" w:hAnsi="宋体" w:eastAsia="宋体" w:cs="宋体"/>
                <w:i w:val="0"/>
                <w:iCs w:val="0"/>
                <w:caps w:val="0"/>
                <w:spacing w:val="0"/>
                <w:sz w:val="21"/>
                <w:szCs w:val="21"/>
                <w:shd w:val="clear" w:fill="FFFFFF"/>
                <w:lang w:val="en-US" w:eastAsia="zh-CN"/>
              </w:rPr>
              <w:t>3</w:t>
            </w:r>
            <w:r>
              <w:rPr>
                <w:rFonts w:hint="eastAsia" w:ascii="宋体" w:hAnsi="宋体" w:eastAsia="宋体" w:cs="宋体"/>
                <w:i w:val="0"/>
                <w:iCs w:val="0"/>
                <w:caps w:val="0"/>
                <w:spacing w:val="0"/>
                <w:sz w:val="21"/>
                <w:szCs w:val="21"/>
                <w:shd w:val="clear" w:fill="FFFFFF"/>
              </w:rPr>
              <w:t>个月租金的违约金；违约金不足以弥补甲方搬迁、安置等损失的，乙方应另行赔偿；2.甲方需提前退租的，应提前60日书面通知乙方，并向对方支付相当于</w:t>
            </w:r>
            <w:r>
              <w:rPr>
                <w:rFonts w:hint="eastAsia" w:ascii="宋体" w:hAnsi="宋体" w:eastAsia="宋体" w:cs="宋体"/>
                <w:i w:val="0"/>
                <w:iCs w:val="0"/>
                <w:caps w:val="0"/>
                <w:spacing w:val="0"/>
                <w:sz w:val="21"/>
                <w:szCs w:val="21"/>
                <w:shd w:val="clear" w:fill="FFFFFF"/>
                <w:lang w:val="en-US" w:eastAsia="zh-CN"/>
              </w:rPr>
              <w:t>3</w:t>
            </w:r>
            <w:r>
              <w:rPr>
                <w:rFonts w:hint="eastAsia" w:ascii="宋体" w:hAnsi="宋体" w:eastAsia="宋体" w:cs="宋体"/>
                <w:i w:val="0"/>
                <w:iCs w:val="0"/>
                <w:caps w:val="0"/>
                <w:spacing w:val="0"/>
                <w:sz w:val="21"/>
                <w:szCs w:val="21"/>
                <w:shd w:val="clear" w:fill="FFFFFF"/>
              </w:rPr>
              <w:t>个月租金的违约金</w:t>
            </w:r>
            <w:r>
              <w:rPr>
                <w:rFonts w:hint="eastAsia" w:ascii="宋体" w:hAnsi="宋体" w:eastAsia="宋体" w:cs="宋体"/>
                <w:i w:val="0"/>
                <w:iCs w:val="0"/>
                <w:caps w:val="0"/>
                <w:spacing w:val="0"/>
                <w:sz w:val="21"/>
                <w:szCs w:val="21"/>
                <w:shd w:val="clear" w:fill="FFFFFF"/>
                <w:lang w:eastAsia="zh-CN"/>
              </w:rPr>
              <w:t>。</w:t>
            </w:r>
          </w:p>
        </w:tc>
      </w:tr>
      <w:tr w14:paraId="7DFED5D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854" w:type="dxa"/>
            <w:tcBorders>
              <w:top w:val="single" w:color="auto" w:sz="4" w:space="0"/>
              <w:bottom w:val="single" w:color="auto" w:sz="4" w:space="0"/>
              <w:right w:val="single" w:color="auto" w:sz="4" w:space="0"/>
            </w:tcBorders>
            <w:shd w:val="clear" w:color="auto" w:fill="auto"/>
            <w:vAlign w:val="center"/>
          </w:tcPr>
          <w:p w14:paraId="36CCD971">
            <w:pPr>
              <w:autoSpaceDE/>
              <w:autoSpaceDN/>
              <w:adjustRightInd w:val="0"/>
              <w:snapToGrid w:val="0"/>
              <w:spacing w:before="0" w:after="0" w:line="240" w:lineRule="auto"/>
              <w:ind w:left="0" w:right="0"/>
              <w:jc w:val="center"/>
              <w:rPr>
                <w:rFonts w:hint="eastAsia" w:ascii="宋体" w:hAnsi="宋体" w:eastAsia="宋体" w:cs="宋体"/>
                <w:color w:val="000000" w:themeColor="text1"/>
                <w:kern w:val="2"/>
                <w:sz w:val="21"/>
                <w:szCs w:val="21"/>
                <w:lang w:eastAsia="zh-CN"/>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第二节</w:t>
            </w:r>
          </w:p>
          <w:p w14:paraId="29F0AADF">
            <w:pPr>
              <w:autoSpaceDE/>
              <w:autoSpaceDN/>
              <w:adjustRightInd w:val="0"/>
              <w:snapToGrid w:val="0"/>
              <w:spacing w:before="0" w:after="0" w:line="240" w:lineRule="auto"/>
              <w:ind w:left="0" w:leftChars="0" w:right="0" w:rightChars="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w:t>
            </w:r>
            <w:r>
              <w:rPr>
                <w:rFonts w:hint="eastAsia" w:ascii="宋体" w:hAnsi="宋体" w:eastAsia="宋体" w:cs="宋体"/>
                <w:color w:val="000000" w:themeColor="text1"/>
                <w:kern w:val="2"/>
                <w:sz w:val="21"/>
                <w:szCs w:val="21"/>
                <w:lang w:val="en-US" w:eastAsia="zh-CN"/>
                <w14:textFill>
                  <w14:solidFill>
                    <w14:schemeClr w14:val="tx1"/>
                  </w14:solidFill>
                </w14:textFill>
              </w:rPr>
              <w:t>13.6款</w:t>
            </w:r>
          </w:p>
        </w:tc>
        <w:tc>
          <w:tcPr>
            <w:tcW w:w="1766" w:type="dxa"/>
            <w:tcBorders>
              <w:top w:val="single" w:color="auto" w:sz="4" w:space="0"/>
              <w:left w:val="single" w:color="auto" w:sz="4" w:space="0"/>
              <w:bottom w:val="single" w:color="auto" w:sz="4" w:space="0"/>
              <w:right w:val="single" w:color="auto" w:sz="4" w:space="0"/>
            </w:tcBorders>
            <w:shd w:val="clear" w:color="auto" w:fill="auto"/>
            <w:vAlign w:val="center"/>
          </w:tcPr>
          <w:p w14:paraId="0DD0572E">
            <w:pPr>
              <w:autoSpaceDE/>
              <w:autoSpaceDN/>
              <w:adjustRightInd w:val="0"/>
              <w:snapToGrid w:val="0"/>
              <w:spacing w:before="0" w:after="0" w:line="240" w:lineRule="auto"/>
              <w:ind w:left="0" w:leftChars="0" w:right="0" w:rightChars="0"/>
              <w:jc w:val="left"/>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其他违约责任</w:t>
            </w:r>
          </w:p>
        </w:tc>
        <w:tc>
          <w:tcPr>
            <w:tcW w:w="4899" w:type="dxa"/>
            <w:tcBorders>
              <w:top w:val="single" w:color="auto" w:sz="4" w:space="0"/>
              <w:left w:val="single" w:color="auto" w:sz="4" w:space="0"/>
              <w:bottom w:val="single" w:color="auto" w:sz="4" w:space="0"/>
            </w:tcBorders>
            <w:shd w:val="clear" w:color="auto" w:fill="auto"/>
            <w:vAlign w:val="center"/>
          </w:tcPr>
          <w:p w14:paraId="72F6ED40">
            <w:pPr>
              <w:adjustRightInd w:val="0"/>
              <w:snapToGrid w:val="0"/>
              <w:ind w:left="0" w:leftChars="0" w:right="0" w:rightChars="0"/>
              <w:jc w:val="left"/>
              <w:rPr>
                <w:rFonts w:hint="eastAsia" w:ascii="宋体" w:hAnsi="宋体" w:eastAsia="宋体" w:cs="宋体"/>
                <w:color w:val="000000" w:themeColor="text1"/>
                <w:sz w:val="21"/>
                <w:szCs w:val="21"/>
                <w:u w:val="single"/>
                <w:lang w:val="en-US" w:eastAsia="en-US" w:bidi="ar-SA"/>
                <w14:textFill>
                  <w14:solidFill>
                    <w14:schemeClr w14:val="tx1"/>
                  </w14:solidFill>
                </w14:textFill>
              </w:rPr>
            </w:pPr>
            <w:r>
              <w:rPr>
                <w:rFonts w:hint="eastAsia" w:ascii="宋体" w:hAnsi="宋体" w:eastAsia="宋体" w:cs="宋体"/>
                <w:i w:val="0"/>
                <w:iCs w:val="0"/>
                <w:caps w:val="0"/>
                <w:spacing w:val="0"/>
                <w:sz w:val="21"/>
                <w:szCs w:val="21"/>
                <w:shd w:val="clear" w:fill="FFFFFF"/>
              </w:rPr>
              <w:t>乙方违反其权利瑕疵担保义务（如房屋被查封、抵押等导致甲方无法使用），或房屋存在安全隐患且在合理期限内未能修复，甲方有权解除合同，乙方应退还已付租金、押金（如有），并支付</w:t>
            </w:r>
            <w:r>
              <w:rPr>
                <w:rFonts w:hint="eastAsia" w:ascii="宋体" w:hAnsi="宋体" w:eastAsia="宋体" w:cs="宋体"/>
                <w:i w:val="0"/>
                <w:iCs w:val="0"/>
                <w:caps w:val="0"/>
                <w:spacing w:val="0"/>
                <w:sz w:val="21"/>
                <w:szCs w:val="21"/>
                <w:shd w:val="clear" w:fill="FFFFFF"/>
                <w:lang w:val="en-US" w:eastAsia="zh-CN"/>
              </w:rPr>
              <w:t>3</w:t>
            </w:r>
            <w:r>
              <w:rPr>
                <w:rFonts w:hint="eastAsia" w:ascii="宋体" w:hAnsi="宋体" w:eastAsia="宋体" w:cs="宋体"/>
                <w:i w:val="0"/>
                <w:iCs w:val="0"/>
                <w:caps w:val="0"/>
                <w:spacing w:val="0"/>
                <w:sz w:val="21"/>
                <w:szCs w:val="21"/>
                <w:shd w:val="clear" w:fill="FFFFFF"/>
              </w:rPr>
              <w:t>个月租金的违约金。</w:t>
            </w:r>
          </w:p>
        </w:tc>
      </w:tr>
      <w:tr w14:paraId="4546422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854" w:type="dxa"/>
            <w:tcBorders>
              <w:top w:val="single" w:color="auto" w:sz="4" w:space="0"/>
              <w:bottom w:val="single" w:color="auto" w:sz="2" w:space="0"/>
              <w:right w:val="single" w:color="auto" w:sz="4" w:space="0"/>
            </w:tcBorders>
            <w:shd w:val="clear" w:color="auto" w:fill="auto"/>
            <w:vAlign w:val="center"/>
          </w:tcPr>
          <w:p w14:paraId="505DE019">
            <w:pPr>
              <w:autoSpaceDE/>
              <w:autoSpaceDN/>
              <w:adjustRightInd w:val="0"/>
              <w:snapToGrid w:val="0"/>
              <w:spacing w:before="0" w:after="0" w:line="240" w:lineRule="auto"/>
              <w:ind w:left="0" w:right="0"/>
              <w:jc w:val="center"/>
              <w:rPr>
                <w:rFonts w:hint="eastAsia" w:ascii="宋体" w:hAnsi="宋体" w:eastAsia="宋体" w:cs="宋体"/>
                <w:color w:val="000000" w:themeColor="text1"/>
                <w:kern w:val="2"/>
                <w:sz w:val="21"/>
                <w:szCs w:val="21"/>
                <w:lang w:eastAsia="zh-CN"/>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第二节</w:t>
            </w:r>
          </w:p>
          <w:p w14:paraId="5ACDC127">
            <w:pPr>
              <w:autoSpaceDE/>
              <w:autoSpaceDN/>
              <w:adjustRightInd w:val="0"/>
              <w:snapToGrid w:val="0"/>
              <w:spacing w:before="0" w:after="0" w:line="240" w:lineRule="auto"/>
              <w:ind w:left="0" w:leftChars="0" w:right="0" w:rightChars="0"/>
              <w:jc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w:t>
            </w:r>
            <w:r>
              <w:rPr>
                <w:rFonts w:hint="eastAsia" w:ascii="宋体" w:hAnsi="宋体" w:eastAsia="宋体" w:cs="宋体"/>
                <w:color w:val="000000" w:themeColor="text1"/>
                <w:kern w:val="2"/>
                <w:sz w:val="21"/>
                <w:szCs w:val="21"/>
                <w:lang w:val="en-US" w:eastAsia="zh-CN"/>
                <w14:textFill>
                  <w14:solidFill>
                    <w14:schemeClr w14:val="tx1"/>
                  </w14:solidFill>
                </w14:textFill>
              </w:rPr>
              <w:t>14</w:t>
            </w:r>
            <w:r>
              <w:rPr>
                <w:rFonts w:hint="eastAsia" w:ascii="宋体" w:hAnsi="宋体" w:eastAsia="宋体" w:cs="宋体"/>
                <w:color w:val="000000" w:themeColor="text1"/>
                <w:kern w:val="2"/>
                <w:sz w:val="21"/>
                <w:szCs w:val="21"/>
                <w:lang w:eastAsia="zh-CN"/>
                <w14:textFill>
                  <w14:solidFill>
                    <w14:schemeClr w14:val="tx1"/>
                  </w14:solidFill>
                </w14:textFill>
              </w:rPr>
              <w:t>.</w:t>
            </w:r>
            <w:r>
              <w:rPr>
                <w:rFonts w:hint="eastAsia" w:ascii="宋体" w:hAnsi="宋体" w:eastAsia="宋体" w:cs="宋体"/>
                <w:color w:val="000000" w:themeColor="text1"/>
                <w:kern w:val="2"/>
                <w:sz w:val="21"/>
                <w:szCs w:val="21"/>
                <w:lang w:val="en-US" w:eastAsia="zh-CN"/>
                <w14:textFill>
                  <w14:solidFill>
                    <w14:schemeClr w14:val="tx1"/>
                  </w14:solidFill>
                </w14:textFill>
              </w:rPr>
              <w:t>3</w:t>
            </w:r>
            <w:r>
              <w:rPr>
                <w:rFonts w:hint="eastAsia" w:ascii="宋体" w:hAnsi="宋体" w:eastAsia="宋体" w:cs="宋体"/>
                <w:color w:val="000000" w:themeColor="text1"/>
                <w:spacing w:val="-1"/>
                <w:w w:val="100"/>
                <w:sz w:val="21"/>
                <w:szCs w:val="21"/>
                <w:lang w:val="en-US" w:eastAsia="zh-CN" w:bidi="ar-SA"/>
                <w14:textFill>
                  <w14:solidFill>
                    <w14:schemeClr w14:val="tx1"/>
                  </w14:solidFill>
                </w14:textFill>
              </w:rPr>
              <w:t>（3）</w:t>
            </w:r>
            <w:r>
              <w:rPr>
                <w:rFonts w:hint="eastAsia" w:ascii="宋体" w:hAnsi="宋体" w:eastAsia="宋体" w:cs="宋体"/>
                <w:color w:val="000000" w:themeColor="text1"/>
                <w:kern w:val="2"/>
                <w:sz w:val="21"/>
                <w:szCs w:val="21"/>
                <w:lang w:eastAsia="zh-CN"/>
                <w14:textFill>
                  <w14:solidFill>
                    <w14:schemeClr w14:val="tx1"/>
                  </w14:solidFill>
                </w14:textFill>
              </w:rPr>
              <w:t>项</w:t>
            </w:r>
          </w:p>
        </w:tc>
        <w:tc>
          <w:tcPr>
            <w:tcW w:w="1766" w:type="dxa"/>
            <w:tcBorders>
              <w:top w:val="single" w:color="auto" w:sz="4" w:space="0"/>
              <w:left w:val="single" w:color="auto" w:sz="4" w:space="0"/>
              <w:bottom w:val="single" w:color="auto" w:sz="2" w:space="0"/>
              <w:right w:val="single" w:color="auto" w:sz="4" w:space="0"/>
            </w:tcBorders>
            <w:shd w:val="clear" w:color="auto" w:fill="auto"/>
            <w:vAlign w:val="center"/>
          </w:tcPr>
          <w:p w14:paraId="39F95C44">
            <w:pPr>
              <w:autoSpaceDE/>
              <w:autoSpaceDN/>
              <w:adjustRightInd w:val="0"/>
              <w:snapToGrid w:val="0"/>
              <w:spacing w:before="0" w:after="0" w:line="240" w:lineRule="auto"/>
              <w:ind w:left="0" w:leftChars="0" w:right="0" w:rightChars="0"/>
              <w:jc w:val="left"/>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其他合同终止情形</w:t>
            </w:r>
          </w:p>
        </w:tc>
        <w:tc>
          <w:tcPr>
            <w:tcW w:w="4899" w:type="dxa"/>
            <w:tcBorders>
              <w:top w:val="single" w:color="auto" w:sz="4" w:space="0"/>
              <w:left w:val="single" w:color="auto" w:sz="4" w:space="0"/>
              <w:bottom w:val="single" w:color="auto" w:sz="2" w:space="0"/>
            </w:tcBorders>
            <w:shd w:val="clear" w:color="auto" w:fill="auto"/>
            <w:vAlign w:val="center"/>
          </w:tcPr>
          <w:p w14:paraId="47B6FBFE">
            <w:pPr>
              <w:adjustRightInd w:val="0"/>
              <w:snapToGrid w:val="0"/>
              <w:ind w:left="0" w:leftChars="0" w:right="0" w:rightChars="0"/>
              <w:jc w:val="left"/>
              <w:rPr>
                <w:rFonts w:hint="eastAsia" w:ascii="宋体" w:hAnsi="宋体" w:eastAsia="宋体" w:cs="宋体"/>
                <w:i w:val="0"/>
                <w:iCs w:val="0"/>
                <w:caps w:val="0"/>
                <w:spacing w:val="0"/>
                <w:sz w:val="21"/>
                <w:szCs w:val="21"/>
                <w:shd w:val="clear" w:fill="FFFFFF"/>
              </w:rPr>
            </w:pPr>
            <w:r>
              <w:rPr>
                <w:rFonts w:hint="eastAsia" w:ascii="宋体" w:hAnsi="宋体" w:eastAsia="宋体" w:cs="宋体"/>
                <w:i w:val="0"/>
                <w:iCs w:val="0"/>
                <w:caps w:val="0"/>
                <w:spacing w:val="0"/>
                <w:sz w:val="21"/>
                <w:szCs w:val="21"/>
                <w:shd w:val="clear" w:fill="FFFFFF"/>
              </w:rPr>
              <w:t>1.因不可抗力导致合同无法继续履行超过60日。</w:t>
            </w:r>
          </w:p>
          <w:p w14:paraId="030EFCA5">
            <w:pPr>
              <w:adjustRightInd w:val="0"/>
              <w:snapToGrid w:val="0"/>
              <w:ind w:left="0" w:leftChars="0" w:right="0" w:rightChars="0"/>
              <w:jc w:val="left"/>
              <w:rPr>
                <w:rFonts w:hint="eastAsia" w:ascii="宋体" w:hAnsi="宋体" w:eastAsia="宋体" w:cs="宋体"/>
                <w:i w:val="0"/>
                <w:iCs w:val="0"/>
                <w:caps w:val="0"/>
                <w:spacing w:val="0"/>
                <w:sz w:val="21"/>
                <w:szCs w:val="21"/>
                <w:shd w:val="clear" w:fill="FFFFFF"/>
              </w:rPr>
            </w:pPr>
            <w:r>
              <w:rPr>
                <w:rFonts w:hint="eastAsia" w:ascii="宋体" w:hAnsi="宋体" w:eastAsia="宋体" w:cs="宋体"/>
                <w:i w:val="0"/>
                <w:iCs w:val="0"/>
                <w:caps w:val="0"/>
                <w:spacing w:val="0"/>
                <w:sz w:val="21"/>
                <w:szCs w:val="21"/>
                <w:shd w:val="clear" w:fill="FFFFFF"/>
              </w:rPr>
              <w:t>2.房屋被依法征收、征用或拆迁。</w:t>
            </w:r>
          </w:p>
          <w:p w14:paraId="79244AA1">
            <w:pPr>
              <w:adjustRightInd w:val="0"/>
              <w:snapToGrid w:val="0"/>
              <w:ind w:left="0" w:leftChars="0" w:right="0" w:rightChars="0"/>
              <w:jc w:val="left"/>
              <w:rPr>
                <w:rFonts w:hint="eastAsia" w:ascii="宋体" w:hAnsi="宋体" w:eastAsia="宋体" w:cs="宋体"/>
                <w:i w:val="0"/>
                <w:iCs w:val="0"/>
                <w:caps w:val="0"/>
                <w:spacing w:val="0"/>
                <w:sz w:val="21"/>
                <w:szCs w:val="21"/>
                <w:shd w:val="clear" w:fill="FFFFFF"/>
              </w:rPr>
            </w:pPr>
            <w:r>
              <w:rPr>
                <w:rFonts w:hint="eastAsia" w:ascii="宋体" w:hAnsi="宋体" w:eastAsia="宋体" w:cs="宋体"/>
                <w:i w:val="0"/>
                <w:iCs w:val="0"/>
                <w:caps w:val="0"/>
                <w:spacing w:val="0"/>
                <w:sz w:val="21"/>
                <w:szCs w:val="21"/>
                <w:shd w:val="clear" w:fill="FFFFFF"/>
                <w:lang w:val="en-US" w:eastAsia="zh-CN"/>
              </w:rPr>
              <w:t>3</w:t>
            </w:r>
            <w:r>
              <w:rPr>
                <w:rFonts w:hint="eastAsia" w:ascii="宋体" w:hAnsi="宋体" w:eastAsia="宋体" w:cs="宋体"/>
                <w:i w:val="0"/>
                <w:iCs w:val="0"/>
                <w:caps w:val="0"/>
                <w:spacing w:val="0"/>
                <w:sz w:val="21"/>
                <w:szCs w:val="21"/>
                <w:shd w:val="clear" w:fill="FFFFFF"/>
              </w:rPr>
              <w:t>.双方协商一致书面解除合同的，合同自签署解除协议之日起终止。</w:t>
            </w:r>
          </w:p>
          <w:p w14:paraId="3C215914">
            <w:pPr>
              <w:adjustRightInd w:val="0"/>
              <w:snapToGrid w:val="0"/>
              <w:ind w:left="0" w:leftChars="0" w:right="0" w:rightChars="0"/>
              <w:jc w:val="left"/>
              <w:rPr>
                <w:rFonts w:hint="eastAsia" w:ascii="宋体" w:hAnsi="宋体" w:eastAsia="宋体" w:cs="宋体"/>
                <w:i w:val="0"/>
                <w:iCs w:val="0"/>
                <w:caps w:val="0"/>
                <w:spacing w:val="0"/>
                <w:sz w:val="21"/>
                <w:szCs w:val="21"/>
                <w:shd w:val="clear" w:fill="FFFFFF"/>
                <w:lang w:val="en-US" w:eastAsia="en-US"/>
              </w:rPr>
            </w:pPr>
            <w:r>
              <w:rPr>
                <w:rFonts w:hint="eastAsia" w:ascii="宋体" w:hAnsi="宋体" w:eastAsia="宋体" w:cs="宋体"/>
                <w:i w:val="0"/>
                <w:iCs w:val="0"/>
                <w:caps w:val="0"/>
                <w:spacing w:val="0"/>
                <w:sz w:val="21"/>
                <w:szCs w:val="21"/>
                <w:shd w:val="clear" w:fill="FFFFFF"/>
                <w:lang w:val="en-US" w:eastAsia="zh-CN"/>
              </w:rPr>
              <w:t>4</w:t>
            </w:r>
            <w:r>
              <w:rPr>
                <w:rFonts w:hint="eastAsia" w:ascii="宋体" w:hAnsi="宋体" w:eastAsia="宋体" w:cs="宋体"/>
                <w:i w:val="0"/>
                <w:iCs w:val="0"/>
                <w:caps w:val="0"/>
                <w:spacing w:val="0"/>
                <w:sz w:val="21"/>
                <w:szCs w:val="21"/>
                <w:shd w:val="clear" w:fill="FFFFFF"/>
              </w:rPr>
              <w:t>.法律规定的其他合同终止情形。</w:t>
            </w:r>
          </w:p>
        </w:tc>
      </w:tr>
      <w:tr w14:paraId="43FBAD7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854" w:type="dxa"/>
            <w:tcBorders>
              <w:top w:val="single" w:color="auto" w:sz="2" w:space="0"/>
              <w:bottom w:val="single" w:color="auto" w:sz="4" w:space="0"/>
              <w:right w:val="single" w:color="auto" w:sz="2" w:space="0"/>
            </w:tcBorders>
            <w:vAlign w:val="center"/>
          </w:tcPr>
          <w:p w14:paraId="3E74B7CB">
            <w:pPr>
              <w:autoSpaceDE/>
              <w:autoSpaceDN/>
              <w:adjustRightInd w:val="0"/>
              <w:snapToGrid w:val="0"/>
              <w:spacing w:before="0" w:after="0" w:line="240" w:lineRule="auto"/>
              <w:ind w:left="0" w:right="0"/>
              <w:jc w:val="center"/>
              <w:rPr>
                <w:rFonts w:hint="eastAsia" w:ascii="宋体" w:hAnsi="宋体" w:eastAsia="宋体" w:cs="宋体"/>
                <w:color w:val="000000" w:themeColor="text1"/>
                <w:kern w:val="2"/>
                <w:sz w:val="21"/>
                <w:szCs w:val="21"/>
                <w:lang w:eastAsia="zh-CN"/>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第二节</w:t>
            </w:r>
          </w:p>
          <w:p w14:paraId="10131410">
            <w:pPr>
              <w:autoSpaceDE/>
              <w:autoSpaceDN/>
              <w:adjustRightInd w:val="0"/>
              <w:snapToGrid w:val="0"/>
              <w:spacing w:before="0" w:after="0" w:line="240" w:lineRule="auto"/>
              <w:ind w:left="0" w:right="0"/>
              <w:jc w:val="center"/>
              <w:rPr>
                <w:rFonts w:hint="eastAsia" w:ascii="宋体" w:hAnsi="宋体" w:eastAsia="宋体" w:cs="宋体"/>
                <w:color w:val="000000" w:themeColor="text1"/>
                <w:kern w:val="2"/>
                <w:sz w:val="21"/>
                <w:szCs w:val="21"/>
                <w:lang w:eastAsia="zh-CN"/>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w:t>
            </w:r>
            <w:r>
              <w:rPr>
                <w:rFonts w:hint="eastAsia" w:ascii="宋体" w:hAnsi="宋体" w:eastAsia="宋体" w:cs="宋体"/>
                <w:color w:val="000000" w:themeColor="text1"/>
                <w:kern w:val="2"/>
                <w:sz w:val="21"/>
                <w:szCs w:val="21"/>
                <w:lang w:val="en-US" w:eastAsia="zh-CN"/>
                <w14:textFill>
                  <w14:solidFill>
                    <w14:schemeClr w14:val="tx1"/>
                  </w14:solidFill>
                </w14:textFill>
              </w:rPr>
              <w:t>17</w:t>
            </w:r>
            <w:r>
              <w:rPr>
                <w:rFonts w:hint="eastAsia" w:ascii="宋体" w:hAnsi="宋体" w:eastAsia="宋体" w:cs="宋体"/>
                <w:color w:val="000000" w:themeColor="text1"/>
                <w:kern w:val="2"/>
                <w:sz w:val="21"/>
                <w:szCs w:val="21"/>
                <w:lang w:eastAsia="zh-CN"/>
                <w14:textFill>
                  <w14:solidFill>
                    <w14:schemeClr w14:val="tx1"/>
                  </w14:solidFill>
                </w14:textFill>
              </w:rPr>
              <w:t>.2</w:t>
            </w:r>
            <w:r>
              <w:rPr>
                <w:rFonts w:hint="eastAsia" w:ascii="宋体" w:hAnsi="宋体" w:eastAsia="宋体" w:cs="宋体"/>
                <w:color w:val="000000" w:themeColor="text1"/>
                <w:kern w:val="2"/>
                <w:sz w:val="21"/>
                <w:szCs w:val="21"/>
                <w:lang w:val="en-US" w:eastAsia="zh-CN"/>
                <w14:textFill>
                  <w14:solidFill>
                    <w14:schemeClr w14:val="tx1"/>
                  </w14:solidFill>
                </w14:textFill>
              </w:rPr>
              <w:t>款</w:t>
            </w:r>
          </w:p>
        </w:tc>
        <w:tc>
          <w:tcPr>
            <w:tcW w:w="1766" w:type="dxa"/>
            <w:tcBorders>
              <w:top w:val="single" w:color="auto" w:sz="2" w:space="0"/>
              <w:left w:val="single" w:color="auto" w:sz="2" w:space="0"/>
              <w:bottom w:val="single" w:color="auto" w:sz="4" w:space="0"/>
              <w:right w:val="single" w:color="auto" w:sz="2" w:space="0"/>
            </w:tcBorders>
            <w:vAlign w:val="center"/>
          </w:tcPr>
          <w:p w14:paraId="5F996935">
            <w:pPr>
              <w:autoSpaceDE/>
              <w:autoSpaceDN/>
              <w:adjustRightInd w:val="0"/>
              <w:snapToGrid w:val="0"/>
              <w:spacing w:before="0" w:after="0" w:line="240" w:lineRule="auto"/>
              <w:ind w:left="0" w:right="0"/>
              <w:jc w:val="left"/>
              <w:rPr>
                <w:rFonts w:hint="eastAsia" w:ascii="宋体" w:hAnsi="宋体" w:eastAsia="宋体" w:cs="宋体"/>
                <w:color w:val="000000" w:themeColor="text1"/>
                <w:kern w:val="2"/>
                <w:sz w:val="21"/>
                <w:szCs w:val="21"/>
                <w:lang w:eastAsia="zh-CN"/>
                <w14:textFill>
                  <w14:solidFill>
                    <w14:schemeClr w14:val="tx1"/>
                  </w14:solidFill>
                </w14:textFill>
              </w:rPr>
            </w:pPr>
            <w:r>
              <w:rPr>
                <w:rFonts w:hint="eastAsia" w:ascii="宋体" w:hAnsi="宋体" w:eastAsia="宋体" w:cs="宋体"/>
                <w:color w:val="000000" w:themeColor="text1"/>
                <w:kern w:val="2"/>
                <w:sz w:val="21"/>
                <w:szCs w:val="21"/>
                <w:lang w:val="en-US" w:eastAsia="zh-CN"/>
                <w14:textFill>
                  <w14:solidFill>
                    <w14:schemeClr w14:val="tx1"/>
                  </w14:solidFill>
                </w14:textFill>
              </w:rPr>
              <w:t>解决争议的方法</w:t>
            </w:r>
          </w:p>
        </w:tc>
        <w:tc>
          <w:tcPr>
            <w:tcW w:w="4899" w:type="dxa"/>
            <w:tcBorders>
              <w:top w:val="single" w:color="auto" w:sz="2" w:space="0"/>
              <w:left w:val="single" w:color="auto" w:sz="2" w:space="0"/>
              <w:bottom w:val="single" w:color="auto" w:sz="4" w:space="0"/>
            </w:tcBorders>
            <w:vAlign w:val="center"/>
          </w:tcPr>
          <w:p w14:paraId="71953BBC">
            <w:pPr>
              <w:autoSpaceDE w:val="0"/>
              <w:autoSpaceDN w:val="0"/>
              <w:adjustRightInd w:val="0"/>
              <w:snapToGrid w:val="0"/>
              <w:spacing w:before="0" w:after="0" w:line="400" w:lineRule="exact"/>
              <w:ind w:left="0" w:right="0"/>
              <w:jc w:val="left"/>
              <w:rPr>
                <w:rFonts w:hint="eastAsia" w:ascii="宋体" w:hAnsi="宋体" w:eastAsia="宋体" w:cs="宋体"/>
                <w:color w:val="000000" w:themeColor="text1"/>
                <w:sz w:val="21"/>
                <w:szCs w:val="21"/>
                <w:u w:val="single"/>
                <w14:textFill>
                  <w14:solidFill>
                    <w14:schemeClr w14:val="tx1"/>
                  </w14:solidFill>
                </w14:textFill>
              </w:rPr>
            </w:pPr>
            <w:r>
              <w:rPr>
                <w:rFonts w:hint="eastAsia" w:ascii="宋体" w:hAnsi="宋体" w:eastAsia="宋体" w:cs="宋体"/>
                <w:b w:val="0"/>
                <w:bCs w:val="0"/>
                <w:iCs/>
                <w:color w:val="000000" w:themeColor="text1"/>
                <w:kern w:val="2"/>
                <w:sz w:val="21"/>
                <w:szCs w:val="21"/>
                <w:lang w:eastAsia="zh-CN"/>
                <w14:textFill>
                  <w14:solidFill>
                    <w14:schemeClr w14:val="tx1"/>
                  </w14:solidFill>
                </w14:textFill>
              </w:rPr>
              <w:t>向</w:t>
            </w:r>
            <w:r>
              <w:rPr>
                <w:rFonts w:hint="eastAsia" w:ascii="宋体" w:hAnsi="宋体" w:eastAsia="宋体" w:cs="宋体"/>
                <w:b w:val="0"/>
                <w:bCs w:val="0"/>
                <w:iCs/>
                <w:color w:val="000000" w:themeColor="text1"/>
                <w:kern w:val="2"/>
                <w:sz w:val="21"/>
                <w:szCs w:val="21"/>
                <w:u w:val="single"/>
                <w:lang w:val="en-US" w:eastAsia="zh-CN"/>
                <w14:textFill>
                  <w14:solidFill>
                    <w14:schemeClr w14:val="tx1"/>
                  </w14:solidFill>
                </w14:textFill>
              </w:rPr>
              <w:t>西安市阎良区</w:t>
            </w:r>
            <w:r>
              <w:rPr>
                <w:rFonts w:hint="eastAsia" w:ascii="宋体" w:hAnsi="宋体" w:eastAsia="宋体" w:cs="宋体"/>
                <w:b w:val="0"/>
                <w:bCs w:val="0"/>
                <w:iCs/>
                <w:color w:val="000000" w:themeColor="text1"/>
                <w:kern w:val="2"/>
                <w:sz w:val="21"/>
                <w:szCs w:val="21"/>
                <w:lang w:eastAsia="zh-CN"/>
                <w14:textFill>
                  <w14:solidFill>
                    <w14:schemeClr w14:val="tx1"/>
                  </w14:solidFill>
                </w14:textFill>
              </w:rPr>
              <w:t>人民法院起诉。</w:t>
            </w:r>
          </w:p>
        </w:tc>
      </w:tr>
      <w:tr w14:paraId="277EC42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854" w:type="dxa"/>
            <w:tcBorders>
              <w:top w:val="single" w:color="auto" w:sz="4" w:space="0"/>
              <w:right w:val="single" w:color="auto" w:sz="4" w:space="0"/>
            </w:tcBorders>
            <w:vAlign w:val="center"/>
          </w:tcPr>
          <w:p w14:paraId="6C7D3AB0">
            <w:pPr>
              <w:autoSpaceDE/>
              <w:autoSpaceDN/>
              <w:adjustRightInd w:val="0"/>
              <w:snapToGrid w:val="0"/>
              <w:spacing w:before="0" w:after="0" w:line="240" w:lineRule="auto"/>
              <w:ind w:left="0" w:right="0"/>
              <w:jc w:val="center"/>
              <w:rPr>
                <w:rFonts w:hint="eastAsia" w:ascii="宋体" w:hAnsi="宋体" w:eastAsia="宋体" w:cs="宋体"/>
                <w:color w:val="000000" w:themeColor="text1"/>
                <w:kern w:val="2"/>
                <w:sz w:val="21"/>
                <w:szCs w:val="21"/>
                <w:lang w:eastAsia="zh-CN"/>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第二节</w:t>
            </w:r>
          </w:p>
          <w:p w14:paraId="2A658081">
            <w:pPr>
              <w:autoSpaceDE/>
              <w:autoSpaceDN/>
              <w:adjustRightInd w:val="0"/>
              <w:snapToGrid w:val="0"/>
              <w:spacing w:before="0" w:after="0" w:line="240" w:lineRule="auto"/>
              <w:ind w:left="0" w:right="0"/>
              <w:jc w:val="center"/>
              <w:rPr>
                <w:rFonts w:hint="eastAsia" w:ascii="宋体" w:hAnsi="宋体" w:eastAsia="宋体" w:cs="宋体"/>
                <w:color w:val="000000" w:themeColor="text1"/>
                <w:kern w:val="2"/>
                <w:sz w:val="21"/>
                <w:szCs w:val="21"/>
                <w:lang w:eastAsia="zh-CN"/>
                <w14:textFill>
                  <w14:solidFill>
                    <w14:schemeClr w14:val="tx1"/>
                  </w14:solidFill>
                </w14:textFill>
              </w:rPr>
            </w:pPr>
            <w:r>
              <w:rPr>
                <w:rFonts w:hint="eastAsia" w:ascii="宋体" w:hAnsi="宋体" w:eastAsia="宋体" w:cs="宋体"/>
                <w:color w:val="000000" w:themeColor="text1"/>
                <w:kern w:val="2"/>
                <w:sz w:val="21"/>
                <w:szCs w:val="21"/>
                <w:lang w:eastAsia="zh-CN"/>
                <w14:textFill>
                  <w14:solidFill>
                    <w14:schemeClr w14:val="tx1"/>
                  </w14:solidFill>
                </w14:textFill>
              </w:rPr>
              <w:t>第</w:t>
            </w:r>
            <w:r>
              <w:rPr>
                <w:rFonts w:hint="eastAsia" w:ascii="宋体" w:hAnsi="宋体" w:eastAsia="宋体" w:cs="宋体"/>
                <w:color w:val="000000" w:themeColor="text1"/>
                <w:kern w:val="2"/>
                <w:sz w:val="21"/>
                <w:szCs w:val="21"/>
                <w:lang w:val="en-US" w:eastAsia="zh-CN"/>
                <w14:textFill>
                  <w14:solidFill>
                    <w14:schemeClr w14:val="tx1"/>
                  </w14:solidFill>
                </w14:textFill>
              </w:rPr>
              <w:t>21.1</w:t>
            </w:r>
            <w:r>
              <w:rPr>
                <w:rFonts w:hint="eastAsia" w:ascii="宋体" w:hAnsi="宋体" w:eastAsia="宋体" w:cs="宋体"/>
                <w:color w:val="000000" w:themeColor="text1"/>
                <w:kern w:val="2"/>
                <w:sz w:val="21"/>
                <w:szCs w:val="21"/>
                <w:lang w:eastAsia="zh-CN"/>
                <w14:textFill>
                  <w14:solidFill>
                    <w14:schemeClr w14:val="tx1"/>
                  </w14:solidFill>
                </w14:textFill>
              </w:rPr>
              <w:t>款</w:t>
            </w:r>
          </w:p>
        </w:tc>
        <w:tc>
          <w:tcPr>
            <w:tcW w:w="1766" w:type="dxa"/>
            <w:tcBorders>
              <w:top w:val="single" w:color="auto" w:sz="4" w:space="0"/>
              <w:left w:val="single" w:color="auto" w:sz="4" w:space="0"/>
              <w:right w:val="single" w:color="auto" w:sz="4" w:space="0"/>
            </w:tcBorders>
            <w:vAlign w:val="center"/>
          </w:tcPr>
          <w:p w14:paraId="65EA555C">
            <w:pPr>
              <w:autoSpaceDE/>
              <w:autoSpaceDN/>
              <w:adjustRightInd w:val="0"/>
              <w:snapToGrid w:val="0"/>
              <w:spacing w:before="0" w:after="0" w:line="240" w:lineRule="auto"/>
              <w:ind w:left="0" w:right="0"/>
              <w:jc w:val="left"/>
              <w:rPr>
                <w:rFonts w:hint="eastAsia" w:ascii="宋体" w:hAnsi="宋体" w:eastAsia="宋体" w:cs="宋体"/>
                <w:color w:val="000000" w:themeColor="text1"/>
                <w:kern w:val="2"/>
                <w:sz w:val="21"/>
                <w:szCs w:val="21"/>
                <w:lang w:eastAsia="zh-CN"/>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其他专用条款</w:t>
            </w:r>
          </w:p>
        </w:tc>
        <w:tc>
          <w:tcPr>
            <w:tcW w:w="4899" w:type="dxa"/>
            <w:tcBorders>
              <w:top w:val="single" w:color="auto" w:sz="4" w:space="0"/>
              <w:left w:val="single" w:color="auto" w:sz="4" w:space="0"/>
            </w:tcBorders>
            <w:vAlign w:val="center"/>
          </w:tcPr>
          <w:p w14:paraId="76C86109">
            <w:pPr>
              <w:adjustRightInd w:val="0"/>
              <w:snapToGrid w:val="0"/>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i w:val="0"/>
                <w:iCs w:val="0"/>
                <w:caps w:val="0"/>
                <w:spacing w:val="0"/>
                <w:sz w:val="21"/>
                <w:szCs w:val="21"/>
                <w:shd w:val="clear" w:fill="FFFFFF"/>
              </w:rPr>
              <w:t>1.本合同未尽事宜，双方可签订补充协议，补充协议与本合同具有同等法律效力；补充协议内容与本合同不一致的，以补充协议为准。2.本合同项下的通知、函件等均需以书面形式通过专人送达、EMS快递或传真方式送达，快递送达以签收之日为送达日，传真送达以发送成功回执为准。3.本合同涉及的水、电、物业等费用标准，如遇政府部门调价，按新价格执行，乙方应提前</w:t>
            </w:r>
            <w:r>
              <w:rPr>
                <w:rFonts w:hint="eastAsia" w:ascii="宋体" w:hAnsi="宋体" w:eastAsia="宋体" w:cs="宋体"/>
                <w:i w:val="0"/>
                <w:iCs w:val="0"/>
                <w:caps w:val="0"/>
                <w:spacing w:val="0"/>
                <w:sz w:val="21"/>
                <w:szCs w:val="21"/>
                <w:shd w:val="clear" w:fill="FFFFFF"/>
                <w:lang w:val="en-US" w:eastAsia="zh-CN"/>
              </w:rPr>
              <w:t>10</w:t>
            </w:r>
            <w:r>
              <w:rPr>
                <w:rFonts w:hint="eastAsia" w:ascii="宋体" w:hAnsi="宋体" w:eastAsia="宋体" w:cs="宋体"/>
                <w:i w:val="0"/>
                <w:iCs w:val="0"/>
                <w:caps w:val="0"/>
                <w:spacing w:val="0"/>
                <w:sz w:val="21"/>
                <w:szCs w:val="21"/>
                <w:shd w:val="clear" w:fill="FFFFFF"/>
              </w:rPr>
              <w:t>日书面通知甲方。4.本合同的任何修改、变更，均需双方书面确认并加盖公章后方为有效。5.租赁期内，乙方如需对房屋进行整体维修改造，应提前30日书面通知甲方，合理安排施工时间，减少对甲方办公的影响，必要时提供临时办公场所或减免相应租金。</w:t>
            </w:r>
          </w:p>
        </w:tc>
      </w:tr>
    </w:tbl>
    <w:p w14:paraId="44C85A94">
      <w:pPr>
        <w:rPr>
          <w:color w:val="000000" w:themeColor="text1"/>
          <w14:textFill>
            <w14:solidFill>
              <w14:schemeClr w14:val="tx1"/>
            </w14:solidFill>
          </w14:textFill>
        </w:rPr>
      </w:pPr>
    </w:p>
    <w:p w14:paraId="7507F9BD">
      <w:pPr>
        <w:rPr>
          <w:color w:val="000000" w:themeColor="text1"/>
          <w14:textFill>
            <w14:solidFill>
              <w14:schemeClr w14:val="tx1"/>
            </w14:solidFill>
          </w14:textFill>
        </w:rPr>
      </w:pPr>
    </w:p>
    <w:p w14:paraId="256843C3">
      <w:pPr>
        <w:rPr>
          <w:rFonts w:ascii="Times New Roman"/>
          <w:color w:val="000000" w:themeColor="text1"/>
          <w:sz w:val="20"/>
          <w14:textFill>
            <w14:solidFill>
              <w14:schemeClr w14:val="tx1"/>
            </w14:solidFill>
          </w14:textFill>
        </w:rPr>
      </w:pPr>
      <w:r>
        <w:rPr>
          <w:rFonts w:ascii="Times New Roman"/>
          <w:color w:val="000000" w:themeColor="text1"/>
          <w:sz w:val="20"/>
          <w14:textFill>
            <w14:solidFill>
              <w14:schemeClr w14:val="tx1"/>
            </w14:solidFill>
          </w14:textFill>
        </w:rPr>
        <w:br w:type="page"/>
      </w:r>
    </w:p>
    <w:p w14:paraId="362E03AE">
      <w:pPr>
        <w:pStyle w:val="2"/>
        <w:pageBreakBefore w:val="0"/>
        <w:widowControl w:val="0"/>
        <w:kinsoku/>
        <w:wordWrap/>
        <w:overflowPunct/>
        <w:topLinePunct w:val="0"/>
        <w:autoSpaceDE/>
        <w:autoSpaceDN/>
        <w:bidi w:val="0"/>
        <w:adjustRightInd w:val="0"/>
        <w:snapToGrid w:val="0"/>
        <w:spacing w:before="0" w:after="0" w:line="400" w:lineRule="exact"/>
        <w:ind w:left="0" w:right="0"/>
        <w:jc w:val="left"/>
        <w:textAlignment w:val="auto"/>
        <w:rPr>
          <w:rFonts w:hint="eastAsia" w:ascii="黑体" w:hAnsi="华文中宋" w:eastAsia="黑体" w:cs="Times New Roman"/>
          <w:b w:val="0"/>
          <w:bCs w:val="0"/>
          <w:color w:val="000000" w:themeColor="text1"/>
          <w:kern w:val="2"/>
          <w:sz w:val="28"/>
          <w:szCs w:val="28"/>
          <w:lang w:eastAsia="zh-CN"/>
          <w14:textFill>
            <w14:solidFill>
              <w14:schemeClr w14:val="tx1"/>
            </w14:solidFill>
          </w14:textFill>
        </w:rPr>
      </w:pPr>
      <w:r>
        <w:rPr>
          <w:rFonts w:hint="eastAsia" w:ascii="黑体" w:hAnsi="华文中宋" w:eastAsia="黑体" w:cs="Times New Roman"/>
          <w:b w:val="0"/>
          <w:bCs w:val="0"/>
          <w:color w:val="000000" w:themeColor="text1"/>
          <w:kern w:val="2"/>
          <w:sz w:val="28"/>
          <w:szCs w:val="28"/>
          <w:lang w:eastAsia="zh-CN"/>
          <w14:textFill>
            <w14:solidFill>
              <w14:schemeClr w14:val="tx1"/>
            </w14:solidFill>
          </w14:textFill>
        </w:rPr>
        <w:t>附件</w:t>
      </w:r>
      <w:r>
        <w:rPr>
          <w:rFonts w:hint="eastAsia" w:ascii="黑体" w:hAnsi="华文中宋" w:eastAsia="黑体" w:cs="Times New Roman"/>
          <w:b w:val="0"/>
          <w:bCs w:val="0"/>
          <w:color w:val="000000" w:themeColor="text1"/>
          <w:kern w:val="2"/>
          <w:sz w:val="28"/>
          <w:szCs w:val="28"/>
          <w:lang w:val="en-US" w:eastAsia="zh-CN"/>
          <w14:textFill>
            <w14:solidFill>
              <w14:schemeClr w14:val="tx1"/>
            </w14:solidFill>
          </w14:textFill>
        </w:rPr>
        <w:t>1</w:t>
      </w:r>
    </w:p>
    <w:p w14:paraId="25B0833D">
      <w:pPr>
        <w:pStyle w:val="2"/>
        <w:pageBreakBefore w:val="0"/>
        <w:widowControl w:val="0"/>
        <w:kinsoku/>
        <w:wordWrap/>
        <w:overflowPunct/>
        <w:topLinePunct w:val="0"/>
        <w:autoSpaceDE/>
        <w:autoSpaceDN/>
        <w:bidi w:val="0"/>
        <w:adjustRightInd w:val="0"/>
        <w:snapToGrid w:val="0"/>
        <w:spacing w:before="0" w:after="0" w:line="400" w:lineRule="exact"/>
        <w:ind w:left="0" w:right="0"/>
        <w:jc w:val="center"/>
        <w:textAlignment w:val="auto"/>
        <w:rPr>
          <w:rFonts w:hint="default" w:ascii="黑体" w:hAnsi="华文中宋" w:eastAsia="黑体" w:cs="Times New Roman"/>
          <w:b w:val="0"/>
          <w:bCs w:val="0"/>
          <w:color w:val="000000" w:themeColor="text1"/>
          <w:kern w:val="2"/>
          <w:sz w:val="28"/>
          <w:szCs w:val="28"/>
          <w:lang w:val="en-US" w:eastAsia="zh-CN"/>
          <w14:textFill>
            <w14:solidFill>
              <w14:schemeClr w14:val="tx1"/>
            </w14:solidFill>
          </w14:textFill>
        </w:rPr>
      </w:pPr>
      <w:r>
        <w:rPr>
          <w:rFonts w:hint="eastAsia" w:ascii="黑体" w:hAnsi="华文中宋" w:eastAsia="黑体" w:cs="Times New Roman"/>
          <w:b w:val="0"/>
          <w:bCs w:val="0"/>
          <w:color w:val="000000" w:themeColor="text1"/>
          <w:kern w:val="2"/>
          <w:sz w:val="28"/>
          <w:szCs w:val="28"/>
          <w:lang w:eastAsia="zh-CN"/>
          <w14:textFill>
            <w14:solidFill>
              <w14:schemeClr w14:val="tx1"/>
            </w14:solidFill>
          </w14:textFill>
        </w:rPr>
        <w:t>房屋</w:t>
      </w:r>
      <w:r>
        <w:rPr>
          <w:rFonts w:hint="eastAsia" w:ascii="黑体" w:hAnsi="华文中宋" w:eastAsia="黑体" w:cs="Times New Roman"/>
          <w:b w:val="0"/>
          <w:bCs w:val="0"/>
          <w:color w:val="000000" w:themeColor="text1"/>
          <w:kern w:val="2"/>
          <w:sz w:val="28"/>
          <w:szCs w:val="28"/>
          <w:lang w:val="en-US" w:eastAsia="zh-CN"/>
          <w14:textFill>
            <w14:solidFill>
              <w14:schemeClr w14:val="tx1"/>
            </w14:solidFill>
          </w14:textFill>
        </w:rPr>
        <w:t>交接确认单</w:t>
      </w:r>
    </w:p>
    <w:p w14:paraId="0B32FDFD">
      <w:pPr>
        <w:keepNext w:val="0"/>
        <w:keepLines w:val="0"/>
        <w:pageBreakBefore w:val="0"/>
        <w:widowControl w:val="0"/>
        <w:kinsoku/>
        <w:wordWrap/>
        <w:overflowPunct/>
        <w:topLinePunct w:val="0"/>
        <w:autoSpaceDE w:val="0"/>
        <w:autoSpaceDN w:val="0"/>
        <w:bidi w:val="0"/>
        <w:adjustRightInd w:val="0"/>
        <w:snapToGrid w:val="0"/>
        <w:spacing w:before="0" w:after="0" w:line="400" w:lineRule="exact"/>
        <w:ind w:left="0" w:right="0" w:firstLine="420" w:firstLineChars="200"/>
        <w:jc w:val="left"/>
        <w:textAlignment w:val="auto"/>
        <w:rPr>
          <w:rFonts w:hint="eastAsia" w:ascii="宋体" w:hAnsi="宋体" w:eastAsia="宋体" w:cs="宋体"/>
          <w:b w:val="0"/>
          <w:bCs w:val="0"/>
          <w:iCs/>
          <w:color w:val="000000" w:themeColor="text1"/>
          <w:kern w:val="2"/>
          <w:sz w:val="21"/>
          <w:szCs w:val="21"/>
          <w:lang w:eastAsia="zh-CN"/>
          <w14:textFill>
            <w14:solidFill>
              <w14:schemeClr w14:val="tx1"/>
            </w14:solidFill>
          </w14:textFill>
        </w:rPr>
      </w:pPr>
      <w:r>
        <w:rPr>
          <w:rFonts w:hint="eastAsia" w:ascii="宋体" w:hAnsi="宋体" w:eastAsia="宋体" w:cs="宋体"/>
          <w:b w:val="0"/>
          <w:bCs w:val="0"/>
          <w:iCs/>
          <w:color w:val="000000" w:themeColor="text1"/>
          <w:kern w:val="2"/>
          <w:sz w:val="21"/>
          <w:szCs w:val="21"/>
          <w:lang w:eastAsia="zh-CN"/>
          <w14:textFill>
            <w14:solidFill>
              <w14:schemeClr w14:val="tx1"/>
            </w14:solidFill>
          </w14:textFill>
        </w:rPr>
        <w:t>本表适用于房屋出租人和承租人在承租验收和退租验收时使用，双方根据房屋实际状况填写，核对无误后，签字确认。</w:t>
      </w:r>
    </w:p>
    <w:tbl>
      <w:tblPr>
        <w:tblStyle w:val="14"/>
        <w:tblW w:w="8908" w:type="dxa"/>
        <w:tblInd w:w="-21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92"/>
        <w:gridCol w:w="1273"/>
        <w:gridCol w:w="6"/>
        <w:gridCol w:w="1896"/>
        <w:gridCol w:w="1304"/>
        <w:gridCol w:w="1319"/>
        <w:gridCol w:w="2518"/>
      </w:tblGrid>
      <w:tr w14:paraId="17475C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1" w:hRule="atLeast"/>
        </w:trPr>
        <w:tc>
          <w:tcPr>
            <w:tcW w:w="1865" w:type="dxa"/>
            <w:gridSpan w:val="2"/>
            <w:vAlign w:val="center"/>
          </w:tcPr>
          <w:p w14:paraId="64BF4D66">
            <w:pPr>
              <w:pStyle w:val="18"/>
              <w:spacing w:before="119" w:line="222" w:lineRule="auto"/>
              <w:ind w:left="0"/>
              <w:jc w:val="center"/>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z w:val="20"/>
                <w:szCs w:val="20"/>
                <w14:textFill>
                  <w14:solidFill>
                    <w14:schemeClr w14:val="tx1"/>
                  </w14:solidFill>
                </w14:textFill>
              </w:rPr>
              <w:t>项目（勾选）</w:t>
            </w:r>
          </w:p>
        </w:tc>
        <w:tc>
          <w:tcPr>
            <w:tcW w:w="7043" w:type="dxa"/>
            <w:gridSpan w:val="5"/>
            <w:vAlign w:val="center"/>
          </w:tcPr>
          <w:p w14:paraId="357C31E1">
            <w:pPr>
              <w:pStyle w:val="18"/>
              <w:spacing w:before="150" w:line="183" w:lineRule="auto"/>
              <w:ind w:left="0"/>
              <w:jc w:val="center"/>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pacing w:val="-1"/>
                <w:sz w:val="20"/>
                <w:szCs w:val="20"/>
                <w:lang w:eastAsia="zh-CN"/>
                <w14:textFill>
                  <w14:solidFill>
                    <w14:schemeClr w14:val="tx1"/>
                  </w14:solidFill>
                </w14:textFill>
              </w:rPr>
              <w:t>□</w:t>
            </w:r>
            <w: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t>承租验收                 □退租验收</w:t>
            </w:r>
          </w:p>
        </w:tc>
      </w:tr>
      <w:tr w14:paraId="698B4C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592" w:type="dxa"/>
            <w:vAlign w:val="center"/>
          </w:tcPr>
          <w:p w14:paraId="17CFD1EA">
            <w:pPr>
              <w:pStyle w:val="18"/>
              <w:spacing w:before="95" w:line="183" w:lineRule="auto"/>
              <w:ind w:left="0"/>
              <w:jc w:val="center"/>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z w:val="20"/>
                <w:szCs w:val="20"/>
                <w14:textFill>
                  <w14:solidFill>
                    <w14:schemeClr w14:val="tx1"/>
                  </w14:solidFill>
                </w14:textFill>
              </w:rPr>
              <w:t>分类</w:t>
            </w:r>
          </w:p>
        </w:tc>
        <w:tc>
          <w:tcPr>
            <w:tcW w:w="1273" w:type="dxa"/>
            <w:vAlign w:val="center"/>
          </w:tcPr>
          <w:p w14:paraId="42CDAC6C">
            <w:pPr>
              <w:pStyle w:val="18"/>
              <w:spacing w:before="94" w:line="184" w:lineRule="auto"/>
              <w:ind w:left="0"/>
              <w:jc w:val="center"/>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t>名称</w:t>
            </w:r>
          </w:p>
        </w:tc>
        <w:tc>
          <w:tcPr>
            <w:tcW w:w="4525" w:type="dxa"/>
            <w:gridSpan w:val="4"/>
            <w:vAlign w:val="center"/>
          </w:tcPr>
          <w:p w14:paraId="4A14A5D4">
            <w:pPr>
              <w:pStyle w:val="18"/>
              <w:spacing w:before="94" w:line="184" w:lineRule="auto"/>
              <w:ind w:left="0"/>
              <w:jc w:val="center"/>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z w:val="20"/>
                <w:szCs w:val="20"/>
                <w14:textFill>
                  <w14:solidFill>
                    <w14:schemeClr w14:val="tx1"/>
                  </w14:solidFill>
                </w14:textFill>
              </w:rPr>
              <w:t>表底数</w:t>
            </w:r>
          </w:p>
        </w:tc>
        <w:tc>
          <w:tcPr>
            <w:tcW w:w="2518" w:type="dxa"/>
            <w:vAlign w:val="center"/>
          </w:tcPr>
          <w:p w14:paraId="3A7B7079">
            <w:pPr>
              <w:pStyle w:val="18"/>
              <w:spacing w:before="95" w:line="183" w:lineRule="auto"/>
              <w:ind w:left="0"/>
              <w:jc w:val="center"/>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0"/>
                <w:szCs w:val="20"/>
                <w14:textFill>
                  <w14:solidFill>
                    <w14:schemeClr w14:val="tx1"/>
                  </w14:solidFill>
                </w14:textFill>
              </w:rPr>
              <w:t>卡情况</w:t>
            </w:r>
          </w:p>
        </w:tc>
      </w:tr>
      <w:tr w14:paraId="371DCA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92" w:type="dxa"/>
            <w:vMerge w:val="restart"/>
            <w:tcBorders>
              <w:bottom w:val="nil"/>
            </w:tcBorders>
            <w:textDirection w:val="tbRlV"/>
            <w:vAlign w:val="top"/>
          </w:tcPr>
          <w:p w14:paraId="3006D039">
            <w:pPr>
              <w:pStyle w:val="18"/>
              <w:spacing w:before="205" w:line="179" w:lineRule="auto"/>
              <w:ind w:left="1396"/>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z w:val="20"/>
                <w:szCs w:val="20"/>
                <w14:textFill>
                  <w14:solidFill>
                    <w14:schemeClr w14:val="tx1"/>
                  </w14:solidFill>
                </w14:textFill>
              </w:rPr>
              <w:t>各项费用</w:t>
            </w:r>
          </w:p>
        </w:tc>
        <w:tc>
          <w:tcPr>
            <w:tcW w:w="1273" w:type="dxa"/>
            <w:vAlign w:val="center"/>
          </w:tcPr>
          <w:p w14:paraId="28B51A66">
            <w:pPr>
              <w:pStyle w:val="18"/>
              <w:spacing w:before="96" w:line="184" w:lineRule="auto"/>
              <w:ind w:left="0"/>
              <w:jc w:val="center"/>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1"/>
                <w:sz w:val="20"/>
                <w:szCs w:val="20"/>
                <w14:textFill>
                  <w14:solidFill>
                    <w14:schemeClr w14:val="tx1"/>
                  </w14:solidFill>
                </w14:textFill>
              </w:rPr>
              <w:t>厨房冷水</w:t>
            </w:r>
          </w:p>
        </w:tc>
        <w:tc>
          <w:tcPr>
            <w:tcW w:w="4525" w:type="dxa"/>
            <w:gridSpan w:val="4"/>
            <w:vAlign w:val="top"/>
          </w:tcPr>
          <w:p w14:paraId="4AB5D491">
            <w:pPr>
              <w:pStyle w:val="18"/>
              <w:spacing w:before="96" w:line="184" w:lineRule="auto"/>
              <w:ind w:left="106"/>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3"/>
                <w:sz w:val="20"/>
                <w:szCs w:val="20"/>
                <w14:textFill>
                  <w14:solidFill>
                    <w14:schemeClr w14:val="tx1"/>
                  </w14:solidFill>
                </w14:textFill>
              </w:rPr>
              <w:t>现底数</w:t>
            </w:r>
            <w:r>
              <w:rPr>
                <w:rFonts w:hint="eastAsia" w:asciiTheme="minorEastAsia" w:hAnsiTheme="minorEastAsia" w:eastAsiaTheme="minorEastAsia" w:cstheme="minorEastAsia"/>
                <w:color w:val="000000" w:themeColor="text1"/>
                <w:sz w:val="20"/>
                <w:szCs w:val="20"/>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0"/>
                <w:szCs w:val="20"/>
                <w14:textFill>
                  <w14:solidFill>
                    <w14:schemeClr w14:val="tx1"/>
                  </w14:solidFill>
                </w14:textFill>
              </w:rPr>
              <w:t>已截至</w:t>
            </w:r>
          </w:p>
        </w:tc>
        <w:tc>
          <w:tcPr>
            <w:tcW w:w="2518" w:type="dxa"/>
            <w:vAlign w:val="top"/>
          </w:tcPr>
          <w:p w14:paraId="1A5C79B4">
            <w:pPr>
              <w:pStyle w:val="18"/>
              <w:spacing w:before="96" w:line="184" w:lineRule="auto"/>
              <w:ind w:left="117"/>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2"/>
                <w:sz w:val="20"/>
                <w:szCs w:val="20"/>
                <w14:textFill>
                  <w14:solidFill>
                    <w14:schemeClr w14:val="tx1"/>
                  </w14:solidFill>
                </w14:textFill>
              </w:rPr>
              <w:t>□已交；□未交</w:t>
            </w:r>
            <w:r>
              <w:rPr>
                <w:rFonts w:hint="eastAsia" w:asciiTheme="minorEastAsia" w:hAnsiTheme="minorEastAsia" w:eastAsiaTheme="minorEastAsia" w:cstheme="minorEastAsia"/>
                <w:color w:val="000000" w:themeColor="text1"/>
                <w:spacing w:val="-2"/>
                <w:sz w:val="20"/>
                <w:szCs w:val="20"/>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2"/>
                <w:sz w:val="20"/>
                <w:szCs w:val="20"/>
                <w14:textFill>
                  <w14:solidFill>
                    <w14:schemeClr w14:val="tx1"/>
                  </w14:solidFill>
                </w14:textFill>
              </w:rPr>
              <w:t>现余数</w:t>
            </w:r>
            <w:r>
              <w:rPr>
                <w:rFonts w:hint="eastAsia" w:asciiTheme="minorEastAsia" w:hAnsiTheme="minorEastAsia" w:eastAsiaTheme="minorEastAsia" w:cstheme="minorEastAsia"/>
                <w:color w:val="000000" w:themeColor="text1"/>
                <w:spacing w:val="-2"/>
                <w:sz w:val="20"/>
                <w:szCs w:val="20"/>
                <w:u w:val="single" w:color="auto"/>
                <w14:textFill>
                  <w14:solidFill>
                    <w14:schemeClr w14:val="tx1"/>
                  </w14:solidFill>
                </w14:textFill>
              </w:rPr>
              <w:t xml:space="preserve">         </w:t>
            </w:r>
          </w:p>
        </w:tc>
      </w:tr>
      <w:tr w14:paraId="01E2E5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592" w:type="dxa"/>
            <w:vMerge w:val="continue"/>
            <w:tcBorders>
              <w:top w:val="nil"/>
              <w:bottom w:val="nil"/>
            </w:tcBorders>
            <w:textDirection w:val="tbRlV"/>
            <w:vAlign w:val="top"/>
          </w:tcPr>
          <w:p w14:paraId="38BC006C">
            <w:pPr>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273" w:type="dxa"/>
            <w:vAlign w:val="center"/>
          </w:tcPr>
          <w:p w14:paraId="4E021238">
            <w:pPr>
              <w:pStyle w:val="18"/>
              <w:spacing w:before="96" w:line="184" w:lineRule="auto"/>
              <w:ind w:left="0"/>
              <w:jc w:val="center"/>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1"/>
                <w:sz w:val="20"/>
                <w:szCs w:val="20"/>
                <w14:textFill>
                  <w14:solidFill>
                    <w14:schemeClr w14:val="tx1"/>
                  </w14:solidFill>
                </w14:textFill>
              </w:rPr>
              <w:t>卫生间冷水</w:t>
            </w:r>
          </w:p>
        </w:tc>
        <w:tc>
          <w:tcPr>
            <w:tcW w:w="4525" w:type="dxa"/>
            <w:gridSpan w:val="4"/>
            <w:vAlign w:val="top"/>
          </w:tcPr>
          <w:p w14:paraId="79262E71">
            <w:pPr>
              <w:pStyle w:val="18"/>
              <w:spacing w:before="96" w:line="184" w:lineRule="auto"/>
              <w:ind w:left="106"/>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3"/>
                <w:sz w:val="20"/>
                <w:szCs w:val="20"/>
                <w14:textFill>
                  <w14:solidFill>
                    <w14:schemeClr w14:val="tx1"/>
                  </w14:solidFill>
                </w14:textFill>
              </w:rPr>
              <w:t>现底数</w:t>
            </w:r>
            <w:r>
              <w:rPr>
                <w:rFonts w:hint="eastAsia" w:asciiTheme="minorEastAsia" w:hAnsiTheme="minorEastAsia" w:eastAsiaTheme="minorEastAsia" w:cstheme="minorEastAsia"/>
                <w:color w:val="000000" w:themeColor="text1"/>
                <w:sz w:val="20"/>
                <w:szCs w:val="20"/>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0"/>
                <w:szCs w:val="20"/>
                <w14:textFill>
                  <w14:solidFill>
                    <w14:schemeClr w14:val="tx1"/>
                  </w14:solidFill>
                </w14:textFill>
              </w:rPr>
              <w:t>已截至</w:t>
            </w:r>
          </w:p>
        </w:tc>
        <w:tc>
          <w:tcPr>
            <w:tcW w:w="2518" w:type="dxa"/>
            <w:vAlign w:val="top"/>
          </w:tcPr>
          <w:p w14:paraId="08EE22F2">
            <w:pPr>
              <w:pStyle w:val="18"/>
              <w:spacing w:before="96" w:line="184" w:lineRule="auto"/>
              <w:ind w:left="117"/>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2"/>
                <w:sz w:val="20"/>
                <w:szCs w:val="20"/>
                <w14:textFill>
                  <w14:solidFill>
                    <w14:schemeClr w14:val="tx1"/>
                  </w14:solidFill>
                </w14:textFill>
              </w:rPr>
              <w:t>□已交；□未交</w:t>
            </w:r>
            <w:r>
              <w:rPr>
                <w:rFonts w:hint="eastAsia" w:asciiTheme="minorEastAsia" w:hAnsiTheme="minorEastAsia" w:eastAsiaTheme="minorEastAsia" w:cstheme="minorEastAsia"/>
                <w:color w:val="000000" w:themeColor="text1"/>
                <w:spacing w:val="-2"/>
                <w:sz w:val="20"/>
                <w:szCs w:val="20"/>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2"/>
                <w:sz w:val="20"/>
                <w:szCs w:val="20"/>
                <w14:textFill>
                  <w14:solidFill>
                    <w14:schemeClr w14:val="tx1"/>
                  </w14:solidFill>
                </w14:textFill>
              </w:rPr>
              <w:t>现余数</w:t>
            </w:r>
            <w:r>
              <w:rPr>
                <w:rFonts w:hint="eastAsia" w:asciiTheme="minorEastAsia" w:hAnsiTheme="minorEastAsia" w:eastAsiaTheme="minorEastAsia" w:cstheme="minorEastAsia"/>
                <w:color w:val="000000" w:themeColor="text1"/>
                <w:spacing w:val="-2"/>
                <w:sz w:val="20"/>
                <w:szCs w:val="20"/>
                <w:u w:val="single" w:color="auto"/>
                <w14:textFill>
                  <w14:solidFill>
                    <w14:schemeClr w14:val="tx1"/>
                  </w14:solidFill>
                </w14:textFill>
              </w:rPr>
              <w:t xml:space="preserve">         </w:t>
            </w:r>
          </w:p>
        </w:tc>
      </w:tr>
      <w:tr w14:paraId="1C9458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92" w:type="dxa"/>
            <w:vMerge w:val="continue"/>
            <w:tcBorders>
              <w:top w:val="nil"/>
              <w:bottom w:val="nil"/>
            </w:tcBorders>
            <w:textDirection w:val="tbRlV"/>
            <w:vAlign w:val="top"/>
          </w:tcPr>
          <w:p w14:paraId="3CE4A80D">
            <w:pPr>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273" w:type="dxa"/>
            <w:vAlign w:val="center"/>
          </w:tcPr>
          <w:p w14:paraId="5D7A1CA8">
            <w:pPr>
              <w:pStyle w:val="18"/>
              <w:spacing w:before="97" w:line="183" w:lineRule="auto"/>
              <w:ind w:left="0"/>
              <w:jc w:val="center"/>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6"/>
                <w:sz w:val="20"/>
                <w:szCs w:val="20"/>
                <w14:textFill>
                  <w14:solidFill>
                    <w14:schemeClr w14:val="tx1"/>
                  </w14:solidFill>
                </w14:textFill>
              </w:rPr>
              <w:t>中水</w:t>
            </w:r>
          </w:p>
        </w:tc>
        <w:tc>
          <w:tcPr>
            <w:tcW w:w="4525" w:type="dxa"/>
            <w:gridSpan w:val="4"/>
            <w:vAlign w:val="top"/>
          </w:tcPr>
          <w:p w14:paraId="37343D6B">
            <w:pPr>
              <w:pStyle w:val="18"/>
              <w:spacing w:before="96" w:line="184" w:lineRule="auto"/>
              <w:ind w:left="106"/>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3"/>
                <w:sz w:val="20"/>
                <w:szCs w:val="20"/>
                <w14:textFill>
                  <w14:solidFill>
                    <w14:schemeClr w14:val="tx1"/>
                  </w14:solidFill>
                </w14:textFill>
              </w:rPr>
              <w:t>现底数</w:t>
            </w:r>
            <w:r>
              <w:rPr>
                <w:rFonts w:hint="eastAsia" w:asciiTheme="minorEastAsia" w:hAnsiTheme="minorEastAsia" w:eastAsiaTheme="minorEastAsia" w:cstheme="minorEastAsia"/>
                <w:color w:val="000000" w:themeColor="text1"/>
                <w:sz w:val="20"/>
                <w:szCs w:val="20"/>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0"/>
                <w:szCs w:val="20"/>
                <w14:textFill>
                  <w14:solidFill>
                    <w14:schemeClr w14:val="tx1"/>
                  </w14:solidFill>
                </w14:textFill>
              </w:rPr>
              <w:t>已截至</w:t>
            </w:r>
          </w:p>
        </w:tc>
        <w:tc>
          <w:tcPr>
            <w:tcW w:w="2518" w:type="dxa"/>
            <w:vAlign w:val="top"/>
          </w:tcPr>
          <w:p w14:paraId="15783595">
            <w:pPr>
              <w:pStyle w:val="18"/>
              <w:spacing w:before="96" w:line="184" w:lineRule="auto"/>
              <w:ind w:left="117"/>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2"/>
                <w:sz w:val="20"/>
                <w:szCs w:val="20"/>
                <w14:textFill>
                  <w14:solidFill>
                    <w14:schemeClr w14:val="tx1"/>
                  </w14:solidFill>
                </w14:textFill>
              </w:rPr>
              <w:t>□已交；□未交</w:t>
            </w:r>
            <w:r>
              <w:rPr>
                <w:rFonts w:hint="eastAsia" w:asciiTheme="minorEastAsia" w:hAnsiTheme="minorEastAsia" w:eastAsiaTheme="minorEastAsia" w:cstheme="minorEastAsia"/>
                <w:color w:val="000000" w:themeColor="text1"/>
                <w:spacing w:val="-2"/>
                <w:sz w:val="20"/>
                <w:szCs w:val="20"/>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2"/>
                <w:sz w:val="20"/>
                <w:szCs w:val="20"/>
                <w14:textFill>
                  <w14:solidFill>
                    <w14:schemeClr w14:val="tx1"/>
                  </w14:solidFill>
                </w14:textFill>
              </w:rPr>
              <w:t>现余数</w:t>
            </w:r>
            <w:r>
              <w:rPr>
                <w:rFonts w:hint="eastAsia" w:asciiTheme="minorEastAsia" w:hAnsiTheme="minorEastAsia" w:eastAsiaTheme="minorEastAsia" w:cstheme="minorEastAsia"/>
                <w:color w:val="000000" w:themeColor="text1"/>
                <w:spacing w:val="-2"/>
                <w:sz w:val="20"/>
                <w:szCs w:val="20"/>
                <w:u w:val="single" w:color="auto"/>
                <w14:textFill>
                  <w14:solidFill>
                    <w14:schemeClr w14:val="tx1"/>
                  </w14:solidFill>
                </w14:textFill>
              </w:rPr>
              <w:t xml:space="preserve">         </w:t>
            </w:r>
          </w:p>
        </w:tc>
      </w:tr>
      <w:tr w14:paraId="68257A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592" w:type="dxa"/>
            <w:vMerge w:val="continue"/>
            <w:tcBorders>
              <w:top w:val="nil"/>
              <w:bottom w:val="nil"/>
            </w:tcBorders>
            <w:textDirection w:val="tbRlV"/>
            <w:vAlign w:val="top"/>
          </w:tcPr>
          <w:p w14:paraId="3EC16CA0">
            <w:pPr>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273" w:type="dxa"/>
            <w:vAlign w:val="center"/>
          </w:tcPr>
          <w:p w14:paraId="0FBCFFBB">
            <w:pPr>
              <w:pStyle w:val="18"/>
              <w:spacing w:before="97" w:line="184" w:lineRule="auto"/>
              <w:ind w:left="0"/>
              <w:jc w:val="center"/>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2"/>
                <w:sz w:val="20"/>
                <w:szCs w:val="20"/>
                <w14:textFill>
                  <w14:solidFill>
                    <w14:schemeClr w14:val="tx1"/>
                  </w14:solidFill>
                </w14:textFill>
              </w:rPr>
              <w:t>热水</w:t>
            </w:r>
          </w:p>
        </w:tc>
        <w:tc>
          <w:tcPr>
            <w:tcW w:w="4525" w:type="dxa"/>
            <w:gridSpan w:val="4"/>
            <w:vAlign w:val="top"/>
          </w:tcPr>
          <w:p w14:paraId="5746D295">
            <w:pPr>
              <w:pStyle w:val="18"/>
              <w:spacing w:before="97" w:line="184" w:lineRule="auto"/>
              <w:ind w:left="106"/>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3"/>
                <w:sz w:val="20"/>
                <w:szCs w:val="20"/>
                <w14:textFill>
                  <w14:solidFill>
                    <w14:schemeClr w14:val="tx1"/>
                  </w14:solidFill>
                </w14:textFill>
              </w:rPr>
              <w:t>现底数</w:t>
            </w:r>
            <w:r>
              <w:rPr>
                <w:rFonts w:hint="eastAsia" w:asciiTheme="minorEastAsia" w:hAnsiTheme="minorEastAsia" w:eastAsiaTheme="minorEastAsia" w:cstheme="minorEastAsia"/>
                <w:color w:val="000000" w:themeColor="text1"/>
                <w:sz w:val="20"/>
                <w:szCs w:val="20"/>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0"/>
                <w:szCs w:val="20"/>
                <w14:textFill>
                  <w14:solidFill>
                    <w14:schemeClr w14:val="tx1"/>
                  </w14:solidFill>
                </w14:textFill>
              </w:rPr>
              <w:t>已截至</w:t>
            </w:r>
          </w:p>
        </w:tc>
        <w:tc>
          <w:tcPr>
            <w:tcW w:w="2518" w:type="dxa"/>
            <w:vAlign w:val="top"/>
          </w:tcPr>
          <w:p w14:paraId="6BA19EC4">
            <w:pPr>
              <w:pStyle w:val="18"/>
              <w:spacing w:before="97" w:line="184" w:lineRule="auto"/>
              <w:ind w:left="117"/>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2"/>
                <w:sz w:val="20"/>
                <w:szCs w:val="20"/>
                <w14:textFill>
                  <w14:solidFill>
                    <w14:schemeClr w14:val="tx1"/>
                  </w14:solidFill>
                </w14:textFill>
              </w:rPr>
              <w:t>□已交；□未交</w:t>
            </w:r>
            <w:r>
              <w:rPr>
                <w:rFonts w:hint="eastAsia" w:asciiTheme="minorEastAsia" w:hAnsiTheme="minorEastAsia" w:eastAsiaTheme="minorEastAsia" w:cstheme="minorEastAsia"/>
                <w:color w:val="000000" w:themeColor="text1"/>
                <w:spacing w:val="-2"/>
                <w:sz w:val="20"/>
                <w:szCs w:val="20"/>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2"/>
                <w:sz w:val="20"/>
                <w:szCs w:val="20"/>
                <w14:textFill>
                  <w14:solidFill>
                    <w14:schemeClr w14:val="tx1"/>
                  </w14:solidFill>
                </w14:textFill>
              </w:rPr>
              <w:t>现余数</w:t>
            </w:r>
            <w:r>
              <w:rPr>
                <w:rFonts w:hint="eastAsia" w:asciiTheme="minorEastAsia" w:hAnsiTheme="minorEastAsia" w:eastAsiaTheme="minorEastAsia" w:cstheme="minorEastAsia"/>
                <w:color w:val="000000" w:themeColor="text1"/>
                <w:spacing w:val="-2"/>
                <w:sz w:val="20"/>
                <w:szCs w:val="20"/>
                <w:u w:val="single" w:color="auto"/>
                <w14:textFill>
                  <w14:solidFill>
                    <w14:schemeClr w14:val="tx1"/>
                  </w14:solidFill>
                </w14:textFill>
              </w:rPr>
              <w:t xml:space="preserve">         </w:t>
            </w:r>
          </w:p>
        </w:tc>
      </w:tr>
      <w:tr w14:paraId="33FE7F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92" w:type="dxa"/>
            <w:vMerge w:val="continue"/>
            <w:tcBorders>
              <w:top w:val="nil"/>
              <w:bottom w:val="nil"/>
            </w:tcBorders>
            <w:textDirection w:val="tbRlV"/>
            <w:vAlign w:val="top"/>
          </w:tcPr>
          <w:p w14:paraId="45CFD519">
            <w:pPr>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273" w:type="dxa"/>
            <w:vAlign w:val="center"/>
          </w:tcPr>
          <w:p w14:paraId="4D843A52">
            <w:pPr>
              <w:pStyle w:val="18"/>
              <w:spacing w:before="100" w:line="182" w:lineRule="auto"/>
              <w:ind w:left="0"/>
              <w:jc w:val="center"/>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z w:val="20"/>
                <w:szCs w:val="20"/>
                <w14:textFill>
                  <w14:solidFill>
                    <w14:schemeClr w14:val="tx1"/>
                  </w14:solidFill>
                </w14:textFill>
              </w:rPr>
              <w:t>电</w:t>
            </w:r>
          </w:p>
        </w:tc>
        <w:tc>
          <w:tcPr>
            <w:tcW w:w="4525" w:type="dxa"/>
            <w:gridSpan w:val="4"/>
            <w:vAlign w:val="top"/>
          </w:tcPr>
          <w:p w14:paraId="1A3859A2">
            <w:pPr>
              <w:pStyle w:val="18"/>
              <w:spacing w:before="98" w:line="184" w:lineRule="auto"/>
              <w:ind w:left="106"/>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3"/>
                <w:sz w:val="20"/>
                <w:szCs w:val="20"/>
                <w14:textFill>
                  <w14:solidFill>
                    <w14:schemeClr w14:val="tx1"/>
                  </w14:solidFill>
                </w14:textFill>
              </w:rPr>
              <w:t>现底数</w:t>
            </w:r>
            <w:r>
              <w:rPr>
                <w:rFonts w:hint="eastAsia" w:asciiTheme="minorEastAsia" w:hAnsiTheme="minorEastAsia" w:eastAsiaTheme="minorEastAsia" w:cstheme="minorEastAsia"/>
                <w:color w:val="000000" w:themeColor="text1"/>
                <w:sz w:val="20"/>
                <w:szCs w:val="20"/>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0"/>
                <w:szCs w:val="20"/>
                <w14:textFill>
                  <w14:solidFill>
                    <w14:schemeClr w14:val="tx1"/>
                  </w14:solidFill>
                </w14:textFill>
              </w:rPr>
              <w:t>已截至</w:t>
            </w:r>
          </w:p>
        </w:tc>
        <w:tc>
          <w:tcPr>
            <w:tcW w:w="2518" w:type="dxa"/>
            <w:vAlign w:val="top"/>
          </w:tcPr>
          <w:p w14:paraId="5F608339">
            <w:pPr>
              <w:pStyle w:val="18"/>
              <w:spacing w:before="98" w:line="184" w:lineRule="auto"/>
              <w:ind w:left="117"/>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2"/>
                <w:sz w:val="20"/>
                <w:szCs w:val="20"/>
                <w14:textFill>
                  <w14:solidFill>
                    <w14:schemeClr w14:val="tx1"/>
                  </w14:solidFill>
                </w14:textFill>
              </w:rPr>
              <w:t>□已交；□未交</w:t>
            </w:r>
            <w:r>
              <w:rPr>
                <w:rFonts w:hint="eastAsia" w:asciiTheme="minorEastAsia" w:hAnsiTheme="minorEastAsia" w:eastAsiaTheme="minorEastAsia" w:cstheme="minorEastAsia"/>
                <w:color w:val="000000" w:themeColor="text1"/>
                <w:spacing w:val="-2"/>
                <w:sz w:val="20"/>
                <w:szCs w:val="20"/>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2"/>
                <w:sz w:val="20"/>
                <w:szCs w:val="20"/>
                <w14:textFill>
                  <w14:solidFill>
                    <w14:schemeClr w14:val="tx1"/>
                  </w14:solidFill>
                </w14:textFill>
              </w:rPr>
              <w:t>现余数</w:t>
            </w:r>
            <w:r>
              <w:rPr>
                <w:rFonts w:hint="eastAsia" w:asciiTheme="minorEastAsia" w:hAnsiTheme="minorEastAsia" w:eastAsiaTheme="minorEastAsia" w:cstheme="minorEastAsia"/>
                <w:color w:val="000000" w:themeColor="text1"/>
                <w:spacing w:val="-2"/>
                <w:sz w:val="20"/>
                <w:szCs w:val="20"/>
                <w:u w:val="single" w:color="auto"/>
                <w14:textFill>
                  <w14:solidFill>
                    <w14:schemeClr w14:val="tx1"/>
                  </w14:solidFill>
                </w14:textFill>
              </w:rPr>
              <w:t xml:space="preserve">         </w:t>
            </w:r>
          </w:p>
        </w:tc>
      </w:tr>
      <w:tr w14:paraId="5D13E3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92" w:type="dxa"/>
            <w:vMerge w:val="continue"/>
            <w:tcBorders>
              <w:top w:val="nil"/>
              <w:bottom w:val="nil"/>
            </w:tcBorders>
            <w:textDirection w:val="tbRlV"/>
            <w:vAlign w:val="top"/>
          </w:tcPr>
          <w:p w14:paraId="67888010">
            <w:pPr>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273" w:type="dxa"/>
            <w:vAlign w:val="center"/>
          </w:tcPr>
          <w:p w14:paraId="1D137EB1">
            <w:pPr>
              <w:pStyle w:val="18"/>
              <w:spacing w:before="97" w:line="184" w:lineRule="auto"/>
              <w:ind w:left="0"/>
              <w:jc w:val="center"/>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1"/>
                <w:sz w:val="20"/>
                <w:szCs w:val="20"/>
                <w14:textFill>
                  <w14:solidFill>
                    <w14:schemeClr w14:val="tx1"/>
                  </w14:solidFill>
                </w14:textFill>
              </w:rPr>
              <w:t>燃气</w:t>
            </w:r>
          </w:p>
        </w:tc>
        <w:tc>
          <w:tcPr>
            <w:tcW w:w="4525" w:type="dxa"/>
            <w:gridSpan w:val="4"/>
            <w:vAlign w:val="top"/>
          </w:tcPr>
          <w:p w14:paraId="5FA791A5">
            <w:pPr>
              <w:pStyle w:val="18"/>
              <w:spacing w:before="97" w:line="184" w:lineRule="auto"/>
              <w:ind w:left="106"/>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3"/>
                <w:sz w:val="20"/>
                <w:szCs w:val="20"/>
                <w14:textFill>
                  <w14:solidFill>
                    <w14:schemeClr w14:val="tx1"/>
                  </w14:solidFill>
                </w14:textFill>
              </w:rPr>
              <w:t>现底数</w:t>
            </w:r>
            <w:r>
              <w:rPr>
                <w:rFonts w:hint="eastAsia" w:asciiTheme="minorEastAsia" w:hAnsiTheme="minorEastAsia" w:eastAsiaTheme="minorEastAsia" w:cstheme="minorEastAsia"/>
                <w:color w:val="000000" w:themeColor="text1"/>
                <w:sz w:val="20"/>
                <w:szCs w:val="20"/>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0"/>
                <w:szCs w:val="20"/>
                <w14:textFill>
                  <w14:solidFill>
                    <w14:schemeClr w14:val="tx1"/>
                  </w14:solidFill>
                </w14:textFill>
              </w:rPr>
              <w:t>已截至</w:t>
            </w:r>
          </w:p>
        </w:tc>
        <w:tc>
          <w:tcPr>
            <w:tcW w:w="2518" w:type="dxa"/>
            <w:vAlign w:val="top"/>
          </w:tcPr>
          <w:p w14:paraId="76F1F31D">
            <w:pPr>
              <w:pStyle w:val="18"/>
              <w:spacing w:before="97" w:line="184" w:lineRule="auto"/>
              <w:ind w:left="117"/>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2"/>
                <w:sz w:val="20"/>
                <w:szCs w:val="20"/>
                <w14:textFill>
                  <w14:solidFill>
                    <w14:schemeClr w14:val="tx1"/>
                  </w14:solidFill>
                </w14:textFill>
              </w:rPr>
              <w:t>□已交；□未交</w:t>
            </w:r>
            <w:r>
              <w:rPr>
                <w:rFonts w:hint="eastAsia" w:asciiTheme="minorEastAsia" w:hAnsiTheme="minorEastAsia" w:eastAsiaTheme="minorEastAsia" w:cstheme="minorEastAsia"/>
                <w:color w:val="000000" w:themeColor="text1"/>
                <w:spacing w:val="-2"/>
                <w:sz w:val="20"/>
                <w:szCs w:val="20"/>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2"/>
                <w:sz w:val="20"/>
                <w:szCs w:val="20"/>
                <w14:textFill>
                  <w14:solidFill>
                    <w14:schemeClr w14:val="tx1"/>
                  </w14:solidFill>
                </w14:textFill>
              </w:rPr>
              <w:t>现余数</w:t>
            </w:r>
            <w:r>
              <w:rPr>
                <w:rFonts w:hint="eastAsia" w:asciiTheme="minorEastAsia" w:hAnsiTheme="minorEastAsia" w:eastAsiaTheme="minorEastAsia" w:cstheme="minorEastAsia"/>
                <w:color w:val="000000" w:themeColor="text1"/>
                <w:spacing w:val="-2"/>
                <w:sz w:val="20"/>
                <w:szCs w:val="20"/>
                <w:u w:val="single" w:color="auto"/>
                <w14:textFill>
                  <w14:solidFill>
                    <w14:schemeClr w14:val="tx1"/>
                  </w14:solidFill>
                </w14:textFill>
              </w:rPr>
              <w:t xml:space="preserve">         </w:t>
            </w:r>
          </w:p>
        </w:tc>
      </w:tr>
      <w:tr w14:paraId="751E2B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92" w:type="dxa"/>
            <w:vMerge w:val="continue"/>
            <w:tcBorders>
              <w:top w:val="nil"/>
              <w:bottom w:val="nil"/>
            </w:tcBorders>
            <w:textDirection w:val="tbRlV"/>
            <w:vAlign w:val="top"/>
          </w:tcPr>
          <w:p w14:paraId="0A3A529D">
            <w:pPr>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273" w:type="dxa"/>
            <w:vAlign w:val="center"/>
          </w:tcPr>
          <w:p w14:paraId="44F254CE">
            <w:pPr>
              <w:pStyle w:val="18"/>
              <w:spacing w:before="98" w:line="184" w:lineRule="auto"/>
              <w:ind w:left="0"/>
              <w:jc w:val="center"/>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t>名称</w:t>
            </w:r>
          </w:p>
        </w:tc>
        <w:tc>
          <w:tcPr>
            <w:tcW w:w="1902" w:type="dxa"/>
            <w:gridSpan w:val="2"/>
            <w:vAlign w:val="center"/>
          </w:tcPr>
          <w:p w14:paraId="4208F3D5">
            <w:pPr>
              <w:pStyle w:val="18"/>
              <w:spacing w:before="98" w:line="184" w:lineRule="auto"/>
              <w:ind w:left="0"/>
              <w:jc w:val="center"/>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t>价格</w:t>
            </w:r>
          </w:p>
        </w:tc>
        <w:tc>
          <w:tcPr>
            <w:tcW w:w="2623" w:type="dxa"/>
            <w:gridSpan w:val="2"/>
            <w:vAlign w:val="center"/>
          </w:tcPr>
          <w:p w14:paraId="0D2525CE">
            <w:pPr>
              <w:pStyle w:val="18"/>
              <w:spacing w:before="98" w:line="184" w:lineRule="auto"/>
              <w:ind w:left="0"/>
              <w:jc w:val="center"/>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pacing w:val="-3"/>
                <w:sz w:val="20"/>
                <w:szCs w:val="20"/>
                <w14:textFill>
                  <w14:solidFill>
                    <w14:schemeClr w14:val="tx1"/>
                  </w14:solidFill>
                </w14:textFill>
              </w:rPr>
              <w:t>已截至时间</w:t>
            </w:r>
          </w:p>
        </w:tc>
        <w:tc>
          <w:tcPr>
            <w:tcW w:w="2518" w:type="dxa"/>
            <w:vAlign w:val="center"/>
          </w:tcPr>
          <w:p w14:paraId="38B17E57">
            <w:pPr>
              <w:pStyle w:val="18"/>
              <w:spacing w:before="98" w:line="184" w:lineRule="auto"/>
              <w:ind w:left="0"/>
              <w:jc w:val="center"/>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t>备注</w:t>
            </w:r>
          </w:p>
        </w:tc>
      </w:tr>
      <w:tr w14:paraId="2A06BE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92" w:type="dxa"/>
            <w:vMerge w:val="continue"/>
            <w:tcBorders>
              <w:top w:val="nil"/>
              <w:bottom w:val="nil"/>
            </w:tcBorders>
            <w:textDirection w:val="tbRlV"/>
            <w:vAlign w:val="top"/>
          </w:tcPr>
          <w:p w14:paraId="7BC09349">
            <w:pPr>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273" w:type="dxa"/>
            <w:vAlign w:val="center"/>
          </w:tcPr>
          <w:p w14:paraId="16F2C693">
            <w:pPr>
              <w:pStyle w:val="18"/>
              <w:spacing w:before="99" w:line="183" w:lineRule="auto"/>
              <w:ind w:left="0"/>
              <w:jc w:val="center"/>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1"/>
                <w:sz w:val="20"/>
                <w:szCs w:val="20"/>
                <w14:textFill>
                  <w14:solidFill>
                    <w14:schemeClr w14:val="tx1"/>
                  </w14:solidFill>
                </w14:textFill>
              </w:rPr>
              <w:t>卫生费</w:t>
            </w:r>
          </w:p>
        </w:tc>
        <w:tc>
          <w:tcPr>
            <w:tcW w:w="1902" w:type="dxa"/>
            <w:gridSpan w:val="2"/>
            <w:vAlign w:val="top"/>
          </w:tcPr>
          <w:p w14:paraId="0A055B9F">
            <w:pPr>
              <w:pStyle w:val="18"/>
              <w:spacing w:before="68" w:line="226" w:lineRule="auto"/>
              <w:jc w:val="right"/>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1"/>
                <w:sz w:val="20"/>
                <w:szCs w:val="20"/>
                <w14:textFill>
                  <w14:solidFill>
                    <w14:schemeClr w14:val="tx1"/>
                  </w14:solidFill>
                </w14:textFill>
              </w:rPr>
              <w:t>元/月</w:t>
            </w:r>
          </w:p>
        </w:tc>
        <w:tc>
          <w:tcPr>
            <w:tcW w:w="2623" w:type="dxa"/>
            <w:gridSpan w:val="2"/>
            <w:vAlign w:val="top"/>
          </w:tcPr>
          <w:p w14:paraId="3BCE0502">
            <w:pPr>
              <w:pStyle w:val="18"/>
              <w:spacing w:before="98" w:line="184" w:lineRule="auto"/>
              <w:ind w:left="746"/>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1"/>
                <w:sz w:val="20"/>
                <w:szCs w:val="20"/>
                <w14:textFill>
                  <w14:solidFill>
                    <w14:schemeClr w14:val="tx1"/>
                  </w14:solidFill>
                </w14:textFill>
              </w:rPr>
              <w:t>年</w:t>
            </w:r>
            <w:r>
              <w:rPr>
                <w:rFonts w:hint="eastAsia" w:asciiTheme="minorEastAsia" w:hAnsiTheme="minorEastAsia" w:eastAsiaTheme="minorEastAsia" w:cstheme="minorEastAsia"/>
                <w:color w:val="000000" w:themeColor="text1"/>
                <w:spacing w:val="3"/>
                <w:sz w:val="20"/>
                <w:szCs w:val="20"/>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0"/>
                <w:szCs w:val="20"/>
                <w14:textFill>
                  <w14:solidFill>
                    <w14:schemeClr w14:val="tx1"/>
                  </w14:solidFill>
                </w14:textFill>
              </w:rPr>
              <w:t>月     日</w:t>
            </w:r>
          </w:p>
        </w:tc>
        <w:tc>
          <w:tcPr>
            <w:tcW w:w="2518" w:type="dxa"/>
            <w:vAlign w:val="top"/>
          </w:tcPr>
          <w:p w14:paraId="1DD758BB">
            <w:pPr>
              <w:rPr>
                <w:rFonts w:hint="eastAsia" w:asciiTheme="minorEastAsia" w:hAnsiTheme="minorEastAsia" w:eastAsiaTheme="minorEastAsia" w:cstheme="minorEastAsia"/>
                <w:color w:val="000000" w:themeColor="text1"/>
                <w:sz w:val="24"/>
                <w:szCs w:val="28"/>
                <w14:textFill>
                  <w14:solidFill>
                    <w14:schemeClr w14:val="tx1"/>
                  </w14:solidFill>
                </w14:textFill>
              </w:rPr>
            </w:pPr>
          </w:p>
        </w:tc>
      </w:tr>
      <w:tr w14:paraId="3F771F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92" w:type="dxa"/>
            <w:vMerge w:val="continue"/>
            <w:tcBorders>
              <w:top w:val="nil"/>
              <w:bottom w:val="nil"/>
            </w:tcBorders>
            <w:textDirection w:val="tbRlV"/>
            <w:vAlign w:val="top"/>
          </w:tcPr>
          <w:p w14:paraId="6DF41261">
            <w:pPr>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273" w:type="dxa"/>
            <w:vAlign w:val="center"/>
          </w:tcPr>
          <w:p w14:paraId="298CC0B9">
            <w:pPr>
              <w:pStyle w:val="18"/>
              <w:spacing w:before="98" w:line="183" w:lineRule="auto"/>
              <w:ind w:left="0"/>
              <w:jc w:val="center"/>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1"/>
                <w:sz w:val="20"/>
                <w:szCs w:val="20"/>
                <w14:textFill>
                  <w14:solidFill>
                    <w14:schemeClr w14:val="tx1"/>
                  </w14:solidFill>
                </w14:textFill>
              </w:rPr>
              <w:t>公用电费</w:t>
            </w:r>
          </w:p>
        </w:tc>
        <w:tc>
          <w:tcPr>
            <w:tcW w:w="1902" w:type="dxa"/>
            <w:gridSpan w:val="2"/>
            <w:vAlign w:val="top"/>
          </w:tcPr>
          <w:p w14:paraId="2A6C5A2C">
            <w:pPr>
              <w:pStyle w:val="18"/>
              <w:spacing w:before="67" w:line="226" w:lineRule="auto"/>
              <w:jc w:val="right"/>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1"/>
                <w:sz w:val="20"/>
                <w:szCs w:val="20"/>
                <w14:textFill>
                  <w14:solidFill>
                    <w14:schemeClr w14:val="tx1"/>
                  </w14:solidFill>
                </w14:textFill>
              </w:rPr>
              <w:t>元/月</w:t>
            </w:r>
          </w:p>
        </w:tc>
        <w:tc>
          <w:tcPr>
            <w:tcW w:w="2623" w:type="dxa"/>
            <w:gridSpan w:val="2"/>
            <w:vAlign w:val="top"/>
          </w:tcPr>
          <w:p w14:paraId="51F2973A">
            <w:pPr>
              <w:pStyle w:val="18"/>
              <w:spacing w:before="97" w:line="184" w:lineRule="auto"/>
              <w:ind w:left="746"/>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1"/>
                <w:sz w:val="20"/>
                <w:szCs w:val="20"/>
                <w14:textFill>
                  <w14:solidFill>
                    <w14:schemeClr w14:val="tx1"/>
                  </w14:solidFill>
                </w14:textFill>
              </w:rPr>
              <w:t>年</w:t>
            </w:r>
            <w:r>
              <w:rPr>
                <w:rFonts w:hint="eastAsia" w:asciiTheme="minorEastAsia" w:hAnsiTheme="minorEastAsia" w:eastAsiaTheme="minorEastAsia" w:cstheme="minorEastAsia"/>
                <w:color w:val="000000" w:themeColor="text1"/>
                <w:spacing w:val="3"/>
                <w:sz w:val="20"/>
                <w:szCs w:val="20"/>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0"/>
                <w:szCs w:val="20"/>
                <w14:textFill>
                  <w14:solidFill>
                    <w14:schemeClr w14:val="tx1"/>
                  </w14:solidFill>
                </w14:textFill>
              </w:rPr>
              <w:t>月     日</w:t>
            </w:r>
          </w:p>
        </w:tc>
        <w:tc>
          <w:tcPr>
            <w:tcW w:w="2518" w:type="dxa"/>
            <w:vAlign w:val="top"/>
          </w:tcPr>
          <w:p w14:paraId="1E21E9D7">
            <w:pPr>
              <w:rPr>
                <w:rFonts w:hint="eastAsia" w:asciiTheme="minorEastAsia" w:hAnsiTheme="minorEastAsia" w:eastAsiaTheme="minorEastAsia" w:cstheme="minorEastAsia"/>
                <w:color w:val="000000" w:themeColor="text1"/>
                <w:sz w:val="24"/>
                <w:szCs w:val="28"/>
                <w14:textFill>
                  <w14:solidFill>
                    <w14:schemeClr w14:val="tx1"/>
                  </w14:solidFill>
                </w14:textFill>
              </w:rPr>
            </w:pPr>
          </w:p>
        </w:tc>
      </w:tr>
      <w:tr w14:paraId="63189A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92" w:type="dxa"/>
            <w:vMerge w:val="continue"/>
            <w:tcBorders>
              <w:top w:val="nil"/>
            </w:tcBorders>
            <w:textDirection w:val="tbRlV"/>
            <w:vAlign w:val="top"/>
          </w:tcPr>
          <w:p w14:paraId="4CEF2D00">
            <w:pPr>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273" w:type="dxa"/>
            <w:vAlign w:val="center"/>
          </w:tcPr>
          <w:p w14:paraId="070869ED">
            <w:pPr>
              <w:pStyle w:val="18"/>
              <w:spacing w:before="101" w:line="182" w:lineRule="auto"/>
              <w:ind w:left="0"/>
              <w:jc w:val="center"/>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1"/>
                <w:sz w:val="20"/>
                <w:szCs w:val="20"/>
                <w14:textFill>
                  <w14:solidFill>
                    <w14:schemeClr w14:val="tx1"/>
                  </w14:solidFill>
                </w14:textFill>
              </w:rPr>
              <w:t>上网费</w:t>
            </w:r>
          </w:p>
        </w:tc>
        <w:tc>
          <w:tcPr>
            <w:tcW w:w="1902" w:type="dxa"/>
            <w:gridSpan w:val="2"/>
            <w:vAlign w:val="top"/>
          </w:tcPr>
          <w:p w14:paraId="6732A779">
            <w:pPr>
              <w:pStyle w:val="18"/>
              <w:spacing w:before="69" w:line="226" w:lineRule="auto"/>
              <w:jc w:val="right"/>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1"/>
                <w:sz w:val="20"/>
                <w:szCs w:val="20"/>
                <w14:textFill>
                  <w14:solidFill>
                    <w14:schemeClr w14:val="tx1"/>
                  </w14:solidFill>
                </w14:textFill>
              </w:rPr>
              <w:t>元/月</w:t>
            </w:r>
          </w:p>
        </w:tc>
        <w:tc>
          <w:tcPr>
            <w:tcW w:w="2623" w:type="dxa"/>
            <w:gridSpan w:val="2"/>
            <w:vAlign w:val="top"/>
          </w:tcPr>
          <w:p w14:paraId="31C5A874">
            <w:pPr>
              <w:pStyle w:val="18"/>
              <w:spacing w:before="98" w:line="184" w:lineRule="auto"/>
              <w:ind w:left="746"/>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pacing w:val="-1"/>
                <w:sz w:val="20"/>
                <w:szCs w:val="20"/>
                <w14:textFill>
                  <w14:solidFill>
                    <w14:schemeClr w14:val="tx1"/>
                  </w14:solidFill>
                </w14:textFill>
              </w:rPr>
              <w:t>年</w:t>
            </w:r>
            <w:r>
              <w:rPr>
                <w:rFonts w:hint="eastAsia" w:asciiTheme="minorEastAsia" w:hAnsiTheme="minorEastAsia" w:eastAsiaTheme="minorEastAsia" w:cstheme="minorEastAsia"/>
                <w:color w:val="000000" w:themeColor="text1"/>
                <w:spacing w:val="3"/>
                <w:sz w:val="20"/>
                <w:szCs w:val="20"/>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0"/>
                <w:szCs w:val="20"/>
                <w14:textFill>
                  <w14:solidFill>
                    <w14:schemeClr w14:val="tx1"/>
                  </w14:solidFill>
                </w14:textFill>
              </w:rPr>
              <w:t>月     日</w:t>
            </w:r>
          </w:p>
        </w:tc>
        <w:tc>
          <w:tcPr>
            <w:tcW w:w="2518" w:type="dxa"/>
            <w:vAlign w:val="top"/>
          </w:tcPr>
          <w:p w14:paraId="76917A59">
            <w:pPr>
              <w:rPr>
                <w:rFonts w:hint="eastAsia" w:asciiTheme="minorEastAsia" w:hAnsiTheme="minorEastAsia" w:eastAsiaTheme="minorEastAsia" w:cstheme="minorEastAsia"/>
                <w:color w:val="000000" w:themeColor="text1"/>
                <w:sz w:val="24"/>
                <w:szCs w:val="28"/>
                <w14:textFill>
                  <w14:solidFill>
                    <w14:schemeClr w14:val="tx1"/>
                  </w14:solidFill>
                </w14:textFill>
              </w:rPr>
            </w:pPr>
          </w:p>
        </w:tc>
      </w:tr>
      <w:tr w14:paraId="4C2224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92" w:type="dxa"/>
            <w:tcBorders>
              <w:bottom w:val="single" w:color="auto" w:sz="4" w:space="0"/>
            </w:tcBorders>
            <w:vAlign w:val="top"/>
          </w:tcPr>
          <w:p w14:paraId="2D4E2648">
            <w:pPr>
              <w:pStyle w:val="18"/>
              <w:spacing w:before="99" w:line="183" w:lineRule="auto"/>
              <w:ind w:left="132"/>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z w:val="20"/>
                <w:szCs w:val="20"/>
                <w14:textFill>
                  <w14:solidFill>
                    <w14:schemeClr w14:val="tx1"/>
                  </w14:solidFill>
                </w14:textFill>
              </w:rPr>
              <w:t>分类</w:t>
            </w:r>
          </w:p>
        </w:tc>
        <w:tc>
          <w:tcPr>
            <w:tcW w:w="1273" w:type="dxa"/>
            <w:vAlign w:val="top"/>
          </w:tcPr>
          <w:p w14:paraId="031B90BC">
            <w:pPr>
              <w:pStyle w:val="18"/>
              <w:spacing w:before="97" w:line="184" w:lineRule="auto"/>
              <w:ind w:left="465"/>
              <w:rPr>
                <w:rFonts w:hint="eastAsia" w:asciiTheme="minorEastAsia" w:hAnsiTheme="minorEastAsia" w:eastAsiaTheme="minorEastAsia" w:cstheme="minorEastAsia"/>
                <w:color w:val="000000" w:themeColor="text1"/>
                <w:sz w:val="20"/>
                <w:szCs w:val="20"/>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
                <w:sz w:val="20"/>
                <w:szCs w:val="20"/>
                <w:lang w:eastAsia="zh-CN"/>
                <w14:textFill>
                  <w14:solidFill>
                    <w14:schemeClr w14:val="tx1"/>
                  </w14:solidFill>
                </w14:textFill>
              </w:rPr>
              <w:t>位置</w:t>
            </w:r>
          </w:p>
        </w:tc>
        <w:tc>
          <w:tcPr>
            <w:tcW w:w="1902" w:type="dxa"/>
            <w:gridSpan w:val="2"/>
            <w:vAlign w:val="center"/>
          </w:tcPr>
          <w:p w14:paraId="6B52BE09">
            <w:pPr>
              <w:pStyle w:val="18"/>
              <w:spacing w:before="64" w:line="231" w:lineRule="auto"/>
              <w:ind w:left="0"/>
              <w:jc w:val="center"/>
              <w:rPr>
                <w:rFonts w:hint="eastAsia" w:asciiTheme="minorEastAsia" w:hAnsiTheme="minorEastAsia" w:eastAsiaTheme="minorEastAsia" w:cstheme="minorEastAsia"/>
                <w:color w:val="000000" w:themeColor="text1"/>
                <w:sz w:val="20"/>
                <w:szCs w:val="20"/>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0"/>
                <w:szCs w:val="20"/>
                <w:lang w:eastAsia="zh-CN"/>
                <w14:textFill>
                  <w14:solidFill>
                    <w14:schemeClr w14:val="tx1"/>
                  </w14:solidFill>
                </w14:textFill>
              </w:rPr>
              <w:t>建筑面积</w:t>
            </w:r>
          </w:p>
        </w:tc>
        <w:tc>
          <w:tcPr>
            <w:tcW w:w="1304" w:type="dxa"/>
            <w:vAlign w:val="center"/>
          </w:tcPr>
          <w:p w14:paraId="70B24B60">
            <w:pPr>
              <w:pStyle w:val="18"/>
              <w:spacing w:before="98" w:line="184" w:lineRule="auto"/>
              <w:ind w:left="0"/>
              <w:jc w:val="center"/>
              <w:rPr>
                <w:rFonts w:hint="eastAsia" w:asciiTheme="minorEastAsia" w:hAnsiTheme="minorEastAsia" w:eastAsiaTheme="minorEastAsia" w:cstheme="minorEastAsia"/>
                <w:color w:val="000000" w:themeColor="text1"/>
                <w:sz w:val="20"/>
                <w:szCs w:val="20"/>
                <w:lang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0"/>
                <w:szCs w:val="20"/>
                <w:lang w:eastAsia="zh-CN"/>
                <w14:textFill>
                  <w14:solidFill>
                    <w14:schemeClr w14:val="tx1"/>
                  </w14:solidFill>
                </w14:textFill>
              </w:rPr>
              <w:t>权属证明</w:t>
            </w:r>
          </w:p>
        </w:tc>
        <w:tc>
          <w:tcPr>
            <w:tcW w:w="1319" w:type="dxa"/>
            <w:vAlign w:val="center"/>
          </w:tcPr>
          <w:p w14:paraId="6BA88250">
            <w:pPr>
              <w:pStyle w:val="18"/>
              <w:spacing w:before="101" w:line="181" w:lineRule="auto"/>
              <w:ind w:left="0"/>
              <w:jc w:val="center"/>
              <w:rPr>
                <w:rFonts w:hint="eastAsia" w:asciiTheme="minorEastAsia" w:hAnsiTheme="minorEastAsia" w:eastAsiaTheme="minorEastAsia" w:cstheme="minorEastAsia"/>
                <w:color w:val="000000" w:themeColor="text1"/>
                <w:sz w:val="20"/>
                <w:szCs w:val="20"/>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
                <w:sz w:val="20"/>
                <w:szCs w:val="20"/>
                <w:lang w:eastAsia="zh-CN"/>
                <w14:textFill>
                  <w14:solidFill>
                    <w14:schemeClr w14:val="tx1"/>
                  </w14:solidFill>
                </w14:textFill>
              </w:rPr>
              <w:t>编号</w:t>
            </w:r>
          </w:p>
        </w:tc>
        <w:tc>
          <w:tcPr>
            <w:tcW w:w="2518" w:type="dxa"/>
            <w:vAlign w:val="center"/>
          </w:tcPr>
          <w:p w14:paraId="2EC032B8">
            <w:pPr>
              <w:pStyle w:val="18"/>
              <w:spacing w:before="99" w:line="183" w:lineRule="auto"/>
              <w:ind w:left="0"/>
              <w:jc w:val="center"/>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t>状况</w:t>
            </w:r>
          </w:p>
        </w:tc>
      </w:tr>
      <w:tr w14:paraId="174486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 w:hRule="atLeast"/>
        </w:trPr>
        <w:tc>
          <w:tcPr>
            <w:tcW w:w="592" w:type="dxa"/>
            <w:vMerge w:val="restart"/>
            <w:tcBorders>
              <w:top w:val="single" w:color="auto" w:sz="4" w:space="0"/>
              <w:left w:val="single" w:color="auto" w:sz="4" w:space="0"/>
              <w:bottom w:val="single" w:color="auto" w:sz="4" w:space="0"/>
              <w:right w:val="single" w:color="auto" w:sz="4" w:space="0"/>
            </w:tcBorders>
            <w:textDirection w:val="tbRlV"/>
            <w:vAlign w:val="top"/>
          </w:tcPr>
          <w:p w14:paraId="37100BE8">
            <w:pPr>
              <w:pStyle w:val="18"/>
              <w:spacing w:before="206" w:line="179" w:lineRule="auto"/>
              <w:jc w:val="center"/>
              <w:rPr>
                <w:rFonts w:hint="eastAsia" w:asciiTheme="minorEastAsia" w:hAnsiTheme="minorEastAsia" w:eastAsiaTheme="minorEastAsia" w:cstheme="minorEastAsia"/>
                <w:color w:val="000000" w:themeColor="text1"/>
                <w:sz w:val="20"/>
                <w:szCs w:val="20"/>
                <w:lang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0"/>
                <w:szCs w:val="20"/>
                <w:lang w:eastAsia="zh-CN"/>
                <w14:textFill>
                  <w14:solidFill>
                    <w14:schemeClr w14:val="tx1"/>
                  </w14:solidFill>
                </w14:textFill>
              </w:rPr>
              <w:t>房屋和构筑物</w:t>
            </w:r>
          </w:p>
        </w:tc>
        <w:tc>
          <w:tcPr>
            <w:tcW w:w="1273" w:type="dxa"/>
            <w:tcBorders>
              <w:left w:val="single" w:color="auto" w:sz="4" w:space="0"/>
            </w:tcBorders>
            <w:vAlign w:val="top"/>
          </w:tcPr>
          <w:p w14:paraId="35784EA5">
            <w:pPr>
              <w:pStyle w:val="18"/>
              <w:spacing w:before="98" w:line="183" w:lineRule="auto"/>
              <w:jc w:val="center"/>
              <w:rPr>
                <w:rFonts w:hint="default" w:asciiTheme="minorEastAsia" w:hAnsiTheme="minorEastAsia" w:eastAsiaTheme="minorEastAsia" w:cstheme="minorEastAsia"/>
                <w:color w:val="000000" w:themeColor="text1"/>
                <w:sz w:val="20"/>
                <w:szCs w:val="20"/>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0"/>
                <w:szCs w:val="20"/>
                <w:lang w:val="en-US" w:eastAsia="zh-CN"/>
                <w14:textFill>
                  <w14:solidFill>
                    <w14:schemeClr w14:val="tx1"/>
                  </w14:solidFill>
                </w14:textFill>
              </w:rPr>
              <w:t>综合楼</w:t>
            </w:r>
          </w:p>
        </w:tc>
        <w:tc>
          <w:tcPr>
            <w:tcW w:w="1902" w:type="dxa"/>
            <w:gridSpan w:val="2"/>
            <w:vAlign w:val="top"/>
          </w:tcPr>
          <w:p w14:paraId="778FE9E9">
            <w:pPr>
              <w:jc w:val="center"/>
              <w:rPr>
                <w:rFonts w:hint="eastAsia" w:asciiTheme="minorEastAsia" w:hAnsiTheme="minorEastAsia" w:eastAsiaTheme="minorEastAsia" w:cstheme="minorEastAsia"/>
                <w:color w:val="000000" w:themeColor="text1"/>
                <w:sz w:val="24"/>
                <w:szCs w:val="28"/>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8"/>
                <w:lang w:val="en-US" w:eastAsia="zh-CN"/>
                <w14:textFill>
                  <w14:solidFill>
                    <w14:schemeClr w14:val="tx1"/>
                  </w14:solidFill>
                </w14:textFill>
              </w:rPr>
              <w:t>3126</w:t>
            </w:r>
            <w:r>
              <w:rPr>
                <w:rFonts w:hint="eastAsia" w:ascii="宋体" w:hAnsi="宋体" w:eastAsia="宋体" w:cs="宋体"/>
                <w:color w:val="000000" w:themeColor="text1"/>
                <w:sz w:val="24"/>
                <w:szCs w:val="28"/>
                <w:lang w:val="en-US" w:eastAsia="zh-CN"/>
                <w14:textFill>
                  <w14:solidFill>
                    <w14:schemeClr w14:val="tx1"/>
                  </w14:solidFill>
                </w14:textFill>
              </w:rPr>
              <w:t>㎡</w:t>
            </w:r>
          </w:p>
        </w:tc>
        <w:tc>
          <w:tcPr>
            <w:tcW w:w="1304" w:type="dxa"/>
            <w:vAlign w:val="top"/>
          </w:tcPr>
          <w:p w14:paraId="3913457A">
            <w:pPr>
              <w:jc w:val="center"/>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319" w:type="dxa"/>
            <w:vAlign w:val="top"/>
          </w:tcPr>
          <w:p w14:paraId="3B67C81C">
            <w:pPr>
              <w:jc w:val="center"/>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2518" w:type="dxa"/>
            <w:vAlign w:val="top"/>
          </w:tcPr>
          <w:p w14:paraId="3B2D0589">
            <w:pPr>
              <w:pStyle w:val="18"/>
              <w:spacing w:before="96" w:line="185" w:lineRule="auto"/>
              <w:ind w:left="106"/>
              <w:jc w:val="center"/>
              <w:rPr>
                <w:rFonts w:hint="eastAsia" w:asciiTheme="minorEastAsia" w:hAnsiTheme="minorEastAsia" w:eastAsiaTheme="minorEastAsia" w:cstheme="minorEastAsia"/>
                <w:color w:val="000000" w:themeColor="text1"/>
                <w:sz w:val="20"/>
                <w:szCs w:val="20"/>
                <w14:textFill>
                  <w14:solidFill>
                    <w14:schemeClr w14:val="tx1"/>
                  </w14:solidFill>
                </w14:textFill>
              </w:rPr>
            </w:pPr>
          </w:p>
        </w:tc>
      </w:tr>
      <w:tr w14:paraId="4F8170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592" w:type="dxa"/>
            <w:vMerge w:val="continue"/>
            <w:tcBorders>
              <w:top w:val="single" w:color="auto" w:sz="4" w:space="0"/>
              <w:left w:val="single" w:color="auto" w:sz="4" w:space="0"/>
              <w:bottom w:val="single" w:color="auto" w:sz="4" w:space="0"/>
              <w:right w:val="single" w:color="auto" w:sz="4" w:space="0"/>
            </w:tcBorders>
            <w:textDirection w:val="tbRlV"/>
            <w:vAlign w:val="top"/>
          </w:tcPr>
          <w:p w14:paraId="382F2E67">
            <w:pPr>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273" w:type="dxa"/>
            <w:tcBorders>
              <w:left w:val="single" w:color="auto" w:sz="4" w:space="0"/>
            </w:tcBorders>
            <w:vAlign w:val="top"/>
          </w:tcPr>
          <w:p w14:paraId="3CB98231">
            <w:pPr>
              <w:pStyle w:val="18"/>
              <w:spacing w:before="98" w:line="184" w:lineRule="auto"/>
              <w:ind w:left="224" w:firstLine="200" w:firstLineChars="100"/>
              <w:jc w:val="both"/>
              <w:rPr>
                <w:rFonts w:hint="eastAsia" w:asciiTheme="minorEastAsia" w:hAnsiTheme="minorEastAsia" w:eastAsiaTheme="minorEastAsia" w:cstheme="minorEastAsia"/>
                <w:color w:val="000000" w:themeColor="text1"/>
                <w:sz w:val="20"/>
                <w:szCs w:val="20"/>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0"/>
                <w:szCs w:val="20"/>
                <w:lang w:val="en-US" w:eastAsia="zh-CN"/>
                <w14:textFill>
                  <w14:solidFill>
                    <w14:schemeClr w14:val="tx1"/>
                  </w14:solidFill>
                </w14:textFill>
              </w:rPr>
              <w:t>锅炉房</w:t>
            </w:r>
          </w:p>
        </w:tc>
        <w:tc>
          <w:tcPr>
            <w:tcW w:w="1902" w:type="dxa"/>
            <w:gridSpan w:val="2"/>
            <w:vAlign w:val="top"/>
          </w:tcPr>
          <w:p w14:paraId="60796C48">
            <w:pPr>
              <w:jc w:val="center"/>
              <w:rPr>
                <w:rFonts w:hint="default" w:asciiTheme="minorEastAsia" w:hAnsiTheme="minorEastAsia" w:eastAsiaTheme="minorEastAsia" w:cstheme="minorEastAsia"/>
                <w:color w:val="000000" w:themeColor="text1"/>
                <w:sz w:val="24"/>
                <w:szCs w:val="28"/>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8"/>
                <w:lang w:val="en-US" w:eastAsia="zh-CN"/>
                <w14:textFill>
                  <w14:solidFill>
                    <w14:schemeClr w14:val="tx1"/>
                  </w14:solidFill>
                </w14:textFill>
              </w:rPr>
              <w:t>72</w:t>
            </w:r>
            <w:r>
              <w:rPr>
                <w:rFonts w:hint="eastAsia" w:ascii="宋体" w:hAnsi="宋体" w:eastAsia="宋体" w:cs="宋体"/>
                <w:color w:val="000000" w:themeColor="text1"/>
                <w:sz w:val="24"/>
                <w:szCs w:val="28"/>
                <w:lang w:val="en-US" w:eastAsia="zh-CN"/>
                <w14:textFill>
                  <w14:solidFill>
                    <w14:schemeClr w14:val="tx1"/>
                  </w14:solidFill>
                </w14:textFill>
              </w:rPr>
              <w:t>㎡</w:t>
            </w:r>
          </w:p>
        </w:tc>
        <w:tc>
          <w:tcPr>
            <w:tcW w:w="1304" w:type="dxa"/>
            <w:vAlign w:val="top"/>
          </w:tcPr>
          <w:p w14:paraId="4FB60EB3">
            <w:pPr>
              <w:jc w:val="center"/>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319" w:type="dxa"/>
            <w:vAlign w:val="top"/>
          </w:tcPr>
          <w:p w14:paraId="7EFB7172">
            <w:pPr>
              <w:jc w:val="center"/>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2518" w:type="dxa"/>
            <w:vAlign w:val="top"/>
          </w:tcPr>
          <w:p w14:paraId="20B42DB6">
            <w:pPr>
              <w:pStyle w:val="18"/>
              <w:spacing w:before="97" w:line="185" w:lineRule="auto"/>
              <w:ind w:left="106"/>
              <w:jc w:val="center"/>
              <w:rPr>
                <w:rFonts w:hint="eastAsia" w:asciiTheme="minorEastAsia" w:hAnsiTheme="minorEastAsia" w:eastAsiaTheme="minorEastAsia" w:cstheme="minorEastAsia"/>
                <w:color w:val="000000" w:themeColor="text1"/>
                <w:sz w:val="20"/>
                <w:szCs w:val="20"/>
                <w14:textFill>
                  <w14:solidFill>
                    <w14:schemeClr w14:val="tx1"/>
                  </w14:solidFill>
                </w14:textFill>
              </w:rPr>
            </w:pPr>
          </w:p>
        </w:tc>
      </w:tr>
      <w:tr w14:paraId="22CD86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592" w:type="dxa"/>
            <w:vMerge w:val="continue"/>
            <w:tcBorders>
              <w:top w:val="single" w:color="auto" w:sz="4" w:space="0"/>
              <w:left w:val="single" w:color="auto" w:sz="4" w:space="0"/>
              <w:bottom w:val="single" w:color="auto" w:sz="4" w:space="0"/>
              <w:right w:val="single" w:color="auto" w:sz="4" w:space="0"/>
            </w:tcBorders>
            <w:textDirection w:val="tbRlV"/>
            <w:vAlign w:val="top"/>
          </w:tcPr>
          <w:p w14:paraId="4342AA9B">
            <w:pPr>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273" w:type="dxa"/>
            <w:tcBorders>
              <w:left w:val="single" w:color="auto" w:sz="4" w:space="0"/>
            </w:tcBorders>
            <w:vAlign w:val="top"/>
          </w:tcPr>
          <w:p w14:paraId="047DB3FB">
            <w:pPr>
              <w:pStyle w:val="18"/>
              <w:spacing w:before="97" w:line="184" w:lineRule="auto"/>
              <w:ind w:firstLine="400" w:firstLineChars="200"/>
              <w:jc w:val="both"/>
              <w:rPr>
                <w:rFonts w:hint="eastAsia" w:asciiTheme="minorEastAsia" w:hAnsiTheme="minorEastAsia" w:eastAsiaTheme="minorEastAsia" w:cstheme="minorEastAsia"/>
                <w:color w:val="000000" w:themeColor="text1"/>
                <w:sz w:val="20"/>
                <w:szCs w:val="20"/>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0"/>
                <w:szCs w:val="20"/>
                <w:lang w:val="en-US" w:eastAsia="zh-CN"/>
                <w14:textFill>
                  <w14:solidFill>
                    <w14:schemeClr w14:val="tx1"/>
                  </w14:solidFill>
                </w14:textFill>
              </w:rPr>
              <w:t>门房</w:t>
            </w:r>
          </w:p>
        </w:tc>
        <w:tc>
          <w:tcPr>
            <w:tcW w:w="1902" w:type="dxa"/>
            <w:gridSpan w:val="2"/>
            <w:vAlign w:val="top"/>
          </w:tcPr>
          <w:p w14:paraId="2A620911">
            <w:pPr>
              <w:jc w:val="center"/>
              <w:rPr>
                <w:rFonts w:hint="default" w:asciiTheme="minorEastAsia" w:hAnsiTheme="minorEastAsia" w:eastAsiaTheme="minorEastAsia" w:cstheme="minorEastAsia"/>
                <w:color w:val="000000" w:themeColor="text1"/>
                <w:sz w:val="24"/>
                <w:szCs w:val="28"/>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8"/>
                <w:lang w:val="en-US" w:eastAsia="zh-CN"/>
                <w14:textFill>
                  <w14:solidFill>
                    <w14:schemeClr w14:val="tx1"/>
                  </w14:solidFill>
                </w14:textFill>
              </w:rPr>
              <w:t>30</w:t>
            </w:r>
            <w:r>
              <w:rPr>
                <w:rFonts w:hint="eastAsia" w:ascii="宋体" w:hAnsi="宋体" w:eastAsia="宋体" w:cs="宋体"/>
                <w:color w:val="000000" w:themeColor="text1"/>
                <w:sz w:val="24"/>
                <w:szCs w:val="28"/>
                <w:lang w:val="en-US" w:eastAsia="zh-CN"/>
                <w14:textFill>
                  <w14:solidFill>
                    <w14:schemeClr w14:val="tx1"/>
                  </w14:solidFill>
                </w14:textFill>
              </w:rPr>
              <w:t>㎡</w:t>
            </w:r>
          </w:p>
        </w:tc>
        <w:tc>
          <w:tcPr>
            <w:tcW w:w="1304" w:type="dxa"/>
            <w:vAlign w:val="top"/>
          </w:tcPr>
          <w:p w14:paraId="7FB67138">
            <w:pPr>
              <w:jc w:val="center"/>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319" w:type="dxa"/>
            <w:vAlign w:val="top"/>
          </w:tcPr>
          <w:p w14:paraId="694CA5E3">
            <w:pPr>
              <w:jc w:val="center"/>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2518" w:type="dxa"/>
            <w:vAlign w:val="top"/>
          </w:tcPr>
          <w:p w14:paraId="291EC86C">
            <w:pPr>
              <w:pStyle w:val="18"/>
              <w:spacing w:before="96" w:line="185" w:lineRule="auto"/>
              <w:ind w:left="106"/>
              <w:jc w:val="center"/>
              <w:rPr>
                <w:rFonts w:hint="eastAsia" w:asciiTheme="minorEastAsia" w:hAnsiTheme="minorEastAsia" w:eastAsiaTheme="minorEastAsia" w:cstheme="minorEastAsia"/>
                <w:color w:val="000000" w:themeColor="text1"/>
                <w:sz w:val="20"/>
                <w:szCs w:val="20"/>
                <w14:textFill>
                  <w14:solidFill>
                    <w14:schemeClr w14:val="tx1"/>
                  </w14:solidFill>
                </w14:textFill>
              </w:rPr>
            </w:pPr>
          </w:p>
        </w:tc>
      </w:tr>
      <w:tr w14:paraId="0FAAB1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592" w:type="dxa"/>
            <w:vMerge w:val="continue"/>
            <w:tcBorders>
              <w:top w:val="single" w:color="auto" w:sz="4" w:space="0"/>
              <w:left w:val="single" w:color="auto" w:sz="4" w:space="0"/>
              <w:bottom w:val="single" w:color="auto" w:sz="4" w:space="0"/>
              <w:right w:val="single" w:color="auto" w:sz="4" w:space="0"/>
            </w:tcBorders>
            <w:textDirection w:val="tbRlV"/>
            <w:vAlign w:val="top"/>
          </w:tcPr>
          <w:p w14:paraId="602AE9A3">
            <w:pPr>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273" w:type="dxa"/>
            <w:tcBorders>
              <w:left w:val="single" w:color="auto" w:sz="4" w:space="0"/>
            </w:tcBorders>
            <w:vAlign w:val="top"/>
          </w:tcPr>
          <w:p w14:paraId="4C42A9C9">
            <w:pPr>
              <w:pStyle w:val="18"/>
              <w:spacing w:before="97" w:line="184" w:lineRule="auto"/>
              <w:ind w:firstLine="400" w:firstLineChars="200"/>
              <w:jc w:val="both"/>
              <w:rPr>
                <w:rFonts w:hint="eastAsia" w:asciiTheme="minorEastAsia" w:hAnsiTheme="minorEastAsia" w:eastAsiaTheme="minorEastAsia" w:cstheme="minorEastAsia"/>
                <w:color w:val="000000" w:themeColor="text1"/>
                <w:sz w:val="20"/>
                <w:szCs w:val="20"/>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0"/>
                <w:szCs w:val="20"/>
                <w:lang w:val="en-US" w:eastAsia="zh-CN"/>
                <w14:textFill>
                  <w14:solidFill>
                    <w14:schemeClr w14:val="tx1"/>
                  </w14:solidFill>
                </w14:textFill>
              </w:rPr>
              <w:t>厕所</w:t>
            </w:r>
          </w:p>
        </w:tc>
        <w:tc>
          <w:tcPr>
            <w:tcW w:w="1902" w:type="dxa"/>
            <w:gridSpan w:val="2"/>
            <w:vAlign w:val="top"/>
          </w:tcPr>
          <w:p w14:paraId="238DBFDE">
            <w:pPr>
              <w:jc w:val="center"/>
              <w:rPr>
                <w:rFonts w:hint="default" w:asciiTheme="minorEastAsia" w:hAnsiTheme="minorEastAsia" w:eastAsiaTheme="minorEastAsia" w:cstheme="minorEastAsia"/>
                <w:color w:val="000000" w:themeColor="text1"/>
                <w:sz w:val="24"/>
                <w:szCs w:val="28"/>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8"/>
                <w:lang w:val="en-US" w:eastAsia="zh-CN"/>
                <w14:textFill>
                  <w14:solidFill>
                    <w14:schemeClr w14:val="tx1"/>
                  </w14:solidFill>
                </w14:textFill>
              </w:rPr>
              <w:t>203</w:t>
            </w:r>
            <w:r>
              <w:rPr>
                <w:rFonts w:hint="eastAsia" w:ascii="宋体" w:hAnsi="宋体" w:eastAsia="宋体" w:cs="宋体"/>
                <w:color w:val="000000" w:themeColor="text1"/>
                <w:sz w:val="24"/>
                <w:szCs w:val="28"/>
                <w:lang w:val="en-US" w:eastAsia="zh-CN"/>
                <w14:textFill>
                  <w14:solidFill>
                    <w14:schemeClr w14:val="tx1"/>
                  </w14:solidFill>
                </w14:textFill>
              </w:rPr>
              <w:t>㎡</w:t>
            </w:r>
          </w:p>
        </w:tc>
        <w:tc>
          <w:tcPr>
            <w:tcW w:w="1304" w:type="dxa"/>
            <w:vAlign w:val="top"/>
          </w:tcPr>
          <w:p w14:paraId="7C6ACE2B">
            <w:pPr>
              <w:jc w:val="center"/>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319" w:type="dxa"/>
            <w:vAlign w:val="top"/>
          </w:tcPr>
          <w:p w14:paraId="43FEF7AE">
            <w:pPr>
              <w:jc w:val="center"/>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2518" w:type="dxa"/>
            <w:vAlign w:val="top"/>
          </w:tcPr>
          <w:p w14:paraId="6E52558D">
            <w:pPr>
              <w:pStyle w:val="18"/>
              <w:spacing w:before="96" w:line="185" w:lineRule="auto"/>
              <w:ind w:left="106"/>
              <w:jc w:val="center"/>
              <w:rPr>
                <w:rFonts w:hint="eastAsia" w:asciiTheme="minorEastAsia" w:hAnsiTheme="minorEastAsia" w:eastAsiaTheme="minorEastAsia" w:cstheme="minorEastAsia"/>
                <w:color w:val="000000" w:themeColor="text1"/>
                <w:sz w:val="20"/>
                <w:szCs w:val="20"/>
                <w14:textFill>
                  <w14:solidFill>
                    <w14:schemeClr w14:val="tx1"/>
                  </w14:solidFill>
                </w14:textFill>
              </w:rPr>
            </w:pPr>
          </w:p>
        </w:tc>
      </w:tr>
      <w:tr w14:paraId="66343C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592" w:type="dxa"/>
            <w:tcBorders>
              <w:top w:val="single" w:color="auto" w:sz="4" w:space="0"/>
              <w:left w:val="single" w:color="auto" w:sz="4" w:space="0"/>
              <w:right w:val="single" w:color="auto" w:sz="4" w:space="0"/>
            </w:tcBorders>
            <w:textDirection w:val="tbRlV"/>
            <w:vAlign w:val="top"/>
          </w:tcPr>
          <w:p w14:paraId="631CE8E3">
            <w:pPr>
              <w:pStyle w:val="18"/>
              <w:spacing w:before="206" w:line="179" w:lineRule="auto"/>
              <w:ind w:left="0" w:leftChars="0" w:right="0" w:rightChars="0"/>
              <w:jc w:val="center"/>
              <w:rPr>
                <w:rFonts w:hint="eastAsia" w:asciiTheme="minorEastAsia" w:hAnsiTheme="minorEastAsia" w:eastAsiaTheme="minorEastAsia" w:cstheme="minorEastAsia"/>
                <w:color w:val="000000" w:themeColor="text1"/>
                <w:sz w:val="20"/>
                <w:szCs w:val="20"/>
                <w:lang w:eastAsia="zh-CN"/>
                <w14:textFill>
                  <w14:solidFill>
                    <w14:schemeClr w14:val="tx1"/>
                  </w14:solidFill>
                </w14:textFill>
              </w:rPr>
            </w:pPr>
          </w:p>
        </w:tc>
        <w:tc>
          <w:tcPr>
            <w:tcW w:w="1273" w:type="dxa"/>
            <w:tcBorders>
              <w:left w:val="single" w:color="auto" w:sz="4" w:space="0"/>
            </w:tcBorders>
            <w:vAlign w:val="top"/>
          </w:tcPr>
          <w:p w14:paraId="513F6B48">
            <w:pPr>
              <w:pStyle w:val="18"/>
              <w:spacing w:before="97" w:line="184" w:lineRule="auto"/>
              <w:ind w:left="465" w:leftChars="0" w:right="0" w:rightChars="0"/>
              <w:jc w:val="both"/>
              <w:rPr>
                <w:rFonts w:hint="eastAsia" w:asciiTheme="minorEastAsia" w:hAnsiTheme="minorEastAsia" w:eastAsiaTheme="minorEastAsia" w:cstheme="minorEastAsia"/>
                <w:b/>
                <w:bCs/>
                <w:color w:val="000000" w:themeColor="text1"/>
                <w:spacing w:val="-1"/>
                <w:sz w:val="20"/>
                <w:szCs w:val="20"/>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
                <w:sz w:val="20"/>
                <w:szCs w:val="20"/>
                <w:lang w:val="en-US" w:eastAsia="zh-CN"/>
                <w14:textFill>
                  <w14:solidFill>
                    <w14:schemeClr w14:val="tx1"/>
                  </w14:solidFill>
                </w14:textFill>
              </w:rPr>
              <w:t>教学楼</w:t>
            </w:r>
          </w:p>
        </w:tc>
        <w:tc>
          <w:tcPr>
            <w:tcW w:w="1902" w:type="dxa"/>
            <w:gridSpan w:val="2"/>
            <w:vAlign w:val="center"/>
          </w:tcPr>
          <w:p w14:paraId="6FCA8229">
            <w:pPr>
              <w:pStyle w:val="18"/>
              <w:spacing w:before="64" w:line="231" w:lineRule="auto"/>
              <w:ind w:left="0" w:leftChars="0" w:right="0" w:rightChars="0"/>
              <w:jc w:val="center"/>
              <w:rPr>
                <w:rFonts w:hint="default" w:asciiTheme="minorEastAsia" w:hAnsiTheme="minorEastAsia" w:eastAsiaTheme="minorEastAsia" w:cstheme="minorEastAsia"/>
                <w:b/>
                <w:bCs/>
                <w:color w:val="000000" w:themeColor="text1"/>
                <w:spacing w:val="-2"/>
                <w:sz w:val="20"/>
                <w:szCs w:val="20"/>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0"/>
                <w:szCs w:val="20"/>
                <w:lang w:val="en-US" w:eastAsia="zh-CN"/>
                <w14:textFill>
                  <w14:solidFill>
                    <w14:schemeClr w14:val="tx1"/>
                  </w14:solidFill>
                </w14:textFill>
              </w:rPr>
              <w:t>3124</w:t>
            </w:r>
            <w:r>
              <w:rPr>
                <w:rFonts w:hint="eastAsia" w:ascii="宋体" w:hAnsi="宋体" w:eastAsia="宋体" w:cs="宋体"/>
                <w:b/>
                <w:bCs/>
                <w:color w:val="000000" w:themeColor="text1"/>
                <w:spacing w:val="-2"/>
                <w:sz w:val="20"/>
                <w:szCs w:val="20"/>
                <w:lang w:val="en-US" w:eastAsia="zh-CN"/>
                <w14:textFill>
                  <w14:solidFill>
                    <w14:schemeClr w14:val="tx1"/>
                  </w14:solidFill>
                </w14:textFill>
              </w:rPr>
              <w:t>㎡</w:t>
            </w:r>
          </w:p>
        </w:tc>
        <w:tc>
          <w:tcPr>
            <w:tcW w:w="1304" w:type="dxa"/>
            <w:vAlign w:val="center"/>
          </w:tcPr>
          <w:p w14:paraId="3CBB72D9">
            <w:pPr>
              <w:pStyle w:val="18"/>
              <w:spacing w:before="98" w:line="184" w:lineRule="auto"/>
              <w:ind w:left="0" w:leftChars="0" w:right="0" w:rightChars="0"/>
              <w:jc w:val="center"/>
              <w:rPr>
                <w:rFonts w:hint="eastAsia" w:asciiTheme="minorEastAsia" w:hAnsiTheme="minorEastAsia" w:eastAsiaTheme="minorEastAsia" w:cstheme="minorEastAsia"/>
                <w:b/>
                <w:bCs/>
                <w:color w:val="000000" w:themeColor="text1"/>
                <w:sz w:val="20"/>
                <w:szCs w:val="20"/>
                <w14:textFill>
                  <w14:solidFill>
                    <w14:schemeClr w14:val="tx1"/>
                  </w14:solidFill>
                </w14:textFill>
              </w:rPr>
            </w:pPr>
          </w:p>
        </w:tc>
        <w:tc>
          <w:tcPr>
            <w:tcW w:w="1319" w:type="dxa"/>
            <w:vAlign w:val="center"/>
          </w:tcPr>
          <w:p w14:paraId="01B99B2E">
            <w:pPr>
              <w:pStyle w:val="18"/>
              <w:spacing w:before="101" w:line="181" w:lineRule="auto"/>
              <w:ind w:left="0" w:leftChars="0" w:right="0" w:rightChars="0"/>
              <w:jc w:val="cente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pPr>
          </w:p>
        </w:tc>
        <w:tc>
          <w:tcPr>
            <w:tcW w:w="2518" w:type="dxa"/>
            <w:vAlign w:val="center"/>
          </w:tcPr>
          <w:p w14:paraId="45F24BA3">
            <w:pPr>
              <w:pStyle w:val="18"/>
              <w:spacing w:before="99" w:line="183" w:lineRule="auto"/>
              <w:ind w:left="0" w:leftChars="0" w:right="0" w:rightChars="0"/>
              <w:jc w:val="cente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pPr>
          </w:p>
        </w:tc>
      </w:tr>
      <w:tr w14:paraId="041B2A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592" w:type="dxa"/>
            <w:tcBorders>
              <w:top w:val="single" w:color="auto" w:sz="4" w:space="0"/>
              <w:left w:val="single" w:color="auto" w:sz="4" w:space="0"/>
              <w:right w:val="single" w:color="auto" w:sz="4" w:space="0"/>
            </w:tcBorders>
            <w:textDirection w:val="tbRlV"/>
            <w:vAlign w:val="top"/>
          </w:tcPr>
          <w:p w14:paraId="238EBC00">
            <w:pPr>
              <w:pStyle w:val="18"/>
              <w:spacing w:before="206" w:line="179" w:lineRule="auto"/>
              <w:ind w:left="0" w:leftChars="0" w:right="0" w:rightChars="0"/>
              <w:jc w:val="center"/>
              <w:rPr>
                <w:rFonts w:hint="eastAsia" w:asciiTheme="minorEastAsia" w:hAnsiTheme="minorEastAsia" w:eastAsiaTheme="minorEastAsia" w:cstheme="minorEastAsia"/>
                <w:color w:val="000000" w:themeColor="text1"/>
                <w:sz w:val="20"/>
                <w:szCs w:val="20"/>
                <w:lang w:eastAsia="zh-CN"/>
                <w14:textFill>
                  <w14:solidFill>
                    <w14:schemeClr w14:val="tx1"/>
                  </w14:solidFill>
                </w14:textFill>
              </w:rPr>
            </w:pPr>
          </w:p>
        </w:tc>
        <w:tc>
          <w:tcPr>
            <w:tcW w:w="1273" w:type="dxa"/>
            <w:tcBorders>
              <w:left w:val="single" w:color="auto" w:sz="4" w:space="0"/>
            </w:tcBorders>
            <w:vAlign w:val="top"/>
          </w:tcPr>
          <w:p w14:paraId="782A76F9">
            <w:pPr>
              <w:pStyle w:val="18"/>
              <w:spacing w:before="97" w:line="184" w:lineRule="auto"/>
              <w:ind w:right="0" w:rightChars="0" w:firstLine="199" w:firstLineChars="100"/>
              <w:jc w:val="both"/>
              <w:rPr>
                <w:rFonts w:hint="default" w:asciiTheme="minorEastAsia" w:hAnsiTheme="minorEastAsia" w:eastAsiaTheme="minorEastAsia" w:cstheme="minorEastAsia"/>
                <w:b/>
                <w:bCs/>
                <w:color w:val="000000" w:themeColor="text1"/>
                <w:spacing w:val="-1"/>
                <w:sz w:val="20"/>
                <w:szCs w:val="20"/>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
                <w:sz w:val="20"/>
                <w:szCs w:val="20"/>
                <w:lang w:val="en-US" w:eastAsia="zh-CN"/>
                <w14:textFill>
                  <w14:solidFill>
                    <w14:schemeClr w14:val="tx1"/>
                  </w14:solidFill>
                </w14:textFill>
              </w:rPr>
              <w:t>综合办公楼</w:t>
            </w:r>
          </w:p>
        </w:tc>
        <w:tc>
          <w:tcPr>
            <w:tcW w:w="1902" w:type="dxa"/>
            <w:gridSpan w:val="2"/>
            <w:vAlign w:val="center"/>
          </w:tcPr>
          <w:p w14:paraId="05D94985">
            <w:pPr>
              <w:pStyle w:val="18"/>
              <w:spacing w:before="64" w:line="231" w:lineRule="auto"/>
              <w:ind w:left="0" w:leftChars="0" w:right="0" w:rightChars="0"/>
              <w:jc w:val="center"/>
              <w:rPr>
                <w:rFonts w:hint="default" w:asciiTheme="minorEastAsia" w:hAnsiTheme="minorEastAsia" w:eastAsiaTheme="minorEastAsia" w:cstheme="minorEastAsia"/>
                <w:b/>
                <w:bCs/>
                <w:color w:val="000000" w:themeColor="text1"/>
                <w:spacing w:val="-2"/>
                <w:sz w:val="20"/>
                <w:szCs w:val="20"/>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0"/>
                <w:szCs w:val="20"/>
                <w:lang w:val="en-US" w:eastAsia="zh-CN"/>
                <w14:textFill>
                  <w14:solidFill>
                    <w14:schemeClr w14:val="tx1"/>
                  </w14:solidFill>
                </w14:textFill>
              </w:rPr>
              <w:t>3216</w:t>
            </w:r>
            <w:r>
              <w:rPr>
                <w:rFonts w:hint="eastAsia" w:ascii="宋体" w:hAnsi="宋体" w:eastAsia="宋体" w:cs="宋体"/>
                <w:b/>
                <w:bCs/>
                <w:color w:val="000000" w:themeColor="text1"/>
                <w:spacing w:val="-2"/>
                <w:sz w:val="20"/>
                <w:szCs w:val="20"/>
                <w:lang w:val="en-US" w:eastAsia="zh-CN"/>
                <w14:textFill>
                  <w14:solidFill>
                    <w14:schemeClr w14:val="tx1"/>
                  </w14:solidFill>
                </w14:textFill>
              </w:rPr>
              <w:t>㎡</w:t>
            </w:r>
          </w:p>
        </w:tc>
        <w:tc>
          <w:tcPr>
            <w:tcW w:w="1304" w:type="dxa"/>
            <w:vAlign w:val="center"/>
          </w:tcPr>
          <w:p w14:paraId="35836406">
            <w:pPr>
              <w:pStyle w:val="18"/>
              <w:spacing w:before="98" w:line="184" w:lineRule="auto"/>
              <w:ind w:left="0" w:leftChars="0" w:right="0" w:rightChars="0"/>
              <w:jc w:val="center"/>
              <w:rPr>
                <w:rFonts w:hint="eastAsia" w:asciiTheme="minorEastAsia" w:hAnsiTheme="minorEastAsia" w:eastAsiaTheme="minorEastAsia" w:cstheme="minorEastAsia"/>
                <w:b/>
                <w:bCs/>
                <w:color w:val="000000" w:themeColor="text1"/>
                <w:sz w:val="20"/>
                <w:szCs w:val="20"/>
                <w14:textFill>
                  <w14:solidFill>
                    <w14:schemeClr w14:val="tx1"/>
                  </w14:solidFill>
                </w14:textFill>
              </w:rPr>
            </w:pPr>
          </w:p>
        </w:tc>
        <w:tc>
          <w:tcPr>
            <w:tcW w:w="1319" w:type="dxa"/>
            <w:vAlign w:val="center"/>
          </w:tcPr>
          <w:p w14:paraId="772FD534">
            <w:pPr>
              <w:pStyle w:val="18"/>
              <w:spacing w:before="101" w:line="181" w:lineRule="auto"/>
              <w:ind w:left="0" w:leftChars="0" w:right="0" w:rightChars="0"/>
              <w:jc w:val="cente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pPr>
          </w:p>
        </w:tc>
        <w:tc>
          <w:tcPr>
            <w:tcW w:w="2518" w:type="dxa"/>
            <w:vAlign w:val="center"/>
          </w:tcPr>
          <w:p w14:paraId="779B3ACB">
            <w:pPr>
              <w:pStyle w:val="18"/>
              <w:spacing w:before="99" w:line="183" w:lineRule="auto"/>
              <w:ind w:left="0" w:leftChars="0" w:right="0" w:rightChars="0"/>
              <w:jc w:val="cente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pPr>
          </w:p>
        </w:tc>
      </w:tr>
      <w:tr w14:paraId="54664C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592" w:type="dxa"/>
            <w:tcBorders>
              <w:top w:val="single" w:color="auto" w:sz="4" w:space="0"/>
              <w:left w:val="single" w:color="auto" w:sz="4" w:space="0"/>
              <w:right w:val="single" w:color="auto" w:sz="4" w:space="0"/>
            </w:tcBorders>
            <w:textDirection w:val="tbRlV"/>
            <w:vAlign w:val="top"/>
          </w:tcPr>
          <w:p w14:paraId="6713012E">
            <w:pPr>
              <w:pStyle w:val="18"/>
              <w:spacing w:before="206" w:line="179" w:lineRule="auto"/>
              <w:ind w:left="0" w:leftChars="0" w:right="0" w:rightChars="0"/>
              <w:jc w:val="center"/>
              <w:rPr>
                <w:rFonts w:hint="eastAsia" w:asciiTheme="minorEastAsia" w:hAnsiTheme="minorEastAsia" w:eastAsiaTheme="minorEastAsia" w:cstheme="minorEastAsia"/>
                <w:color w:val="000000" w:themeColor="text1"/>
                <w:sz w:val="20"/>
                <w:szCs w:val="20"/>
                <w:lang w:eastAsia="zh-CN"/>
                <w14:textFill>
                  <w14:solidFill>
                    <w14:schemeClr w14:val="tx1"/>
                  </w14:solidFill>
                </w14:textFill>
              </w:rPr>
            </w:pPr>
          </w:p>
        </w:tc>
        <w:tc>
          <w:tcPr>
            <w:tcW w:w="1273" w:type="dxa"/>
            <w:tcBorders>
              <w:left w:val="single" w:color="auto" w:sz="4" w:space="0"/>
            </w:tcBorders>
            <w:vAlign w:val="top"/>
          </w:tcPr>
          <w:p w14:paraId="287BF580">
            <w:pPr>
              <w:pStyle w:val="18"/>
              <w:spacing w:before="97" w:line="184" w:lineRule="auto"/>
              <w:ind w:left="465" w:leftChars="0" w:right="0" w:rightChars="0"/>
              <w:jc w:val="both"/>
              <w:rPr>
                <w:rFonts w:hint="eastAsia" w:asciiTheme="minorEastAsia" w:hAnsiTheme="minorEastAsia" w:eastAsiaTheme="minorEastAsia" w:cstheme="minorEastAsia"/>
                <w:b/>
                <w:bCs/>
                <w:color w:val="000000" w:themeColor="text1"/>
                <w:spacing w:val="-1"/>
                <w:sz w:val="20"/>
                <w:szCs w:val="20"/>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
                <w:sz w:val="20"/>
                <w:szCs w:val="20"/>
                <w:lang w:val="en-US" w:eastAsia="zh-CN"/>
                <w14:textFill>
                  <w14:solidFill>
                    <w14:schemeClr w14:val="tx1"/>
                  </w14:solidFill>
                </w14:textFill>
              </w:rPr>
              <w:t>公寓楼</w:t>
            </w:r>
          </w:p>
        </w:tc>
        <w:tc>
          <w:tcPr>
            <w:tcW w:w="1902" w:type="dxa"/>
            <w:gridSpan w:val="2"/>
            <w:vAlign w:val="center"/>
          </w:tcPr>
          <w:p w14:paraId="02EE3F3D">
            <w:pPr>
              <w:pStyle w:val="18"/>
              <w:spacing w:before="64" w:line="231" w:lineRule="auto"/>
              <w:ind w:left="0" w:leftChars="0" w:right="0" w:rightChars="0"/>
              <w:jc w:val="center"/>
              <w:rPr>
                <w:rFonts w:hint="default" w:asciiTheme="minorEastAsia" w:hAnsiTheme="minorEastAsia" w:eastAsiaTheme="minorEastAsia" w:cstheme="minorEastAsia"/>
                <w:b/>
                <w:bCs/>
                <w:color w:val="000000" w:themeColor="text1"/>
                <w:spacing w:val="-2"/>
                <w:sz w:val="20"/>
                <w:szCs w:val="20"/>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0"/>
                <w:szCs w:val="20"/>
                <w:lang w:val="en-US" w:eastAsia="zh-CN"/>
                <w14:textFill>
                  <w14:solidFill>
                    <w14:schemeClr w14:val="tx1"/>
                  </w14:solidFill>
                </w14:textFill>
              </w:rPr>
              <w:t>2286</w:t>
            </w:r>
            <w:r>
              <w:rPr>
                <w:rFonts w:hint="eastAsia" w:ascii="宋体" w:hAnsi="宋体" w:eastAsia="宋体" w:cs="宋体"/>
                <w:b/>
                <w:bCs/>
                <w:color w:val="000000" w:themeColor="text1"/>
                <w:spacing w:val="-2"/>
                <w:sz w:val="20"/>
                <w:szCs w:val="20"/>
                <w:lang w:val="en-US" w:eastAsia="zh-CN"/>
                <w14:textFill>
                  <w14:solidFill>
                    <w14:schemeClr w14:val="tx1"/>
                  </w14:solidFill>
                </w14:textFill>
              </w:rPr>
              <w:t>㎡</w:t>
            </w:r>
          </w:p>
        </w:tc>
        <w:tc>
          <w:tcPr>
            <w:tcW w:w="1304" w:type="dxa"/>
            <w:vAlign w:val="center"/>
          </w:tcPr>
          <w:p w14:paraId="3071B3EB">
            <w:pPr>
              <w:pStyle w:val="18"/>
              <w:spacing w:before="98" w:line="184" w:lineRule="auto"/>
              <w:ind w:left="0" w:leftChars="0" w:right="0" w:rightChars="0"/>
              <w:jc w:val="center"/>
              <w:rPr>
                <w:rFonts w:hint="eastAsia" w:asciiTheme="minorEastAsia" w:hAnsiTheme="minorEastAsia" w:eastAsiaTheme="minorEastAsia" w:cstheme="minorEastAsia"/>
                <w:b/>
                <w:bCs/>
                <w:color w:val="000000" w:themeColor="text1"/>
                <w:sz w:val="20"/>
                <w:szCs w:val="20"/>
                <w14:textFill>
                  <w14:solidFill>
                    <w14:schemeClr w14:val="tx1"/>
                  </w14:solidFill>
                </w14:textFill>
              </w:rPr>
            </w:pPr>
          </w:p>
        </w:tc>
        <w:tc>
          <w:tcPr>
            <w:tcW w:w="1319" w:type="dxa"/>
            <w:vAlign w:val="center"/>
          </w:tcPr>
          <w:p w14:paraId="56C4E7AE">
            <w:pPr>
              <w:pStyle w:val="18"/>
              <w:spacing w:before="101" w:line="181" w:lineRule="auto"/>
              <w:ind w:left="0" w:leftChars="0" w:right="0" w:rightChars="0"/>
              <w:jc w:val="cente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pPr>
          </w:p>
        </w:tc>
        <w:tc>
          <w:tcPr>
            <w:tcW w:w="2518" w:type="dxa"/>
            <w:vAlign w:val="center"/>
          </w:tcPr>
          <w:p w14:paraId="01996DDE">
            <w:pPr>
              <w:pStyle w:val="18"/>
              <w:spacing w:before="99" w:line="183" w:lineRule="auto"/>
              <w:ind w:left="0" w:leftChars="0" w:right="0" w:rightChars="0"/>
              <w:jc w:val="cente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pPr>
          </w:p>
        </w:tc>
      </w:tr>
      <w:tr w14:paraId="248638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592" w:type="dxa"/>
            <w:tcBorders>
              <w:top w:val="single" w:color="auto" w:sz="4" w:space="0"/>
              <w:left w:val="single" w:color="auto" w:sz="4" w:space="0"/>
              <w:right w:val="single" w:color="auto" w:sz="4" w:space="0"/>
            </w:tcBorders>
            <w:textDirection w:val="tbRlV"/>
            <w:vAlign w:val="top"/>
          </w:tcPr>
          <w:p w14:paraId="6D05E8AE">
            <w:pPr>
              <w:pStyle w:val="18"/>
              <w:spacing w:before="206" w:line="179" w:lineRule="auto"/>
              <w:ind w:left="0" w:leftChars="0" w:right="0" w:rightChars="0"/>
              <w:jc w:val="center"/>
              <w:rPr>
                <w:rFonts w:hint="eastAsia" w:asciiTheme="minorEastAsia" w:hAnsiTheme="minorEastAsia" w:eastAsiaTheme="minorEastAsia" w:cstheme="minorEastAsia"/>
                <w:color w:val="000000" w:themeColor="text1"/>
                <w:sz w:val="20"/>
                <w:szCs w:val="20"/>
                <w:lang w:eastAsia="zh-CN"/>
                <w14:textFill>
                  <w14:solidFill>
                    <w14:schemeClr w14:val="tx1"/>
                  </w14:solidFill>
                </w14:textFill>
              </w:rPr>
            </w:pPr>
          </w:p>
        </w:tc>
        <w:tc>
          <w:tcPr>
            <w:tcW w:w="1273" w:type="dxa"/>
            <w:tcBorders>
              <w:left w:val="single" w:color="auto" w:sz="4" w:space="0"/>
            </w:tcBorders>
            <w:vAlign w:val="top"/>
          </w:tcPr>
          <w:p w14:paraId="7D25E9BA">
            <w:pPr>
              <w:pStyle w:val="18"/>
              <w:spacing w:before="97" w:line="184" w:lineRule="auto"/>
              <w:ind w:left="465" w:leftChars="0" w:right="0" w:rightChars="0"/>
              <w:jc w:val="both"/>
              <w:rPr>
                <w:rFonts w:hint="eastAsia" w:asciiTheme="minorEastAsia" w:hAnsiTheme="minorEastAsia" w:eastAsiaTheme="minorEastAsia" w:cstheme="minorEastAsia"/>
                <w:b/>
                <w:bCs/>
                <w:color w:val="000000" w:themeColor="text1"/>
                <w:spacing w:val="-1"/>
                <w:sz w:val="20"/>
                <w:szCs w:val="20"/>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
                <w:sz w:val="20"/>
                <w:szCs w:val="20"/>
                <w:lang w:val="en-US" w:eastAsia="zh-CN"/>
                <w14:textFill>
                  <w14:solidFill>
                    <w14:schemeClr w14:val="tx1"/>
                  </w14:solidFill>
                </w14:textFill>
              </w:rPr>
              <w:t>食堂</w:t>
            </w:r>
          </w:p>
        </w:tc>
        <w:tc>
          <w:tcPr>
            <w:tcW w:w="1902" w:type="dxa"/>
            <w:gridSpan w:val="2"/>
            <w:vAlign w:val="center"/>
          </w:tcPr>
          <w:p w14:paraId="2066C08A">
            <w:pPr>
              <w:pStyle w:val="18"/>
              <w:spacing w:before="64" w:line="231" w:lineRule="auto"/>
              <w:ind w:left="0" w:leftChars="0" w:right="0" w:rightChars="0"/>
              <w:jc w:val="center"/>
              <w:rPr>
                <w:rFonts w:hint="eastAsia" w:asciiTheme="minorEastAsia" w:hAnsiTheme="minorEastAsia" w:eastAsiaTheme="minorEastAsia" w:cstheme="minorEastAsia"/>
                <w:b/>
                <w:bCs/>
                <w:color w:val="000000" w:themeColor="text1"/>
                <w:spacing w:val="-2"/>
                <w:sz w:val="20"/>
                <w:szCs w:val="20"/>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0"/>
                <w:szCs w:val="20"/>
                <w:lang w:val="en-US" w:eastAsia="zh-CN"/>
                <w14:textFill>
                  <w14:solidFill>
                    <w14:schemeClr w14:val="tx1"/>
                  </w14:solidFill>
                </w14:textFill>
              </w:rPr>
              <w:t>165</w:t>
            </w:r>
            <w:r>
              <w:rPr>
                <w:rFonts w:hint="eastAsia" w:ascii="宋体" w:hAnsi="宋体" w:eastAsia="宋体" w:cs="宋体"/>
                <w:b/>
                <w:bCs/>
                <w:color w:val="000000" w:themeColor="text1"/>
                <w:spacing w:val="-2"/>
                <w:sz w:val="20"/>
                <w:szCs w:val="20"/>
                <w:lang w:val="en-US" w:eastAsia="zh-CN"/>
                <w14:textFill>
                  <w14:solidFill>
                    <w14:schemeClr w14:val="tx1"/>
                  </w14:solidFill>
                </w14:textFill>
              </w:rPr>
              <w:t>㎡</w:t>
            </w:r>
          </w:p>
        </w:tc>
        <w:tc>
          <w:tcPr>
            <w:tcW w:w="1304" w:type="dxa"/>
            <w:vAlign w:val="center"/>
          </w:tcPr>
          <w:p w14:paraId="013AC873">
            <w:pPr>
              <w:pStyle w:val="18"/>
              <w:spacing w:before="98" w:line="184" w:lineRule="auto"/>
              <w:ind w:left="0" w:leftChars="0" w:right="0" w:rightChars="0"/>
              <w:jc w:val="center"/>
              <w:rPr>
                <w:rFonts w:hint="eastAsia" w:asciiTheme="minorEastAsia" w:hAnsiTheme="minorEastAsia" w:eastAsiaTheme="minorEastAsia" w:cstheme="minorEastAsia"/>
                <w:b/>
                <w:bCs/>
                <w:color w:val="000000" w:themeColor="text1"/>
                <w:sz w:val="20"/>
                <w:szCs w:val="20"/>
                <w14:textFill>
                  <w14:solidFill>
                    <w14:schemeClr w14:val="tx1"/>
                  </w14:solidFill>
                </w14:textFill>
              </w:rPr>
            </w:pPr>
          </w:p>
        </w:tc>
        <w:tc>
          <w:tcPr>
            <w:tcW w:w="1319" w:type="dxa"/>
            <w:vAlign w:val="center"/>
          </w:tcPr>
          <w:p w14:paraId="23FBE1BF">
            <w:pPr>
              <w:pStyle w:val="18"/>
              <w:spacing w:before="101" w:line="181" w:lineRule="auto"/>
              <w:ind w:left="0" w:leftChars="0" w:right="0" w:rightChars="0"/>
              <w:jc w:val="cente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pPr>
          </w:p>
        </w:tc>
        <w:tc>
          <w:tcPr>
            <w:tcW w:w="2518" w:type="dxa"/>
            <w:vAlign w:val="center"/>
          </w:tcPr>
          <w:p w14:paraId="7E9A4569">
            <w:pPr>
              <w:pStyle w:val="18"/>
              <w:spacing w:before="99" w:line="183" w:lineRule="auto"/>
              <w:ind w:left="0" w:leftChars="0" w:right="0" w:rightChars="0"/>
              <w:jc w:val="cente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pPr>
          </w:p>
        </w:tc>
      </w:tr>
      <w:tr w14:paraId="08935F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592" w:type="dxa"/>
            <w:tcBorders>
              <w:top w:val="single" w:color="auto" w:sz="4" w:space="0"/>
              <w:left w:val="single" w:color="auto" w:sz="4" w:space="0"/>
              <w:right w:val="single" w:color="auto" w:sz="4" w:space="0"/>
            </w:tcBorders>
            <w:textDirection w:val="tbRlV"/>
            <w:vAlign w:val="top"/>
          </w:tcPr>
          <w:p w14:paraId="561B0005">
            <w:pPr>
              <w:pStyle w:val="18"/>
              <w:spacing w:before="206" w:line="179" w:lineRule="auto"/>
              <w:ind w:left="0" w:leftChars="0" w:right="0" w:rightChars="0"/>
              <w:jc w:val="center"/>
              <w:rPr>
                <w:rFonts w:hint="eastAsia" w:asciiTheme="minorEastAsia" w:hAnsiTheme="minorEastAsia" w:eastAsiaTheme="minorEastAsia" w:cstheme="minorEastAsia"/>
                <w:color w:val="000000" w:themeColor="text1"/>
                <w:sz w:val="20"/>
                <w:szCs w:val="20"/>
                <w:lang w:eastAsia="zh-CN"/>
                <w14:textFill>
                  <w14:solidFill>
                    <w14:schemeClr w14:val="tx1"/>
                  </w14:solidFill>
                </w14:textFill>
              </w:rPr>
            </w:pPr>
          </w:p>
        </w:tc>
        <w:tc>
          <w:tcPr>
            <w:tcW w:w="1273" w:type="dxa"/>
            <w:tcBorders>
              <w:left w:val="single" w:color="auto" w:sz="4" w:space="0"/>
            </w:tcBorders>
            <w:vAlign w:val="top"/>
          </w:tcPr>
          <w:p w14:paraId="50A0DE2E">
            <w:pPr>
              <w:pStyle w:val="18"/>
              <w:spacing w:before="97" w:line="184" w:lineRule="auto"/>
              <w:ind w:right="0" w:rightChars="0" w:firstLine="199" w:firstLineChars="100"/>
              <w:jc w:val="both"/>
              <w:rPr>
                <w:rFonts w:hint="default" w:asciiTheme="minorEastAsia" w:hAnsiTheme="minorEastAsia" w:eastAsiaTheme="minorEastAsia" w:cstheme="minorEastAsia"/>
                <w:b/>
                <w:bCs/>
                <w:color w:val="000000" w:themeColor="text1"/>
                <w:spacing w:val="-1"/>
                <w:sz w:val="20"/>
                <w:szCs w:val="20"/>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
                <w:sz w:val="20"/>
                <w:szCs w:val="20"/>
                <w:lang w:val="en-US" w:eastAsia="zh-CN"/>
                <w14:textFill>
                  <w14:solidFill>
                    <w14:schemeClr w14:val="tx1"/>
                  </w14:solidFill>
                </w14:textFill>
              </w:rPr>
              <w:t>彩钢板车棚</w:t>
            </w:r>
          </w:p>
        </w:tc>
        <w:tc>
          <w:tcPr>
            <w:tcW w:w="1902" w:type="dxa"/>
            <w:gridSpan w:val="2"/>
            <w:vAlign w:val="center"/>
          </w:tcPr>
          <w:p w14:paraId="4FA21856">
            <w:pPr>
              <w:pStyle w:val="18"/>
              <w:spacing w:before="64" w:line="231" w:lineRule="auto"/>
              <w:ind w:left="0" w:leftChars="0" w:right="0" w:rightChars="0"/>
              <w:jc w:val="center"/>
              <w:rPr>
                <w:rFonts w:hint="default" w:asciiTheme="minorEastAsia" w:hAnsiTheme="minorEastAsia" w:eastAsiaTheme="minorEastAsia" w:cstheme="minorEastAsia"/>
                <w:b/>
                <w:bCs/>
                <w:color w:val="000000" w:themeColor="text1"/>
                <w:spacing w:val="-2"/>
                <w:sz w:val="20"/>
                <w:szCs w:val="20"/>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0"/>
                <w:szCs w:val="20"/>
                <w:lang w:val="en-US" w:eastAsia="zh-CN"/>
                <w14:textFill>
                  <w14:solidFill>
                    <w14:schemeClr w14:val="tx1"/>
                  </w14:solidFill>
                </w14:textFill>
              </w:rPr>
              <w:t>161</w:t>
            </w:r>
            <w:r>
              <w:rPr>
                <w:rFonts w:hint="eastAsia" w:ascii="宋体" w:hAnsi="宋体" w:eastAsia="宋体" w:cs="宋体"/>
                <w:b/>
                <w:bCs/>
                <w:color w:val="000000" w:themeColor="text1"/>
                <w:spacing w:val="-2"/>
                <w:sz w:val="20"/>
                <w:szCs w:val="20"/>
                <w:lang w:val="en-US" w:eastAsia="zh-CN"/>
                <w14:textFill>
                  <w14:solidFill>
                    <w14:schemeClr w14:val="tx1"/>
                  </w14:solidFill>
                </w14:textFill>
              </w:rPr>
              <w:t>㎡</w:t>
            </w:r>
          </w:p>
        </w:tc>
        <w:tc>
          <w:tcPr>
            <w:tcW w:w="1304" w:type="dxa"/>
            <w:vAlign w:val="center"/>
          </w:tcPr>
          <w:p w14:paraId="4EBFBDAA">
            <w:pPr>
              <w:pStyle w:val="18"/>
              <w:spacing w:before="98" w:line="184" w:lineRule="auto"/>
              <w:ind w:left="0" w:leftChars="0" w:right="0" w:rightChars="0"/>
              <w:jc w:val="center"/>
              <w:rPr>
                <w:rFonts w:hint="eastAsia" w:asciiTheme="minorEastAsia" w:hAnsiTheme="minorEastAsia" w:eastAsiaTheme="minorEastAsia" w:cstheme="minorEastAsia"/>
                <w:b/>
                <w:bCs/>
                <w:color w:val="000000" w:themeColor="text1"/>
                <w:sz w:val="20"/>
                <w:szCs w:val="20"/>
                <w14:textFill>
                  <w14:solidFill>
                    <w14:schemeClr w14:val="tx1"/>
                  </w14:solidFill>
                </w14:textFill>
              </w:rPr>
            </w:pPr>
          </w:p>
        </w:tc>
        <w:tc>
          <w:tcPr>
            <w:tcW w:w="1319" w:type="dxa"/>
            <w:vAlign w:val="center"/>
          </w:tcPr>
          <w:p w14:paraId="5F26506B">
            <w:pPr>
              <w:pStyle w:val="18"/>
              <w:spacing w:before="101" w:line="181" w:lineRule="auto"/>
              <w:ind w:left="0" w:leftChars="0" w:right="0" w:rightChars="0"/>
              <w:jc w:val="cente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pPr>
          </w:p>
        </w:tc>
        <w:tc>
          <w:tcPr>
            <w:tcW w:w="2518" w:type="dxa"/>
            <w:vAlign w:val="center"/>
          </w:tcPr>
          <w:p w14:paraId="2C7B09C2">
            <w:pPr>
              <w:pStyle w:val="18"/>
              <w:spacing w:before="99" w:line="183" w:lineRule="auto"/>
              <w:ind w:left="0" w:leftChars="0" w:right="0" w:rightChars="0"/>
              <w:jc w:val="cente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pPr>
          </w:p>
        </w:tc>
      </w:tr>
      <w:tr w14:paraId="1BD490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592" w:type="dxa"/>
            <w:tcBorders>
              <w:top w:val="single" w:color="auto" w:sz="4" w:space="0"/>
              <w:left w:val="single" w:color="auto" w:sz="4" w:space="0"/>
              <w:right w:val="single" w:color="auto" w:sz="4" w:space="0"/>
            </w:tcBorders>
            <w:textDirection w:val="tbRlV"/>
            <w:vAlign w:val="top"/>
          </w:tcPr>
          <w:p w14:paraId="6CE045A5">
            <w:pPr>
              <w:pStyle w:val="18"/>
              <w:spacing w:before="206" w:line="179" w:lineRule="auto"/>
              <w:ind w:left="0" w:leftChars="0" w:right="0" w:rightChars="0"/>
              <w:jc w:val="center"/>
              <w:rPr>
                <w:rFonts w:hint="eastAsia" w:asciiTheme="minorEastAsia" w:hAnsiTheme="minorEastAsia" w:eastAsiaTheme="minorEastAsia" w:cstheme="minorEastAsia"/>
                <w:color w:val="000000" w:themeColor="text1"/>
                <w:sz w:val="20"/>
                <w:szCs w:val="20"/>
                <w:lang w:eastAsia="zh-CN"/>
                <w14:textFill>
                  <w14:solidFill>
                    <w14:schemeClr w14:val="tx1"/>
                  </w14:solidFill>
                </w14:textFill>
              </w:rPr>
            </w:pPr>
          </w:p>
        </w:tc>
        <w:tc>
          <w:tcPr>
            <w:tcW w:w="1273" w:type="dxa"/>
            <w:tcBorders>
              <w:left w:val="single" w:color="auto" w:sz="4" w:space="0"/>
            </w:tcBorders>
            <w:vAlign w:val="top"/>
          </w:tcPr>
          <w:p w14:paraId="71EDB00D">
            <w:pPr>
              <w:pStyle w:val="18"/>
              <w:spacing w:before="97" w:line="184" w:lineRule="auto"/>
              <w:ind w:left="465" w:leftChars="0" w:right="0" w:rightChars="0"/>
              <w:rPr>
                <w:rFonts w:hint="default" w:asciiTheme="minorEastAsia" w:hAnsiTheme="minorEastAsia" w:eastAsiaTheme="minorEastAsia" w:cstheme="minorEastAsia"/>
                <w:color w:val="000000" w:themeColor="text1"/>
                <w:sz w:val="20"/>
                <w:szCs w:val="20"/>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t>名称</w:t>
            </w:r>
          </w:p>
        </w:tc>
        <w:tc>
          <w:tcPr>
            <w:tcW w:w="1902" w:type="dxa"/>
            <w:gridSpan w:val="2"/>
            <w:vAlign w:val="center"/>
          </w:tcPr>
          <w:p w14:paraId="4ECBAE66">
            <w:pPr>
              <w:pStyle w:val="18"/>
              <w:spacing w:before="64" w:line="231" w:lineRule="auto"/>
              <w:ind w:left="0" w:leftChars="0" w:right="0" w:rightChars="0"/>
              <w:jc w:val="center"/>
              <w:rPr>
                <w:rFonts w:hint="eastAsia" w:asciiTheme="minorEastAsia" w:hAnsiTheme="minorEastAsia" w:eastAsiaTheme="minorEastAsia" w:cstheme="minorEastAsia"/>
                <w:color w:val="000000" w:themeColor="text1"/>
                <w:sz w:val="24"/>
                <w:szCs w:val="28"/>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0"/>
                <w:szCs w:val="20"/>
                <w14:textFill>
                  <w14:solidFill>
                    <w14:schemeClr w14:val="tx1"/>
                  </w14:solidFill>
                </w14:textFill>
              </w:rPr>
              <w:t>品牌/质地</w:t>
            </w:r>
          </w:p>
        </w:tc>
        <w:tc>
          <w:tcPr>
            <w:tcW w:w="1304" w:type="dxa"/>
            <w:vAlign w:val="center"/>
          </w:tcPr>
          <w:p w14:paraId="3CBB4A64">
            <w:pPr>
              <w:pStyle w:val="18"/>
              <w:spacing w:before="98" w:line="184" w:lineRule="auto"/>
              <w:ind w:left="0" w:leftChars="0" w:right="0" w:rightChars="0"/>
              <w:jc w:val="center"/>
              <w:rPr>
                <w:rFonts w:hint="eastAsia" w:asciiTheme="minorEastAsia" w:hAnsiTheme="minorEastAsia" w:eastAsiaTheme="minorEastAsia" w:cstheme="minorEastAsia"/>
                <w:color w:val="000000" w:themeColor="text1"/>
                <w:sz w:val="24"/>
                <w:szCs w:val="28"/>
                <w14:textFill>
                  <w14:solidFill>
                    <w14:schemeClr w14:val="tx1"/>
                  </w14:solidFill>
                </w14:textFill>
              </w:rPr>
            </w:pPr>
            <w:r>
              <w:rPr>
                <w:rFonts w:hint="eastAsia" w:asciiTheme="minorEastAsia" w:hAnsiTheme="minorEastAsia" w:eastAsiaTheme="minorEastAsia" w:cstheme="minorEastAsia"/>
                <w:b/>
                <w:bCs/>
                <w:color w:val="000000" w:themeColor="text1"/>
                <w:sz w:val="20"/>
                <w:szCs w:val="20"/>
                <w14:textFill>
                  <w14:solidFill>
                    <w14:schemeClr w14:val="tx1"/>
                  </w14:solidFill>
                </w14:textFill>
              </w:rPr>
              <w:t>数量</w:t>
            </w:r>
          </w:p>
        </w:tc>
        <w:tc>
          <w:tcPr>
            <w:tcW w:w="1319" w:type="dxa"/>
            <w:vAlign w:val="center"/>
          </w:tcPr>
          <w:p w14:paraId="6838A026">
            <w:pPr>
              <w:pStyle w:val="18"/>
              <w:spacing w:before="101" w:line="181" w:lineRule="auto"/>
              <w:ind w:left="0" w:leftChars="0" w:right="0" w:rightChars="0"/>
              <w:jc w:val="center"/>
              <w:rPr>
                <w:rFonts w:hint="eastAsia" w:asciiTheme="minorEastAsia" w:hAnsiTheme="minorEastAsia" w:eastAsiaTheme="minorEastAsia" w:cstheme="minorEastAsia"/>
                <w:color w:val="000000" w:themeColor="text1"/>
                <w:sz w:val="24"/>
                <w:szCs w:val="28"/>
                <w14:textFill>
                  <w14:solidFill>
                    <w14:schemeClr w14:val="tx1"/>
                  </w14:solidFill>
                </w14:textFill>
              </w:rPr>
            </w:pPr>
            <w: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t>型号</w:t>
            </w:r>
          </w:p>
        </w:tc>
        <w:tc>
          <w:tcPr>
            <w:tcW w:w="2518" w:type="dxa"/>
            <w:vAlign w:val="center"/>
          </w:tcPr>
          <w:p w14:paraId="30CE7D76">
            <w:pPr>
              <w:pStyle w:val="18"/>
              <w:spacing w:before="99" w:line="183" w:lineRule="auto"/>
              <w:ind w:left="0" w:leftChars="0" w:right="0" w:rightChars="0"/>
              <w:jc w:val="center"/>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t>状况</w:t>
            </w:r>
          </w:p>
        </w:tc>
      </w:tr>
      <w:tr w14:paraId="7E89B9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592" w:type="dxa"/>
            <w:vMerge w:val="restart"/>
            <w:tcBorders>
              <w:top w:val="single" w:color="auto" w:sz="4" w:space="0"/>
              <w:left w:val="single" w:color="auto" w:sz="4" w:space="0"/>
              <w:right w:val="single" w:color="auto" w:sz="4" w:space="0"/>
            </w:tcBorders>
            <w:textDirection w:val="tbRlV"/>
            <w:vAlign w:val="center"/>
          </w:tcPr>
          <w:p w14:paraId="4437460D">
            <w:pPr>
              <w:jc w:val="center"/>
              <w:rPr>
                <w:rFonts w:hint="eastAsia" w:asciiTheme="minorEastAsia" w:hAnsiTheme="minorEastAsia" w:eastAsiaTheme="minorEastAsia" w:cstheme="minorEastAsia"/>
                <w:color w:val="000000" w:themeColor="text1"/>
                <w:sz w:val="24"/>
                <w:szCs w:val="28"/>
                <w14:textFill>
                  <w14:solidFill>
                    <w14:schemeClr w14:val="tx1"/>
                  </w14:solidFill>
                </w14:textFill>
              </w:rPr>
            </w:pPr>
            <w:r>
              <w:rPr>
                <w:rFonts w:hint="eastAsia" w:asciiTheme="minorEastAsia" w:hAnsiTheme="minorEastAsia" w:eastAsiaTheme="minorEastAsia" w:cstheme="minorEastAsia"/>
                <w:b/>
                <w:bCs/>
                <w:color w:val="000000" w:themeColor="text1"/>
                <w:sz w:val="20"/>
                <w:szCs w:val="20"/>
                <w:lang w:eastAsia="zh-CN"/>
                <w14:textFill>
                  <w14:solidFill>
                    <w14:schemeClr w14:val="tx1"/>
                  </w14:solidFill>
                </w14:textFill>
              </w:rPr>
              <w:t>设备</w:t>
            </w:r>
          </w:p>
        </w:tc>
        <w:tc>
          <w:tcPr>
            <w:tcW w:w="1273" w:type="dxa"/>
            <w:tcBorders>
              <w:left w:val="single" w:color="auto" w:sz="4" w:space="0"/>
            </w:tcBorders>
            <w:vAlign w:val="top"/>
          </w:tcPr>
          <w:p w14:paraId="13DC2985">
            <w:pPr>
              <w:pStyle w:val="18"/>
              <w:spacing w:before="99" w:line="184" w:lineRule="auto"/>
              <w:ind w:left="386"/>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z w:val="20"/>
                <w:szCs w:val="20"/>
                <w:lang w:val="en-US" w:eastAsia="zh-CN"/>
                <w14:textFill>
                  <w14:solidFill>
                    <w14:schemeClr w14:val="tx1"/>
                  </w14:solidFill>
                </w14:textFill>
              </w:rPr>
              <w:t>……</w:t>
            </w:r>
          </w:p>
        </w:tc>
        <w:tc>
          <w:tcPr>
            <w:tcW w:w="1902" w:type="dxa"/>
            <w:gridSpan w:val="2"/>
            <w:vAlign w:val="top"/>
          </w:tcPr>
          <w:p w14:paraId="320E5C0E">
            <w:pPr>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304" w:type="dxa"/>
            <w:vAlign w:val="top"/>
          </w:tcPr>
          <w:p w14:paraId="1200624B">
            <w:pPr>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319" w:type="dxa"/>
            <w:vAlign w:val="top"/>
          </w:tcPr>
          <w:p w14:paraId="6472123B">
            <w:pPr>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2518" w:type="dxa"/>
            <w:vAlign w:val="top"/>
          </w:tcPr>
          <w:p w14:paraId="5C1A6A07">
            <w:pPr>
              <w:pStyle w:val="18"/>
              <w:spacing w:before="98" w:line="185" w:lineRule="auto"/>
              <w:ind w:left="106"/>
              <w:rPr>
                <w:rFonts w:hint="eastAsia" w:asciiTheme="minorEastAsia" w:hAnsiTheme="minorEastAsia" w:eastAsiaTheme="minorEastAsia" w:cstheme="minorEastAsia"/>
                <w:color w:val="000000" w:themeColor="text1"/>
                <w:sz w:val="20"/>
                <w:szCs w:val="20"/>
                <w14:textFill>
                  <w14:solidFill>
                    <w14:schemeClr w14:val="tx1"/>
                  </w14:solidFill>
                </w14:textFill>
              </w:rPr>
            </w:pPr>
          </w:p>
        </w:tc>
      </w:tr>
      <w:tr w14:paraId="7DD923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592" w:type="dxa"/>
            <w:vMerge w:val="continue"/>
            <w:tcBorders>
              <w:left w:val="single" w:color="auto" w:sz="4" w:space="0"/>
              <w:bottom w:val="single" w:color="auto" w:sz="4" w:space="0"/>
              <w:right w:val="single" w:color="auto" w:sz="4" w:space="0"/>
            </w:tcBorders>
            <w:textDirection w:val="tbRlV"/>
            <w:vAlign w:val="top"/>
          </w:tcPr>
          <w:p w14:paraId="059B8566">
            <w:pPr>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273" w:type="dxa"/>
            <w:tcBorders>
              <w:left w:val="single" w:color="auto" w:sz="4" w:space="0"/>
            </w:tcBorders>
            <w:vAlign w:val="top"/>
          </w:tcPr>
          <w:p w14:paraId="7921590D">
            <w:pPr>
              <w:pStyle w:val="18"/>
              <w:spacing w:before="97" w:line="185" w:lineRule="auto"/>
              <w:ind w:left="384"/>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1902" w:type="dxa"/>
            <w:gridSpan w:val="2"/>
            <w:vAlign w:val="top"/>
          </w:tcPr>
          <w:p w14:paraId="7A5716C5">
            <w:pPr>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304" w:type="dxa"/>
            <w:vAlign w:val="top"/>
          </w:tcPr>
          <w:p w14:paraId="550D66F6">
            <w:pPr>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319" w:type="dxa"/>
            <w:vAlign w:val="top"/>
          </w:tcPr>
          <w:p w14:paraId="02A45C92">
            <w:pPr>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2518" w:type="dxa"/>
            <w:vAlign w:val="top"/>
          </w:tcPr>
          <w:p w14:paraId="6D914598">
            <w:pPr>
              <w:pStyle w:val="18"/>
              <w:spacing w:before="97" w:line="185" w:lineRule="auto"/>
              <w:ind w:left="106"/>
              <w:rPr>
                <w:rFonts w:hint="eastAsia" w:asciiTheme="minorEastAsia" w:hAnsiTheme="minorEastAsia" w:eastAsiaTheme="minorEastAsia" w:cstheme="minorEastAsia"/>
                <w:color w:val="000000" w:themeColor="text1"/>
                <w:sz w:val="20"/>
                <w:szCs w:val="20"/>
                <w14:textFill>
                  <w14:solidFill>
                    <w14:schemeClr w14:val="tx1"/>
                  </w14:solidFill>
                </w14:textFill>
              </w:rPr>
            </w:pPr>
          </w:p>
        </w:tc>
      </w:tr>
      <w:tr w14:paraId="54A4C7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9" w:hRule="atLeast"/>
        </w:trPr>
        <w:tc>
          <w:tcPr>
            <w:tcW w:w="592" w:type="dxa"/>
            <w:vMerge w:val="restart"/>
            <w:tcBorders>
              <w:top w:val="single" w:color="auto" w:sz="4" w:space="0"/>
              <w:left w:val="single" w:color="auto" w:sz="4" w:space="0"/>
              <w:bottom w:val="single" w:color="auto" w:sz="4" w:space="0"/>
              <w:right w:val="single" w:color="auto" w:sz="4" w:space="0"/>
            </w:tcBorders>
            <w:textDirection w:val="tbRlV"/>
            <w:vAlign w:val="top"/>
          </w:tcPr>
          <w:p w14:paraId="4D8A9FD7">
            <w:pPr>
              <w:pStyle w:val="18"/>
              <w:spacing w:before="206" w:line="179" w:lineRule="auto"/>
              <w:ind w:left="0" w:leftChars="0" w:right="0" w:rightChars="0"/>
              <w:jc w:val="center"/>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0"/>
                <w:szCs w:val="20"/>
                <w14:textFill>
                  <w14:solidFill>
                    <w14:schemeClr w14:val="tx1"/>
                  </w14:solidFill>
                </w14:textFill>
              </w:rPr>
              <w:t>家具</w:t>
            </w:r>
            <w:r>
              <w:rPr>
                <w:rFonts w:hint="eastAsia" w:asciiTheme="minorEastAsia" w:hAnsiTheme="minorEastAsia" w:eastAsiaTheme="minorEastAsia" w:cstheme="minorEastAsia"/>
                <w:b/>
                <w:bCs/>
                <w:color w:val="000000" w:themeColor="text1"/>
                <w:spacing w:val="2"/>
                <w:sz w:val="20"/>
                <w:szCs w:val="20"/>
                <w:lang w:eastAsia="zh-CN"/>
                <w14:textFill>
                  <w14:solidFill>
                    <w14:schemeClr w14:val="tx1"/>
                  </w14:solidFill>
                </w14:textFill>
              </w:rPr>
              <w:t>和用具</w:t>
            </w:r>
          </w:p>
        </w:tc>
        <w:tc>
          <w:tcPr>
            <w:tcW w:w="1279" w:type="dxa"/>
            <w:gridSpan w:val="2"/>
            <w:tcBorders>
              <w:left w:val="single" w:color="auto" w:sz="4" w:space="0"/>
            </w:tcBorders>
            <w:vAlign w:val="top"/>
          </w:tcPr>
          <w:p w14:paraId="6889EB25">
            <w:pPr>
              <w:pStyle w:val="18"/>
              <w:spacing w:before="100" w:line="183" w:lineRule="auto"/>
              <w:ind w:left="465"/>
              <w:rPr>
                <w:rFonts w:hint="default" w:asciiTheme="minorEastAsia" w:hAnsiTheme="minorEastAsia" w:eastAsiaTheme="minorEastAsia" w:cstheme="minorEastAsia"/>
                <w:color w:val="000000" w:themeColor="text1"/>
                <w:sz w:val="20"/>
                <w:szCs w:val="20"/>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0"/>
                <w:szCs w:val="20"/>
                <w:lang w:val="en-US" w:eastAsia="zh-CN"/>
                <w14:textFill>
                  <w14:solidFill>
                    <w14:schemeClr w14:val="tx1"/>
                  </w14:solidFill>
                </w14:textFill>
              </w:rPr>
              <w:t>……</w:t>
            </w:r>
          </w:p>
        </w:tc>
        <w:tc>
          <w:tcPr>
            <w:tcW w:w="1896" w:type="dxa"/>
            <w:vAlign w:val="top"/>
          </w:tcPr>
          <w:p w14:paraId="3C15A0D1">
            <w:pPr>
              <w:ind w:left="0" w:leftChars="0" w:firstLine="216" w:firstLineChars="90"/>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304" w:type="dxa"/>
            <w:vAlign w:val="top"/>
          </w:tcPr>
          <w:p w14:paraId="444498D8">
            <w:pPr>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319" w:type="dxa"/>
            <w:vAlign w:val="top"/>
          </w:tcPr>
          <w:p w14:paraId="7E4C83E5">
            <w:pPr>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2518" w:type="dxa"/>
            <w:vAlign w:val="top"/>
          </w:tcPr>
          <w:p w14:paraId="304410BA">
            <w:pPr>
              <w:pStyle w:val="18"/>
              <w:spacing w:before="97" w:line="185" w:lineRule="auto"/>
              <w:ind w:left="106"/>
              <w:rPr>
                <w:rFonts w:hint="eastAsia" w:asciiTheme="minorEastAsia" w:hAnsiTheme="minorEastAsia" w:eastAsiaTheme="minorEastAsia" w:cstheme="minorEastAsia"/>
                <w:color w:val="000000" w:themeColor="text1"/>
                <w:sz w:val="20"/>
                <w:szCs w:val="20"/>
                <w14:textFill>
                  <w14:solidFill>
                    <w14:schemeClr w14:val="tx1"/>
                  </w14:solidFill>
                </w14:textFill>
              </w:rPr>
            </w:pPr>
          </w:p>
        </w:tc>
      </w:tr>
      <w:tr w14:paraId="2A5388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592" w:type="dxa"/>
            <w:vMerge w:val="continue"/>
            <w:tcBorders>
              <w:top w:val="single" w:color="auto" w:sz="4" w:space="0"/>
              <w:left w:val="single" w:color="auto" w:sz="4" w:space="0"/>
              <w:bottom w:val="single" w:color="auto" w:sz="4" w:space="0"/>
              <w:right w:val="single" w:color="auto" w:sz="4" w:space="0"/>
            </w:tcBorders>
            <w:textDirection w:val="tbRlV"/>
            <w:vAlign w:val="top"/>
          </w:tcPr>
          <w:p w14:paraId="7EEE6390">
            <w:pPr>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279" w:type="dxa"/>
            <w:gridSpan w:val="2"/>
            <w:tcBorders>
              <w:left w:val="single" w:color="auto" w:sz="4" w:space="0"/>
            </w:tcBorders>
            <w:vAlign w:val="top"/>
          </w:tcPr>
          <w:p w14:paraId="769F678D">
            <w:pPr>
              <w:pStyle w:val="18"/>
              <w:spacing w:before="95" w:line="183" w:lineRule="auto"/>
              <w:ind w:left="464"/>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1896" w:type="dxa"/>
            <w:vAlign w:val="top"/>
          </w:tcPr>
          <w:p w14:paraId="689E8516">
            <w:pPr>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304" w:type="dxa"/>
            <w:vAlign w:val="top"/>
          </w:tcPr>
          <w:p w14:paraId="1427E834">
            <w:pPr>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319" w:type="dxa"/>
            <w:vAlign w:val="top"/>
          </w:tcPr>
          <w:p w14:paraId="4198396C">
            <w:pPr>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2518" w:type="dxa"/>
            <w:vAlign w:val="top"/>
          </w:tcPr>
          <w:p w14:paraId="781DC03C">
            <w:pPr>
              <w:pStyle w:val="18"/>
              <w:spacing w:before="93" w:line="185" w:lineRule="auto"/>
              <w:ind w:left="106"/>
              <w:rPr>
                <w:rFonts w:hint="eastAsia" w:asciiTheme="minorEastAsia" w:hAnsiTheme="minorEastAsia" w:eastAsiaTheme="minorEastAsia" w:cstheme="minorEastAsia"/>
                <w:color w:val="000000" w:themeColor="text1"/>
                <w:sz w:val="20"/>
                <w:szCs w:val="20"/>
                <w14:textFill>
                  <w14:solidFill>
                    <w14:schemeClr w14:val="tx1"/>
                  </w14:solidFill>
                </w14:textFill>
              </w:rPr>
            </w:pPr>
          </w:p>
        </w:tc>
      </w:tr>
      <w:tr w14:paraId="26172C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592" w:type="dxa"/>
            <w:vMerge w:val="continue"/>
            <w:tcBorders>
              <w:top w:val="single" w:color="auto" w:sz="4" w:space="0"/>
              <w:left w:val="single" w:color="auto" w:sz="4" w:space="0"/>
              <w:bottom w:val="single" w:color="auto" w:sz="4" w:space="0"/>
              <w:right w:val="single" w:color="auto" w:sz="4" w:space="0"/>
            </w:tcBorders>
            <w:textDirection w:val="tbRlV"/>
            <w:vAlign w:val="top"/>
          </w:tcPr>
          <w:p w14:paraId="698B121A">
            <w:pPr>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279" w:type="dxa"/>
            <w:gridSpan w:val="2"/>
            <w:tcBorders>
              <w:left w:val="single" w:color="auto" w:sz="4" w:space="0"/>
            </w:tcBorders>
            <w:vAlign w:val="top"/>
          </w:tcPr>
          <w:p w14:paraId="47ECEFB3">
            <w:pPr>
              <w:pStyle w:val="18"/>
              <w:spacing w:before="96" w:line="183" w:lineRule="auto"/>
              <w:ind w:left="386"/>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1896" w:type="dxa"/>
            <w:vAlign w:val="top"/>
          </w:tcPr>
          <w:p w14:paraId="1D65D9A0">
            <w:pPr>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304" w:type="dxa"/>
            <w:vAlign w:val="top"/>
          </w:tcPr>
          <w:p w14:paraId="40499025">
            <w:pPr>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319" w:type="dxa"/>
            <w:vAlign w:val="top"/>
          </w:tcPr>
          <w:p w14:paraId="452B6ADE">
            <w:pPr>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2518" w:type="dxa"/>
            <w:vAlign w:val="top"/>
          </w:tcPr>
          <w:p w14:paraId="52949D9A">
            <w:pPr>
              <w:pStyle w:val="18"/>
              <w:spacing w:before="94" w:line="185" w:lineRule="auto"/>
              <w:ind w:left="106"/>
              <w:rPr>
                <w:rFonts w:hint="eastAsia" w:asciiTheme="minorEastAsia" w:hAnsiTheme="minorEastAsia" w:eastAsiaTheme="minorEastAsia" w:cstheme="minorEastAsia"/>
                <w:color w:val="000000" w:themeColor="text1"/>
                <w:sz w:val="20"/>
                <w:szCs w:val="20"/>
                <w14:textFill>
                  <w14:solidFill>
                    <w14:schemeClr w14:val="tx1"/>
                  </w14:solidFill>
                </w14:textFill>
              </w:rPr>
            </w:pPr>
          </w:p>
        </w:tc>
      </w:tr>
      <w:tr w14:paraId="0F9228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92" w:type="dxa"/>
            <w:vMerge w:val="restart"/>
            <w:tcBorders>
              <w:top w:val="single" w:color="auto" w:sz="4" w:space="0"/>
              <w:left w:val="single" w:color="auto" w:sz="4" w:space="0"/>
              <w:bottom w:val="single" w:color="auto" w:sz="4" w:space="0"/>
              <w:right w:val="single" w:color="auto" w:sz="4" w:space="0"/>
            </w:tcBorders>
            <w:textDirection w:val="tbRlV"/>
            <w:vAlign w:val="top"/>
          </w:tcPr>
          <w:p w14:paraId="1080B518">
            <w:pPr>
              <w:pStyle w:val="18"/>
              <w:spacing w:before="207" w:line="177" w:lineRule="auto"/>
              <w:jc w:val="center"/>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t>其它</w:t>
            </w:r>
          </w:p>
        </w:tc>
        <w:tc>
          <w:tcPr>
            <w:tcW w:w="1279" w:type="dxa"/>
            <w:gridSpan w:val="2"/>
            <w:tcBorders>
              <w:left w:val="single" w:color="auto" w:sz="4" w:space="0"/>
            </w:tcBorders>
            <w:vAlign w:val="top"/>
          </w:tcPr>
          <w:p w14:paraId="58AEED68">
            <w:pPr>
              <w:pStyle w:val="18"/>
              <w:spacing w:before="95" w:line="184" w:lineRule="auto"/>
              <w:ind w:left="465"/>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color w:val="000000" w:themeColor="text1"/>
                <w:sz w:val="20"/>
                <w:szCs w:val="20"/>
                <w:lang w:val="en-US" w:eastAsia="zh-CN"/>
                <w14:textFill>
                  <w14:solidFill>
                    <w14:schemeClr w14:val="tx1"/>
                  </w14:solidFill>
                </w14:textFill>
              </w:rPr>
              <w:t>……</w:t>
            </w:r>
          </w:p>
        </w:tc>
        <w:tc>
          <w:tcPr>
            <w:tcW w:w="1896" w:type="dxa"/>
            <w:vAlign w:val="top"/>
          </w:tcPr>
          <w:p w14:paraId="392B153F">
            <w:pPr>
              <w:pStyle w:val="18"/>
              <w:spacing w:before="95" w:line="184" w:lineRule="auto"/>
              <w:ind w:left="797"/>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1304" w:type="dxa"/>
            <w:vAlign w:val="top"/>
          </w:tcPr>
          <w:p w14:paraId="28F555AA">
            <w:pPr>
              <w:pStyle w:val="18"/>
              <w:spacing w:before="61" w:line="231" w:lineRule="auto"/>
              <w:ind w:left="302"/>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1319" w:type="dxa"/>
            <w:vAlign w:val="top"/>
          </w:tcPr>
          <w:p w14:paraId="26F16865">
            <w:pPr>
              <w:pStyle w:val="18"/>
              <w:spacing w:before="98" w:line="181" w:lineRule="auto"/>
              <w:ind w:left="254"/>
              <w:rPr>
                <w:rFonts w:hint="eastAsia" w:asciiTheme="minorEastAsia" w:hAnsiTheme="minorEastAsia" w:eastAsiaTheme="minorEastAsia" w:cstheme="minorEastAsia"/>
                <w:color w:val="000000" w:themeColor="text1"/>
                <w:sz w:val="20"/>
                <w:szCs w:val="20"/>
                <w14:textFill>
                  <w14:solidFill>
                    <w14:schemeClr w14:val="tx1"/>
                  </w14:solidFill>
                </w14:textFill>
              </w:rPr>
            </w:pPr>
          </w:p>
        </w:tc>
        <w:tc>
          <w:tcPr>
            <w:tcW w:w="2518" w:type="dxa"/>
            <w:vAlign w:val="top"/>
          </w:tcPr>
          <w:p w14:paraId="598A1816">
            <w:pPr>
              <w:pStyle w:val="18"/>
              <w:spacing w:before="96" w:line="183" w:lineRule="auto"/>
              <w:ind w:left="758"/>
              <w:rPr>
                <w:rFonts w:hint="eastAsia" w:asciiTheme="minorEastAsia" w:hAnsiTheme="minorEastAsia" w:eastAsiaTheme="minorEastAsia" w:cstheme="minorEastAsia"/>
                <w:color w:val="000000" w:themeColor="text1"/>
                <w:sz w:val="20"/>
                <w:szCs w:val="20"/>
                <w14:textFill>
                  <w14:solidFill>
                    <w14:schemeClr w14:val="tx1"/>
                  </w14:solidFill>
                </w14:textFill>
              </w:rPr>
            </w:pPr>
          </w:p>
        </w:tc>
      </w:tr>
      <w:tr w14:paraId="4BF7D6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92" w:type="dxa"/>
            <w:vMerge w:val="continue"/>
            <w:tcBorders>
              <w:top w:val="single" w:color="auto" w:sz="4" w:space="0"/>
              <w:left w:val="single" w:color="auto" w:sz="4" w:space="0"/>
              <w:bottom w:val="single" w:color="auto" w:sz="4" w:space="0"/>
              <w:right w:val="single" w:color="auto" w:sz="4" w:space="0"/>
            </w:tcBorders>
            <w:textDirection w:val="tbRlV"/>
            <w:vAlign w:val="top"/>
          </w:tcPr>
          <w:p w14:paraId="622A366F">
            <w:pPr>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279" w:type="dxa"/>
            <w:gridSpan w:val="2"/>
            <w:tcBorders>
              <w:left w:val="single" w:color="auto" w:sz="4" w:space="0"/>
            </w:tcBorders>
            <w:vAlign w:val="top"/>
          </w:tcPr>
          <w:p w14:paraId="7FC091E4">
            <w:pPr>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896" w:type="dxa"/>
            <w:vAlign w:val="top"/>
          </w:tcPr>
          <w:p w14:paraId="4C83B176">
            <w:pPr>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304" w:type="dxa"/>
            <w:vAlign w:val="top"/>
          </w:tcPr>
          <w:p w14:paraId="1B3C1E11">
            <w:pPr>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1319" w:type="dxa"/>
            <w:vAlign w:val="top"/>
          </w:tcPr>
          <w:p w14:paraId="4B4A796B">
            <w:pPr>
              <w:rPr>
                <w:rFonts w:hint="eastAsia" w:asciiTheme="minorEastAsia" w:hAnsiTheme="minorEastAsia" w:eastAsiaTheme="minorEastAsia" w:cstheme="minorEastAsia"/>
                <w:color w:val="000000" w:themeColor="text1"/>
                <w:sz w:val="24"/>
                <w:szCs w:val="28"/>
                <w14:textFill>
                  <w14:solidFill>
                    <w14:schemeClr w14:val="tx1"/>
                  </w14:solidFill>
                </w14:textFill>
              </w:rPr>
            </w:pPr>
          </w:p>
        </w:tc>
        <w:tc>
          <w:tcPr>
            <w:tcW w:w="2518" w:type="dxa"/>
            <w:vAlign w:val="top"/>
          </w:tcPr>
          <w:p w14:paraId="43089E87">
            <w:pPr>
              <w:pStyle w:val="18"/>
              <w:spacing w:before="95" w:line="185" w:lineRule="auto"/>
              <w:ind w:left="106"/>
              <w:rPr>
                <w:rFonts w:hint="eastAsia" w:asciiTheme="minorEastAsia" w:hAnsiTheme="minorEastAsia" w:eastAsiaTheme="minorEastAsia" w:cstheme="minorEastAsia"/>
                <w:color w:val="000000" w:themeColor="text1"/>
                <w:sz w:val="20"/>
                <w:szCs w:val="20"/>
                <w14:textFill>
                  <w14:solidFill>
                    <w14:schemeClr w14:val="tx1"/>
                  </w14:solidFill>
                </w14:textFill>
              </w:rPr>
            </w:pPr>
          </w:p>
        </w:tc>
      </w:tr>
      <w:tr w14:paraId="7DCB60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11" w:hRule="atLeast"/>
        </w:trPr>
        <w:tc>
          <w:tcPr>
            <w:tcW w:w="592" w:type="dxa"/>
            <w:tcBorders>
              <w:top w:val="single" w:color="auto" w:sz="4" w:space="0"/>
              <w:left w:val="single" w:color="auto" w:sz="4" w:space="0"/>
              <w:bottom w:val="single" w:color="auto" w:sz="4" w:space="0"/>
              <w:right w:val="single" w:color="auto" w:sz="4" w:space="0"/>
            </w:tcBorders>
            <w:textDirection w:val="tbRlV"/>
            <w:vAlign w:val="top"/>
          </w:tcPr>
          <w:p w14:paraId="51D74C83">
            <w:pPr>
              <w:pStyle w:val="18"/>
              <w:spacing w:before="207" w:line="179" w:lineRule="auto"/>
              <w:jc w:val="center"/>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z w:val="20"/>
                <w:szCs w:val="20"/>
                <w14:textFill>
                  <w14:solidFill>
                    <w14:schemeClr w14:val="tx1"/>
                  </w14:solidFill>
                </w14:textFill>
              </w:rPr>
              <w:t>报修电话</w:t>
            </w:r>
          </w:p>
        </w:tc>
        <w:tc>
          <w:tcPr>
            <w:tcW w:w="8316" w:type="dxa"/>
            <w:gridSpan w:val="6"/>
            <w:tcBorders>
              <w:left w:val="single" w:color="auto" w:sz="4" w:space="0"/>
            </w:tcBorders>
            <w:vAlign w:val="top"/>
          </w:tcPr>
          <w:p w14:paraId="78F8C52C">
            <w:pPr>
              <w:pStyle w:val="18"/>
              <w:spacing w:before="225" w:line="183" w:lineRule="auto"/>
              <w:ind w:left="112"/>
              <w:rPr>
                <w:rFonts w:hint="default" w:asciiTheme="minorEastAsia" w:hAnsiTheme="minorEastAsia" w:eastAsiaTheme="minorEastAsia" w:cstheme="minorEastAsia"/>
                <w:color w:val="000000" w:themeColor="text1"/>
                <w:sz w:val="20"/>
                <w:szCs w:val="20"/>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0"/>
                <w:szCs w:val="20"/>
                <w14:textFill>
                  <w14:solidFill>
                    <w14:schemeClr w14:val="tx1"/>
                  </w14:solidFill>
                </w14:textFill>
              </w:rPr>
              <w:t>物业</w:t>
            </w:r>
            <w:r>
              <w:rPr>
                <w:rFonts w:hint="eastAsia" w:asciiTheme="minorEastAsia" w:hAnsiTheme="minorEastAsia" w:eastAsiaTheme="minorEastAsia" w:cstheme="minorEastAsia"/>
                <w:b/>
                <w:bCs/>
                <w:color w:val="000000" w:themeColor="text1"/>
                <w:sz w:val="20"/>
                <w:szCs w:val="20"/>
                <w:lang w:val="en-US" w:eastAsia="zh-CN"/>
                <w14:textFill>
                  <w14:solidFill>
                    <w14:schemeClr w14:val="tx1"/>
                  </w14:solidFill>
                </w14:textFill>
              </w:rPr>
              <w:t>服务</w:t>
            </w:r>
            <w:r>
              <w:rPr>
                <w:rFonts w:hint="eastAsia" w:asciiTheme="minorEastAsia" w:hAnsiTheme="minorEastAsia" w:eastAsiaTheme="minorEastAsia" w:cstheme="minorEastAsia"/>
                <w:b/>
                <w:bCs/>
                <w:color w:val="000000" w:themeColor="text1"/>
                <w:sz w:val="20"/>
                <w:szCs w:val="20"/>
                <w14:textFill>
                  <w14:solidFill>
                    <w14:schemeClr w14:val="tx1"/>
                  </w14:solidFill>
                </w14:textFill>
              </w:rPr>
              <w:t>电话：</w:t>
            </w:r>
            <w: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1"/>
                <w:sz w:val="20"/>
                <w:szCs w:val="20"/>
                <w:lang w:val="en-US" w:eastAsia="zh-CN"/>
                <w14:textFill>
                  <w14:solidFill>
                    <w14:schemeClr w14:val="tx1"/>
                  </w14:solidFill>
                </w14:textFill>
              </w:rPr>
              <w:t xml:space="preserve">   </w:t>
            </w:r>
            <w:bookmarkStart w:id="1" w:name="_GoBack"/>
            <w:bookmarkEnd w:id="1"/>
            <w: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t>自来水报修电话：</w:t>
            </w:r>
          </w:p>
          <w:p w14:paraId="5863F4CE">
            <w:pPr>
              <w:spacing w:line="342" w:lineRule="auto"/>
              <w:rPr>
                <w:rFonts w:hint="default" w:asciiTheme="minorEastAsia" w:hAnsiTheme="minorEastAsia" w:eastAsiaTheme="minorEastAsia" w:cstheme="minorEastAsia"/>
                <w:color w:val="000000" w:themeColor="text1"/>
                <w:sz w:val="24"/>
                <w:szCs w:val="28"/>
                <w:lang w:val="en-US" w:eastAsia="zh-CN"/>
                <w14:textFill>
                  <w14:solidFill>
                    <w14:schemeClr w14:val="tx1"/>
                  </w14:solidFill>
                </w14:textFill>
              </w:rPr>
            </w:pPr>
          </w:p>
          <w:p w14:paraId="746EE36A">
            <w:pPr>
              <w:pStyle w:val="18"/>
              <w:spacing w:before="69" w:line="184" w:lineRule="auto"/>
              <w:ind w:left="104"/>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z w:val="20"/>
                <w:szCs w:val="20"/>
                <w14:textFill>
                  <w14:solidFill>
                    <w14:schemeClr w14:val="tx1"/>
                  </w14:solidFill>
                </w14:textFill>
              </w:rPr>
              <w:t xml:space="preserve">燃气报修电话：       </w:t>
            </w:r>
            <w:r>
              <w:rPr>
                <w:rFonts w:hint="eastAsia" w:asciiTheme="minorEastAsia" w:hAnsiTheme="minorEastAsia" w:eastAsiaTheme="minorEastAsia" w:cstheme="minorEastAsia"/>
                <w:b/>
                <w:bCs/>
                <w:color w:val="000000" w:themeColor="text1"/>
                <w:sz w:val="20"/>
                <w:szCs w:val="20"/>
                <w:lang w:val="en-US"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z w:val="20"/>
                <w:szCs w:val="20"/>
                <w14:textFill>
                  <w14:solidFill>
                    <w14:schemeClr w14:val="tx1"/>
                  </w14:solidFill>
                </w14:textFill>
              </w:rPr>
              <w:t xml:space="preserve">电业部门报修电话：        </w:t>
            </w:r>
          </w:p>
        </w:tc>
      </w:tr>
      <w:tr w14:paraId="074781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 w:hRule="atLeast"/>
        </w:trPr>
        <w:tc>
          <w:tcPr>
            <w:tcW w:w="8908" w:type="dxa"/>
            <w:gridSpan w:val="7"/>
            <w:vAlign w:val="top"/>
          </w:tcPr>
          <w:p w14:paraId="60CEF126">
            <w:pPr>
              <w:pStyle w:val="18"/>
              <w:spacing w:before="184" w:line="184" w:lineRule="auto"/>
              <w:ind w:left="117"/>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z w:val="20"/>
                <w:szCs w:val="20"/>
                <w:lang w:eastAsia="zh-CN"/>
                <w14:textFill>
                  <w14:solidFill>
                    <w14:schemeClr w14:val="tx1"/>
                  </w14:solidFill>
                </w14:textFill>
              </w:rPr>
              <w:t>乙方法定代表人或其委托代理人（签章）</w:t>
            </w:r>
            <w:r>
              <w:rPr>
                <w:rFonts w:hint="eastAsia" w:asciiTheme="minorEastAsia" w:hAnsiTheme="minorEastAsia" w:eastAsiaTheme="minorEastAsia" w:cstheme="minorEastAsia"/>
                <w:b/>
                <w:bCs/>
                <w:color w:val="000000" w:themeColor="text1"/>
                <w:sz w:val="20"/>
                <w:szCs w:val="20"/>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z w:val="20"/>
                <w:szCs w:val="20"/>
                <w:lang w:val="en-US"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z w:val="20"/>
                <w:szCs w:val="20"/>
                <w:lang w:eastAsia="zh-CN"/>
                <w14:textFill>
                  <w14:solidFill>
                    <w14:schemeClr w14:val="tx1"/>
                  </w14:solidFill>
                </w14:textFill>
              </w:rPr>
              <w:t>甲方法定代表人或其委托代理人</w:t>
            </w:r>
            <w: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t>承租人</w:t>
            </w:r>
            <w:r>
              <w:rPr>
                <w:rFonts w:hint="eastAsia" w:asciiTheme="minorEastAsia" w:hAnsiTheme="minorEastAsia" w:eastAsiaTheme="minorEastAsia" w:cstheme="minorEastAsia"/>
                <w:b/>
                <w:bCs/>
                <w:color w:val="000000" w:themeColor="text1"/>
                <w:spacing w:val="-1"/>
                <w:sz w:val="20"/>
                <w:szCs w:val="20"/>
                <w:lang w:eastAsia="zh-CN"/>
                <w14:textFill>
                  <w14:solidFill>
                    <w14:schemeClr w14:val="tx1"/>
                  </w14:solidFill>
                </w14:textFill>
              </w:rPr>
              <w:t>（签章）</w:t>
            </w:r>
            <w: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t>：</w:t>
            </w:r>
          </w:p>
        </w:tc>
      </w:tr>
      <w:tr w14:paraId="05C3EC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8" w:hRule="atLeast"/>
        </w:trPr>
        <w:tc>
          <w:tcPr>
            <w:tcW w:w="8908" w:type="dxa"/>
            <w:gridSpan w:val="7"/>
            <w:vAlign w:val="top"/>
          </w:tcPr>
          <w:p w14:paraId="3328433E">
            <w:pPr>
              <w:pStyle w:val="18"/>
              <w:spacing w:before="187" w:line="184" w:lineRule="auto"/>
              <w:ind w:left="109"/>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t>交验日：</w:t>
            </w:r>
            <w:r>
              <w:rPr>
                <w:rFonts w:hint="eastAsia" w:asciiTheme="minorEastAsia" w:hAnsiTheme="minorEastAsia" w:eastAsiaTheme="minorEastAsia" w:cstheme="minorEastAsia"/>
                <w:b/>
                <w:bCs/>
                <w:color w:val="000000" w:themeColor="text1"/>
                <w:spacing w:val="2"/>
                <w:sz w:val="20"/>
                <w:szCs w:val="20"/>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2"/>
                <w:sz w:val="20"/>
                <w:szCs w:val="20"/>
                <w:lang w:val="en-US"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t>年     月</w:t>
            </w:r>
            <w:r>
              <w:rPr>
                <w:rFonts w:hint="eastAsia" w:asciiTheme="minorEastAsia" w:hAnsiTheme="minorEastAsia" w:eastAsiaTheme="minorEastAsia" w:cstheme="minorEastAsia"/>
                <w:b/>
                <w:bCs/>
                <w:color w:val="000000" w:themeColor="text1"/>
                <w:spacing w:val="4"/>
                <w:sz w:val="20"/>
                <w:szCs w:val="20"/>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t>日</w:t>
            </w:r>
            <w: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1"/>
                <w:sz w:val="20"/>
                <w:szCs w:val="20"/>
                <w:lang w:val="en-US"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t>交验日：</w:t>
            </w:r>
            <w:r>
              <w:rPr>
                <w:rFonts w:hint="eastAsia" w:asciiTheme="minorEastAsia" w:hAnsiTheme="minorEastAsia" w:eastAsiaTheme="minorEastAsia" w:cstheme="minorEastAsia"/>
                <w:b/>
                <w:bCs/>
                <w:color w:val="000000" w:themeColor="text1"/>
                <w:spacing w:val="2"/>
                <w:sz w:val="20"/>
                <w:szCs w:val="20"/>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1"/>
                <w:sz w:val="20"/>
                <w:szCs w:val="20"/>
                <w14:textFill>
                  <w14:solidFill>
                    <w14:schemeClr w14:val="tx1"/>
                  </w14:solidFill>
                </w14:textFill>
              </w:rPr>
              <w:t xml:space="preserve">年     </w:t>
            </w:r>
            <w:r>
              <w:rPr>
                <w:rFonts w:hint="eastAsia" w:asciiTheme="minorEastAsia" w:hAnsiTheme="minorEastAsia" w:eastAsiaTheme="minorEastAsia" w:cstheme="minorEastAsia"/>
                <w:b/>
                <w:bCs/>
                <w:color w:val="000000" w:themeColor="text1"/>
                <w:spacing w:val="-2"/>
                <w:sz w:val="20"/>
                <w:szCs w:val="20"/>
                <w14:textFill>
                  <w14:solidFill>
                    <w14:schemeClr w14:val="tx1"/>
                  </w14:solidFill>
                </w14:textFill>
              </w:rPr>
              <w:t>月</w:t>
            </w:r>
            <w:r>
              <w:rPr>
                <w:rFonts w:hint="eastAsia" w:asciiTheme="minorEastAsia" w:hAnsiTheme="minorEastAsia" w:eastAsiaTheme="minorEastAsia" w:cstheme="minorEastAsia"/>
                <w:b/>
                <w:bCs/>
                <w:color w:val="000000" w:themeColor="text1"/>
                <w:spacing w:val="4"/>
                <w:sz w:val="20"/>
                <w:szCs w:val="20"/>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2"/>
                <w:sz w:val="20"/>
                <w:szCs w:val="20"/>
                <w14:textFill>
                  <w14:solidFill>
                    <w14:schemeClr w14:val="tx1"/>
                  </w14:solidFill>
                </w14:textFill>
              </w:rPr>
              <w:t>日</w:t>
            </w:r>
          </w:p>
        </w:tc>
      </w:tr>
    </w:tbl>
    <w:p w14:paraId="252203D1">
      <w:pPr>
        <w:tabs>
          <w:tab w:val="left" w:pos="1115"/>
        </w:tabs>
        <w:bidi w:val="0"/>
        <w:jc w:val="left"/>
        <w:rPr>
          <w:rFonts w:hint="eastAsia" w:eastAsia="方正书宋_GBK"/>
          <w:lang w:eastAsia="zh-CN"/>
        </w:rPr>
      </w:pPr>
    </w:p>
    <w:sectPr>
      <w:footerReference r:id="rId6" w:type="default"/>
      <w:pgSz w:w="11910" w:h="16840"/>
      <w:pgMar w:top="1440" w:right="1803" w:bottom="1440" w:left="1803" w:header="720" w:footer="720"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embedRegular r:id="rId1" w:fontKey="{D64F699D-4511-45EB-AEDF-D5F4FBD6CEF4}"/>
  </w:font>
  <w:font w:name="Arial">
    <w:panose1 w:val="020B0604020202020204"/>
    <w:charset w:val="01"/>
    <w:family w:val="swiss"/>
    <w:pitch w:val="default"/>
    <w:sig w:usb0="E0002EFF" w:usb1="C000785B" w:usb2="00000009" w:usb3="00000000" w:csb0="400001FF" w:csb1="FFFF0000"/>
    <w:embedRegular r:id="rId2" w:fontKey="{546A919D-483A-4940-929C-1FB61AEC01EA}"/>
  </w:font>
  <w:font w:name="黑体">
    <w:panose1 w:val="02010609060101010101"/>
    <w:charset w:val="86"/>
    <w:family w:val="auto"/>
    <w:pitch w:val="default"/>
    <w:sig w:usb0="800002BF" w:usb1="38CF7CFA" w:usb2="00000016" w:usb3="00000000" w:csb0="00040001" w:csb1="00000000"/>
    <w:embedRegular r:id="rId3" w:fontKey="{89023CAA-F2D6-47F0-AC42-A2A4D419FC5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_GBK">
    <w:altName w:val="方正书宋_GBK"/>
    <w:panose1 w:val="02000000000000000000"/>
    <w:charset w:val="86"/>
    <w:family w:val="script"/>
    <w:pitch w:val="default"/>
    <w:sig w:usb0="A00002BF" w:usb1="38CF7CFA" w:usb2="00082016" w:usb3="00000000" w:csb0="00040001" w:csb1="00000000"/>
    <w:embedRegular r:id="rId4" w:fontKey="{D17A13E2-11C4-4F82-96D6-202B6748875A}"/>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embedRegular r:id="rId5" w:fontKey="{670EFC23-79AE-4A6A-8329-6777E2FEEBE9}"/>
  </w:font>
  <w:font w:name="华文中宋">
    <w:panose1 w:val="02010600040101010101"/>
    <w:charset w:val="86"/>
    <w:family w:val="auto"/>
    <w:pitch w:val="default"/>
    <w:sig w:usb0="00000287" w:usb1="080F0000" w:usb2="00000000" w:usb3="00000000" w:csb0="0004009F" w:csb1="DFD70000"/>
    <w:embedRegular r:id="rId6" w:fontKey="{12D261A2-03E3-4CB5-8EE3-FFA23C6ECE60}"/>
  </w:font>
  <w:font w:name="WPSEMBED1">
    <w:panose1 w:val="02000000000000000000"/>
    <w:charset w:val="86"/>
    <w:family w:val="auto"/>
    <w:pitch w:val="default"/>
    <w:sig w:usb0="A00002BF" w:usb1="38CF7CFA" w:usb2="00082016" w:usb3="00000000" w:csb0="00040001" w:csb1="00000000"/>
  </w:font>
  <w:font w:name="WPSEMBED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5D173C">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D9A543">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58D9A543">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74978D">
    <w:pPr>
      <w:spacing w:line="14" w:lineRule="auto"/>
      <w:rPr>
        <w:rFonts w:ascii="Arial"/>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B26D4E">
                          <w:pPr>
                            <w:pStyle w:val="7"/>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7B26D4E">
                    <w:pPr>
                      <w:pStyle w:val="7"/>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FF4407"/>
    <w:multiLevelType w:val="singleLevel"/>
    <w:tmpl w:val="F7FF4407"/>
    <w:lvl w:ilvl="0" w:tentative="0">
      <w:start w:val="2"/>
      <w:numFmt w:val="chineseCounting"/>
      <w:suff w:val="space"/>
      <w:lvlText w:val="第%1节"/>
      <w:lvlJc w:val="left"/>
      <w:rPr>
        <w:rFonts w:hint="eastAsia"/>
      </w:rPr>
    </w:lvl>
  </w:abstractNum>
  <w:abstractNum w:abstractNumId="1">
    <w:nsid w:val="FE10AAA9"/>
    <w:multiLevelType w:val="multilevel"/>
    <w:tmpl w:val="FE10AAA9"/>
    <w:lvl w:ilvl="0" w:tentative="0">
      <w:start w:val="1"/>
      <w:numFmt w:val="decimal"/>
      <w:suff w:val="nothing"/>
      <w:lvlText w:val="%1."/>
      <w:lvlJc w:val="left"/>
      <w:pPr>
        <w:ind w:left="845" w:hanging="425"/>
      </w:pPr>
      <w:rPr>
        <w:rFonts w:hint="default"/>
      </w:rPr>
    </w:lvl>
    <w:lvl w:ilvl="1" w:tentative="0">
      <w:start w:val="1"/>
      <w:numFmt w:val="decimal"/>
      <w:lvlText w:val="(%2)"/>
      <w:lvlJc w:val="left"/>
      <w:pPr>
        <w:tabs>
          <w:tab w:val="left" w:pos="1260"/>
        </w:tabs>
        <w:ind w:left="1260" w:leftChars="0" w:hanging="420" w:firstLineChars="0"/>
      </w:pPr>
      <w:rPr>
        <w:rFonts w:hint="default"/>
      </w:rPr>
    </w:lvl>
    <w:lvl w:ilvl="2" w:tentative="0">
      <w:start w:val="1"/>
      <w:numFmt w:val="decimalEnclosedCircleChinese"/>
      <w:lvlText w:val="%3"/>
      <w:lvlJc w:val="left"/>
      <w:pPr>
        <w:tabs>
          <w:tab w:val="left" w:pos="1680"/>
        </w:tabs>
        <w:ind w:left="1680" w:leftChars="0" w:hanging="420" w:firstLineChars="0"/>
      </w:pPr>
      <w:rPr>
        <w:rFonts w:hint="default"/>
      </w:rPr>
    </w:lvl>
    <w:lvl w:ilvl="3" w:tentative="0">
      <w:start w:val="1"/>
      <w:numFmt w:val="decimal"/>
      <w:lvlText w:val="%4)"/>
      <w:lvlJc w:val="left"/>
      <w:pPr>
        <w:tabs>
          <w:tab w:val="left" w:pos="2100"/>
        </w:tabs>
        <w:ind w:left="2100" w:leftChars="0" w:hanging="420" w:firstLineChars="0"/>
      </w:pPr>
      <w:rPr>
        <w:rFonts w:hint="default"/>
      </w:rPr>
    </w:lvl>
    <w:lvl w:ilvl="4" w:tentative="0">
      <w:start w:val="1"/>
      <w:numFmt w:val="lowerLetter"/>
      <w:lvlText w:val="%5."/>
      <w:lvlJc w:val="left"/>
      <w:pPr>
        <w:tabs>
          <w:tab w:val="left" w:pos="2520"/>
        </w:tabs>
        <w:ind w:left="2520" w:leftChars="0" w:hanging="420" w:firstLineChars="0"/>
      </w:pPr>
      <w:rPr>
        <w:rFonts w:hint="default"/>
      </w:rPr>
    </w:lvl>
    <w:lvl w:ilvl="5" w:tentative="0">
      <w:start w:val="1"/>
      <w:numFmt w:val="lowerLetter"/>
      <w:lvlText w:val="%6)"/>
      <w:lvlJc w:val="left"/>
      <w:pPr>
        <w:tabs>
          <w:tab w:val="left" w:pos="2940"/>
        </w:tabs>
        <w:ind w:left="2940" w:leftChars="0" w:hanging="420" w:firstLineChars="0"/>
      </w:pPr>
      <w:rPr>
        <w:rFonts w:hint="default"/>
      </w:rPr>
    </w:lvl>
    <w:lvl w:ilvl="6" w:tentative="0">
      <w:start w:val="1"/>
      <w:numFmt w:val="lowerRoman"/>
      <w:lvlText w:val="%7."/>
      <w:lvlJc w:val="left"/>
      <w:pPr>
        <w:tabs>
          <w:tab w:val="left" w:pos="3360"/>
        </w:tabs>
        <w:ind w:left="3360" w:leftChars="0" w:hanging="420" w:firstLineChars="0"/>
      </w:pPr>
      <w:rPr>
        <w:rFonts w:hint="default"/>
      </w:rPr>
    </w:lvl>
    <w:lvl w:ilvl="7" w:tentative="0">
      <w:start w:val="1"/>
      <w:numFmt w:val="lowerRoman"/>
      <w:lvlText w:val="%8)"/>
      <w:lvlJc w:val="left"/>
      <w:pPr>
        <w:tabs>
          <w:tab w:val="left" w:pos="3780"/>
        </w:tabs>
        <w:ind w:left="3780" w:leftChars="0" w:hanging="420" w:firstLineChars="0"/>
      </w:pPr>
      <w:rPr>
        <w:rFonts w:hint="default"/>
      </w:rPr>
    </w:lvl>
    <w:lvl w:ilvl="8" w:tentative="0">
      <w:start w:val="1"/>
      <w:numFmt w:val="lowerLetter"/>
      <w:lvlText w:val="%9."/>
      <w:lvlJc w:val="left"/>
      <w:pPr>
        <w:tabs>
          <w:tab w:val="left" w:pos="4200"/>
        </w:tabs>
        <w:ind w:left="4200" w:leftChars="0" w:hanging="420" w:firstLineChars="0"/>
      </w:pPr>
      <w:rPr>
        <w:rFonts w:hint="default"/>
      </w:rPr>
    </w:lvl>
  </w:abstractNum>
  <w:abstractNum w:abstractNumId="2">
    <w:nsid w:val="37D50902"/>
    <w:multiLevelType w:val="singleLevel"/>
    <w:tmpl w:val="37D50902"/>
    <w:lvl w:ilvl="0" w:tentative="0">
      <w:start w:val="2"/>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TrueTypeFonts/>
  <w:saveSubsetFonts/>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ZjMjY0OGI4ODBmYzllMzk5ODNhMGU1ZGQ1ZmI1ZDEifQ=="/>
  </w:docVars>
  <w:rsids>
    <w:rsidRoot w:val="00000000"/>
    <w:rsid w:val="012F2443"/>
    <w:rsid w:val="01D31020"/>
    <w:rsid w:val="02812F29"/>
    <w:rsid w:val="02DC7D8E"/>
    <w:rsid w:val="030F42DA"/>
    <w:rsid w:val="0442423B"/>
    <w:rsid w:val="04785EAF"/>
    <w:rsid w:val="04812FB5"/>
    <w:rsid w:val="049031F8"/>
    <w:rsid w:val="04BF763A"/>
    <w:rsid w:val="04F54A98"/>
    <w:rsid w:val="055204AE"/>
    <w:rsid w:val="059705B7"/>
    <w:rsid w:val="063302DF"/>
    <w:rsid w:val="065C448B"/>
    <w:rsid w:val="06B56F46"/>
    <w:rsid w:val="06DC2725"/>
    <w:rsid w:val="072B0FB7"/>
    <w:rsid w:val="07AA2823"/>
    <w:rsid w:val="089D7C92"/>
    <w:rsid w:val="09045F63"/>
    <w:rsid w:val="094E5430"/>
    <w:rsid w:val="09EA5159"/>
    <w:rsid w:val="0A363AB1"/>
    <w:rsid w:val="0A8A06EA"/>
    <w:rsid w:val="0ADA51CD"/>
    <w:rsid w:val="0AF0679F"/>
    <w:rsid w:val="0AFF4C34"/>
    <w:rsid w:val="0B073AE9"/>
    <w:rsid w:val="0B575F3F"/>
    <w:rsid w:val="0C833643"/>
    <w:rsid w:val="0D450E61"/>
    <w:rsid w:val="0D5D3E94"/>
    <w:rsid w:val="0D817B82"/>
    <w:rsid w:val="0DB735A4"/>
    <w:rsid w:val="0E9D6C3E"/>
    <w:rsid w:val="0EA31D7A"/>
    <w:rsid w:val="0EE303C9"/>
    <w:rsid w:val="0F2033CB"/>
    <w:rsid w:val="0F601A19"/>
    <w:rsid w:val="0F73799F"/>
    <w:rsid w:val="10564542"/>
    <w:rsid w:val="10751476"/>
    <w:rsid w:val="10AD0C8E"/>
    <w:rsid w:val="10B77D5F"/>
    <w:rsid w:val="10D10E21"/>
    <w:rsid w:val="110C1984"/>
    <w:rsid w:val="119B4F8B"/>
    <w:rsid w:val="11A025A1"/>
    <w:rsid w:val="1202325C"/>
    <w:rsid w:val="121F796A"/>
    <w:rsid w:val="12BC340B"/>
    <w:rsid w:val="12E405EC"/>
    <w:rsid w:val="1312127D"/>
    <w:rsid w:val="139D6501"/>
    <w:rsid w:val="13D11138"/>
    <w:rsid w:val="153543C8"/>
    <w:rsid w:val="154871D8"/>
    <w:rsid w:val="15761F97"/>
    <w:rsid w:val="17620A24"/>
    <w:rsid w:val="17691411"/>
    <w:rsid w:val="18335F1D"/>
    <w:rsid w:val="18B26BC9"/>
    <w:rsid w:val="19D84FCE"/>
    <w:rsid w:val="1AB5530F"/>
    <w:rsid w:val="1BD6378F"/>
    <w:rsid w:val="1C642D83"/>
    <w:rsid w:val="1C896A53"/>
    <w:rsid w:val="1CBA5070"/>
    <w:rsid w:val="1D1A58FD"/>
    <w:rsid w:val="1D880AB9"/>
    <w:rsid w:val="1DA63635"/>
    <w:rsid w:val="1DD310B4"/>
    <w:rsid w:val="1E116D00"/>
    <w:rsid w:val="1EFA1543"/>
    <w:rsid w:val="1F4F3D5B"/>
    <w:rsid w:val="1FA94D17"/>
    <w:rsid w:val="1FAF3CDC"/>
    <w:rsid w:val="1FBA6F24"/>
    <w:rsid w:val="206F5F60"/>
    <w:rsid w:val="20DB1848"/>
    <w:rsid w:val="214B2529"/>
    <w:rsid w:val="21EA1D42"/>
    <w:rsid w:val="21EE1DF4"/>
    <w:rsid w:val="221943D6"/>
    <w:rsid w:val="226D4721"/>
    <w:rsid w:val="22912D0E"/>
    <w:rsid w:val="22A30143"/>
    <w:rsid w:val="22F63A7B"/>
    <w:rsid w:val="22F83FEB"/>
    <w:rsid w:val="23423A29"/>
    <w:rsid w:val="23476876"/>
    <w:rsid w:val="23924B55"/>
    <w:rsid w:val="23B51181"/>
    <w:rsid w:val="23D36128"/>
    <w:rsid w:val="23EE3640"/>
    <w:rsid w:val="24084702"/>
    <w:rsid w:val="242552B4"/>
    <w:rsid w:val="248D2E59"/>
    <w:rsid w:val="249661B1"/>
    <w:rsid w:val="2621E90F"/>
    <w:rsid w:val="266936D6"/>
    <w:rsid w:val="267655AC"/>
    <w:rsid w:val="2677791D"/>
    <w:rsid w:val="27B4397C"/>
    <w:rsid w:val="27EB05C2"/>
    <w:rsid w:val="28551EE0"/>
    <w:rsid w:val="28643ED1"/>
    <w:rsid w:val="28B210E0"/>
    <w:rsid w:val="28EB265B"/>
    <w:rsid w:val="2919126B"/>
    <w:rsid w:val="29F6324E"/>
    <w:rsid w:val="2A9F11A2"/>
    <w:rsid w:val="2A9F5694"/>
    <w:rsid w:val="2AA8279A"/>
    <w:rsid w:val="2AF84B7E"/>
    <w:rsid w:val="2B65351F"/>
    <w:rsid w:val="2BB613CB"/>
    <w:rsid w:val="2BD82C0B"/>
    <w:rsid w:val="2CBA0563"/>
    <w:rsid w:val="2D19172E"/>
    <w:rsid w:val="2D7E3C87"/>
    <w:rsid w:val="2D975318"/>
    <w:rsid w:val="2EE713B8"/>
    <w:rsid w:val="2F05640D"/>
    <w:rsid w:val="2F68074A"/>
    <w:rsid w:val="2F725125"/>
    <w:rsid w:val="2FB83480"/>
    <w:rsid w:val="2FC00586"/>
    <w:rsid w:val="300A3365"/>
    <w:rsid w:val="30450A8C"/>
    <w:rsid w:val="30731155"/>
    <w:rsid w:val="308B46F0"/>
    <w:rsid w:val="31AD68E8"/>
    <w:rsid w:val="31E83DC4"/>
    <w:rsid w:val="31EB11BF"/>
    <w:rsid w:val="322E5C7B"/>
    <w:rsid w:val="32D14858"/>
    <w:rsid w:val="32F01183"/>
    <w:rsid w:val="33691AE3"/>
    <w:rsid w:val="33743B62"/>
    <w:rsid w:val="3392652C"/>
    <w:rsid w:val="33B51A84"/>
    <w:rsid w:val="33B95A18"/>
    <w:rsid w:val="348222AE"/>
    <w:rsid w:val="35C80195"/>
    <w:rsid w:val="35EFA807"/>
    <w:rsid w:val="367C4ADB"/>
    <w:rsid w:val="36E7464B"/>
    <w:rsid w:val="36FC2AF0"/>
    <w:rsid w:val="376C4B50"/>
    <w:rsid w:val="38482EC7"/>
    <w:rsid w:val="39386128"/>
    <w:rsid w:val="39D07618"/>
    <w:rsid w:val="3A0A6A34"/>
    <w:rsid w:val="3A541FF7"/>
    <w:rsid w:val="3ABC194A"/>
    <w:rsid w:val="3B392F9B"/>
    <w:rsid w:val="3B404329"/>
    <w:rsid w:val="3C8F5568"/>
    <w:rsid w:val="3D4445A5"/>
    <w:rsid w:val="3D5D75D9"/>
    <w:rsid w:val="3D7B72BE"/>
    <w:rsid w:val="3D98044D"/>
    <w:rsid w:val="3DEB22BB"/>
    <w:rsid w:val="3DF156D6"/>
    <w:rsid w:val="3E856390"/>
    <w:rsid w:val="3EA03A5D"/>
    <w:rsid w:val="3EC57C5E"/>
    <w:rsid w:val="3F1B7587"/>
    <w:rsid w:val="3F8C3FE1"/>
    <w:rsid w:val="3FD37E62"/>
    <w:rsid w:val="40285DBA"/>
    <w:rsid w:val="405F5252"/>
    <w:rsid w:val="407D392A"/>
    <w:rsid w:val="416845DA"/>
    <w:rsid w:val="41686388"/>
    <w:rsid w:val="41861125"/>
    <w:rsid w:val="41CC4B69"/>
    <w:rsid w:val="421A1D78"/>
    <w:rsid w:val="42EA174A"/>
    <w:rsid w:val="435B43F6"/>
    <w:rsid w:val="449944B6"/>
    <w:rsid w:val="44D71D0E"/>
    <w:rsid w:val="44D81A54"/>
    <w:rsid w:val="45190681"/>
    <w:rsid w:val="456357E4"/>
    <w:rsid w:val="45682DFA"/>
    <w:rsid w:val="45A02594"/>
    <w:rsid w:val="47C57893"/>
    <w:rsid w:val="47EF335F"/>
    <w:rsid w:val="48A44149"/>
    <w:rsid w:val="48B87BF5"/>
    <w:rsid w:val="48D34A2F"/>
    <w:rsid w:val="491774A3"/>
    <w:rsid w:val="4A834233"/>
    <w:rsid w:val="4B971D44"/>
    <w:rsid w:val="4BA206E8"/>
    <w:rsid w:val="4BE40D01"/>
    <w:rsid w:val="4BF52F0E"/>
    <w:rsid w:val="4C63256E"/>
    <w:rsid w:val="4CAE37E9"/>
    <w:rsid w:val="4EC8490A"/>
    <w:rsid w:val="4F147B4F"/>
    <w:rsid w:val="4F2935FA"/>
    <w:rsid w:val="4F42290E"/>
    <w:rsid w:val="4F846A83"/>
    <w:rsid w:val="4FE614BC"/>
    <w:rsid w:val="500B71A4"/>
    <w:rsid w:val="50720FD1"/>
    <w:rsid w:val="50BD1760"/>
    <w:rsid w:val="51DF4444"/>
    <w:rsid w:val="520D7203"/>
    <w:rsid w:val="52F43F1F"/>
    <w:rsid w:val="55AD4575"/>
    <w:rsid w:val="55EC44BA"/>
    <w:rsid w:val="56A035BA"/>
    <w:rsid w:val="56A4250F"/>
    <w:rsid w:val="56B51C18"/>
    <w:rsid w:val="56DB78D0"/>
    <w:rsid w:val="570F34B5"/>
    <w:rsid w:val="57400C26"/>
    <w:rsid w:val="57914433"/>
    <w:rsid w:val="58005114"/>
    <w:rsid w:val="58B77EC9"/>
    <w:rsid w:val="590F20C7"/>
    <w:rsid w:val="59172716"/>
    <w:rsid w:val="591A2206"/>
    <w:rsid w:val="59B1204E"/>
    <w:rsid w:val="59D800F7"/>
    <w:rsid w:val="59F42A57"/>
    <w:rsid w:val="5AC26F1C"/>
    <w:rsid w:val="5ADE7749"/>
    <w:rsid w:val="5B3C46B5"/>
    <w:rsid w:val="5C2A6C04"/>
    <w:rsid w:val="5C425CFC"/>
    <w:rsid w:val="5CEC5C67"/>
    <w:rsid w:val="5D192F00"/>
    <w:rsid w:val="5D6D6268"/>
    <w:rsid w:val="5ECF4A0D"/>
    <w:rsid w:val="5EEFBAB6"/>
    <w:rsid w:val="5F7FC082"/>
    <w:rsid w:val="5F990328"/>
    <w:rsid w:val="5FD56E87"/>
    <w:rsid w:val="60716BAF"/>
    <w:rsid w:val="60CC64DC"/>
    <w:rsid w:val="60E24E81"/>
    <w:rsid w:val="61112140"/>
    <w:rsid w:val="61493688"/>
    <w:rsid w:val="61500EBB"/>
    <w:rsid w:val="616E1341"/>
    <w:rsid w:val="61954B1F"/>
    <w:rsid w:val="62C31218"/>
    <w:rsid w:val="63495BC1"/>
    <w:rsid w:val="63957059"/>
    <w:rsid w:val="63C1586D"/>
    <w:rsid w:val="63EA7CD7"/>
    <w:rsid w:val="64153CF6"/>
    <w:rsid w:val="6449399F"/>
    <w:rsid w:val="64656A2B"/>
    <w:rsid w:val="648C045C"/>
    <w:rsid w:val="655E2362"/>
    <w:rsid w:val="65A76BCF"/>
    <w:rsid w:val="66240220"/>
    <w:rsid w:val="66D348EA"/>
    <w:rsid w:val="67542D87"/>
    <w:rsid w:val="67F87BB6"/>
    <w:rsid w:val="684D3A5E"/>
    <w:rsid w:val="68556DB7"/>
    <w:rsid w:val="694D5CE0"/>
    <w:rsid w:val="6A707ED8"/>
    <w:rsid w:val="6ABC4ECB"/>
    <w:rsid w:val="6B00369D"/>
    <w:rsid w:val="6B040620"/>
    <w:rsid w:val="6B160A7F"/>
    <w:rsid w:val="6B4078AA"/>
    <w:rsid w:val="6B96396E"/>
    <w:rsid w:val="6C2F0FC7"/>
    <w:rsid w:val="6CF44853"/>
    <w:rsid w:val="6D7A21C9"/>
    <w:rsid w:val="6DCA78FF"/>
    <w:rsid w:val="6E3631E6"/>
    <w:rsid w:val="6E3A4A84"/>
    <w:rsid w:val="6E4678CD"/>
    <w:rsid w:val="6E5A6ED5"/>
    <w:rsid w:val="6ED986A8"/>
    <w:rsid w:val="6EE3336E"/>
    <w:rsid w:val="6F115084"/>
    <w:rsid w:val="6F1E6154"/>
    <w:rsid w:val="6F7FADF0"/>
    <w:rsid w:val="6F8B370B"/>
    <w:rsid w:val="6FF173C5"/>
    <w:rsid w:val="7036127C"/>
    <w:rsid w:val="709D579F"/>
    <w:rsid w:val="70E13EE5"/>
    <w:rsid w:val="713F23B2"/>
    <w:rsid w:val="71463740"/>
    <w:rsid w:val="71735916"/>
    <w:rsid w:val="71B30B97"/>
    <w:rsid w:val="71C935F6"/>
    <w:rsid w:val="72511D62"/>
    <w:rsid w:val="725E2D0C"/>
    <w:rsid w:val="726227FC"/>
    <w:rsid w:val="72800ED4"/>
    <w:rsid w:val="72822E9E"/>
    <w:rsid w:val="73520AC2"/>
    <w:rsid w:val="738A025C"/>
    <w:rsid w:val="74251D33"/>
    <w:rsid w:val="74C96B62"/>
    <w:rsid w:val="760D0CD1"/>
    <w:rsid w:val="76B63116"/>
    <w:rsid w:val="76E64A8D"/>
    <w:rsid w:val="76F66E83"/>
    <w:rsid w:val="779A1A15"/>
    <w:rsid w:val="77A25449"/>
    <w:rsid w:val="77BA4E88"/>
    <w:rsid w:val="79297BCF"/>
    <w:rsid w:val="79AA6B0C"/>
    <w:rsid w:val="7AA5772A"/>
    <w:rsid w:val="7B0A400F"/>
    <w:rsid w:val="7B5B5F8D"/>
    <w:rsid w:val="7B5D0004"/>
    <w:rsid w:val="7BCE0F02"/>
    <w:rsid w:val="7D8C4BD1"/>
    <w:rsid w:val="7DBDAF35"/>
    <w:rsid w:val="7E78432D"/>
    <w:rsid w:val="7EBC14E6"/>
    <w:rsid w:val="7EC860DC"/>
    <w:rsid w:val="7EF02F3D"/>
    <w:rsid w:val="7EFE565A"/>
    <w:rsid w:val="7F376E09"/>
    <w:rsid w:val="7F3B68AE"/>
    <w:rsid w:val="7F3F92CA"/>
    <w:rsid w:val="7FAA4177"/>
    <w:rsid w:val="AFAFF0E6"/>
    <w:rsid w:val="B77F15F1"/>
    <w:rsid w:val="BD1F4FA5"/>
    <w:rsid w:val="D2EFBB58"/>
    <w:rsid w:val="D8CFC4C2"/>
    <w:rsid w:val="D9FB4052"/>
    <w:rsid w:val="E4D2F9C1"/>
    <w:rsid w:val="E7D77E26"/>
    <w:rsid w:val="EDF7488F"/>
    <w:rsid w:val="EE8B1222"/>
    <w:rsid w:val="F3E30D5F"/>
    <w:rsid w:val="F7EF4449"/>
    <w:rsid w:val="F7FCC1AB"/>
    <w:rsid w:val="FA7F305A"/>
    <w:rsid w:val="FE5FB872"/>
    <w:rsid w:val="FE7FF083"/>
    <w:rsid w:val="FEF17DBB"/>
    <w:rsid w:val="FFBB68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方正书宋_GBK" w:hAnsi="方正书宋_GBK" w:eastAsia="方正书宋_GBK" w:cs="方正书宋_GBK"/>
      <w:sz w:val="22"/>
      <w:szCs w:val="22"/>
      <w:lang w:val="en-US" w:eastAsia="en-US" w:bidi="ar-SA"/>
    </w:rPr>
  </w:style>
  <w:style w:type="paragraph" w:styleId="2">
    <w:name w:val="heading 2"/>
    <w:basedOn w:val="1"/>
    <w:next w:val="1"/>
    <w:qFormat/>
    <w:uiPriority w:val="0"/>
    <w:pPr>
      <w:keepNext/>
      <w:keepLines/>
      <w:spacing w:line="360" w:lineRule="auto"/>
      <w:outlineLvl w:val="1"/>
    </w:pPr>
    <w:rPr>
      <w:rFonts w:ascii="Arial" w:hAnsi="Arial"/>
      <w:b/>
      <w:bCs/>
      <w:sz w:val="24"/>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next w:val="1"/>
    <w:qFormat/>
    <w:uiPriority w:val="1"/>
    <w:rPr>
      <w:rFonts w:ascii="方正书宋_GBK" w:hAnsi="方正书宋_GBK" w:eastAsia="方正书宋_GBK" w:cs="方正书宋_GBK"/>
      <w:sz w:val="22"/>
      <w:szCs w:val="22"/>
    </w:rPr>
  </w:style>
  <w:style w:type="paragraph" w:styleId="5">
    <w:name w:val="Body Text Indent"/>
    <w:basedOn w:val="1"/>
    <w:next w:val="6"/>
    <w:qFormat/>
    <w:uiPriority w:val="0"/>
    <w:pPr>
      <w:spacing w:after="120"/>
      <w:ind w:left="420" w:leftChars="200"/>
    </w:pPr>
  </w:style>
  <w:style w:type="paragraph" w:styleId="6">
    <w:name w:val="Body Text Indent 2"/>
    <w:basedOn w:val="1"/>
    <w:qFormat/>
    <w:uiPriority w:val="0"/>
    <w:pPr>
      <w:spacing w:after="120" w:line="480" w:lineRule="auto"/>
      <w:ind w:left="420" w:leftChars="200"/>
    </w:pPr>
    <w:rPr>
      <w:rFonts w:ascii="Calibri" w:hAnsi="Calibri"/>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Body Text First Indent 2"/>
    <w:basedOn w:val="5"/>
    <w:next w:val="1"/>
    <w:qFormat/>
    <w:uiPriority w:val="99"/>
    <w:pPr>
      <w:ind w:firstLine="420" w:firstLineChars="200"/>
    </w:pPr>
  </w:style>
  <w:style w:type="character" w:styleId="12">
    <w:name w:val="Strong"/>
    <w:basedOn w:val="11"/>
    <w:qFormat/>
    <w:uiPriority w:val="0"/>
    <w:rPr>
      <w:b/>
    </w:rPr>
  </w:style>
  <w:style w:type="paragraph" w:customStyle="1" w:styleId="13">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table" w:customStyle="1" w:styleId="14">
    <w:name w:val="Table Normal"/>
    <w:semiHidden/>
    <w:unhideWhenUsed/>
    <w:qFormat/>
    <w:uiPriority w:val="2"/>
    <w:tblPr>
      <w:tblCellMar>
        <w:top w:w="0" w:type="dxa"/>
        <w:left w:w="0" w:type="dxa"/>
        <w:bottom w:w="0" w:type="dxa"/>
        <w:right w:w="0" w:type="dxa"/>
      </w:tblCellMar>
    </w:tblPr>
  </w:style>
  <w:style w:type="paragraph" w:styleId="15">
    <w:name w:val="List Paragraph"/>
    <w:basedOn w:val="1"/>
    <w:qFormat/>
    <w:uiPriority w:val="1"/>
    <w:pPr>
      <w:spacing w:before="89"/>
      <w:ind w:left="557"/>
    </w:pPr>
    <w:rPr>
      <w:rFonts w:ascii="方正书宋_GBK" w:hAnsi="方正书宋_GBK" w:eastAsia="方正书宋_GBK" w:cs="方正书宋_GBK"/>
    </w:rPr>
  </w:style>
  <w:style w:type="paragraph" w:customStyle="1" w:styleId="16">
    <w:name w:val="Table Paragraph"/>
    <w:basedOn w:val="1"/>
    <w:qFormat/>
    <w:uiPriority w:val="1"/>
    <w:pPr>
      <w:ind w:left="84"/>
    </w:pPr>
    <w:rPr>
      <w:rFonts w:ascii="方正书宋_GBK" w:hAnsi="方正书宋_GBK" w:eastAsia="方正书宋_GBK" w:cs="方正书宋_GBK"/>
    </w:rPr>
  </w:style>
  <w:style w:type="paragraph" w:customStyle="1" w:styleId="17">
    <w:name w:val="列出段落1"/>
    <w:basedOn w:val="1"/>
    <w:qFormat/>
    <w:uiPriority w:val="0"/>
    <w:pPr>
      <w:ind w:firstLine="420" w:firstLineChars="200"/>
    </w:pPr>
    <w:rPr>
      <w:szCs w:val="21"/>
    </w:rPr>
  </w:style>
  <w:style w:type="paragraph" w:customStyle="1" w:styleId="18">
    <w:name w:val="Table Text"/>
    <w:basedOn w:val="1"/>
    <w:semiHidden/>
    <w:qFormat/>
    <w:uiPriority w:val="0"/>
    <w:rPr>
      <w:rFonts w:ascii="微软雅黑" w:hAnsi="微软雅黑" w:eastAsia="微软雅黑" w:cs="微软雅黑"/>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contractReview xmlns="http://schemas.wps.cn/vas-ai-hub/contract-review">
  <reviewItems>
    <reviewItem>
      <errorID>d151ede1-d92f-4ea7-8b7c-7e4050f66ce8</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7CA25B39</paraID>
      <start>13</start>
      <end>16</end>
      <status>unmodified</status>
      <modifiedWord/>
      <trackRevisions>false</trackRevisions>
    </reviewItem>
    <reviewItem>
      <errorID>c7076818-a773-42f9-a334-0e95fa8b677d</errorID>
      <errorWord>力</errorWord>
      <group>L1_Word</group>
      <groupName>字词问题</groupName>
      <ability>L2_Typo</ability>
      <abilityName>字词错误</abilityName>
      <candidateList>
        <item>力导</item>
      </candidateList>
      <explain/>
      <paraID>6D541935</paraID>
      <start>2</start>
      <end>3</end>
      <status>unmodified</status>
      <modifiedWord/>
      <trackRevisions>false</trackRevisions>
    </reviewItem>
    <reviewItem>
      <errorID>ee88c60d-8016-4e03-825c-adca7e2ad34a</errorID>
      <errorWord>噪音</errorWord>
      <group>L1_Word</group>
      <groupName>字词问题</groupName>
      <ability>L2_Alias</ability>
      <abilityName>也作/曾用词</abilityName>
      <candidateList>
        <item>噪声</item>
      </candidateList>
      <explain>词汇[噪音]为不规范表述或旧称，其规范书面表述为[噪声]。</explain>
      <paraID>3165425E</paraID>
      <start>80</start>
      <end>82</end>
      <status>unmodified</status>
      <modifiedWord/>
      <trackRevisions>false</trackRevisions>
    </reviewItem>
    <reviewItem>
      <errorID>ea310059-eda1-44a5-aa03-f0dd5b59c319</errorID>
      <errorWord>（</errorWord>
      <group>L1_Word</group>
      <groupName>字词问题</groupName>
      <ability>L2_Typo</ability>
      <abilityName>字词错误</abilityName>
      <candidateList>
        <item>（在</item>
      </candidateList>
      <explain/>
      <paraID>317EA8D0</paraID>
      <start>39</start>
      <end>40</end>
      <status>unmodified</status>
      <modifiedWord/>
      <trackRevisions>false</trackRevisions>
    </reviewItem>
    <reviewItem>
      <errorID>8edbb759-fe24-4a8c-8b7c-c70350adbd90</errorID>
      <errorWord>可</errorWord>
      <group>L1_Word</group>
      <groupName>字词问题</groupName>
      <ability>L2_Typo</ability>
      <abilityName>字词错误</abilityName>
      <candidateList>
        <item>可以</item>
      </candidateList>
      <explain>〈口〉〈形〉❶好；不坏；过得去：这篇文章写得还～。❷厉害：你这张嘴真～｜天气实在热得～。</explain>
      <paraID>6F13FF8B</paraID>
      <start>62</start>
      <end>63</end>
      <status>unmodified</status>
      <modifiedWord/>
      <trackRevisions>false</trackRevisions>
    </reviewItem>
    <reviewItem>
      <errorID>96dabd91-8373-4146-87f5-ab3e1524afff</errorID>
      <errorWord>，</errorWord>
      <group>L1_Word</group>
      <groupName>字词问题</groupName>
      <ability>L2_Typo</ability>
      <abilityName>字词错误</abilityName>
      <candidateList>
        <item>，并</item>
      </candidateList>
      <explain/>
      <paraID>2AD382C3</paraID>
      <start>65</start>
      <end>66</end>
      <status>unmodified</status>
      <modifiedWord/>
      <trackRevisions>false</trackRevisions>
    </reviewItem>
    <reviewItem>
      <errorID>599a4b79-278c-47aa-9eba-56d1afe870ad</errorID>
      <errorWord>租</errorWord>
      <group>L1_Word</group>
      <groupName>字词问题</groupName>
      <ability>L2_Typo</ability>
      <abilityName>字词错误</abilityName>
      <candidateList>
        <item>租给</item>
      </candidateList>
      <explain/>
      <paraID>4446EF9A</paraID>
      <start>20</start>
      <end>21</end>
      <status>unmodified</status>
      <modifiedWord/>
      <trackRevisions>false</trackRevisions>
    </reviewItem>
    <reviewItem>
      <errorID>52d28a4f-ecc9-40ca-94fe-66819906a1c1</errorID>
      <errorWord>，</errorWord>
      <group>L1_Word</group>
      <groupName>字词问题</groupName>
      <ability>L2_Typo</ability>
      <abilityName>字词错误</abilityName>
      <candidateList>
        <item>，在</item>
      </candidateList>
      <explain/>
      <paraID>1A8F3E92</paraID>
      <start>53</start>
      <end>54</end>
      <status>unmodified</status>
      <modifiedWord/>
      <trackRevisions>false</trackRevisions>
    </reviewItem>
    <reviewItem>
      <errorID>e1ef8461-7cf8-4344-ad79-48cfaa69c1e5</errorID>
      <errorWord>即时</errorWord>
      <group>L1_Word</group>
      <groupName>字词问题</groupName>
      <ability>L2_Typo</ability>
      <abilityName>字词错误</abilityName>
      <candidateList>
        <item>及时</item>
      </candidateList>
      <explain>存在发音相同字词的误用。</explain>
      <paraID>705766FA</paraID>
      <start>29</start>
      <end>31</end>
      <status>unmodified</status>
      <modifiedWord/>
      <trackRevisions>false</trackRevisions>
    </reviewItem>
    <reviewItem>
      <errorID>faf1a2c6-2180-4eac-a458-5354a901e71d</errorID>
      <errorWord>民法典</errorWord>
      <group>L1_Knowledge</group>
      <groupName>知识性问题</groupName>
      <ability>L2_Knowledge</ability>
      <abilityName>其他知识</abilityName>
      <candidateList>
        <item>中华人民共和国民法典</item>
      </candidateList>
      <explain>当前法律法规名称使用简称，请注意是否应当使用全称。</explain>
      <paraID>705766FA</paraID>
      <start>43</start>
      <end>46</end>
      <status>unmodified</status>
      <modifiedWord/>
      <trackRevisions>false</trackRevisions>
    </reviewItem>
    <reviewItem>
      <errorID>f35eae93-4648-4c44-b5f9-1d2ffd867d45</errorID>
      <errorWord>，</errorWord>
      <group>L1_Word</group>
      <groupName>字词问题</groupName>
      <ability>L2_Typo</ability>
      <abilityName>字词错误</abilityName>
      <candidateList>
        <item>，并</item>
      </candidateList>
      <explain/>
      <paraID>38CBD955</paraID>
      <start>193</start>
      <end>194</end>
      <status>unmodified</status>
      <modifiedWord/>
      <trackRevisions>false</trackRevisions>
    </reviewItem>
    <reviewItem>
      <errorID>eb5ccabf-c345-4be9-9db7-5142dd0badd3</errorID>
      <errorWord>噪音</errorWord>
      <group>L1_Word</group>
      <groupName>字词问题</groupName>
      <ability>L2_Alias</ability>
      <abilityName>也作/曾用词</abilityName>
      <candidateList>
        <item>噪声</item>
      </candidateList>
      <explain>词汇[噪音]为不规范表述或旧称，其规范书面表述为[噪声]。</explain>
      <paraID>41B8DB73</paraID>
      <start>216</start>
      <end>218</end>
      <status>unmodified</status>
      <modifiedWord/>
      <trackRevisions>false</trackRevisions>
    </reviewItem>
    <reviewItem>
      <errorID>a69cf3e4-aa37-42e0-b49d-0816b98ad971</errorID>
      <errorWord>截至</errorWord>
      <group>L1_Word</group>
      <groupName>字词问题</groupName>
      <ability>L2_Typo</ability>
      <abilityName>字词错误</abilityName>
      <candidateList>
        <item>截止</item>
      </candidateList>
      <explain>存在发音相同字词的误用。</explain>
      <paraID> D2525CE</paraID>
      <start>1</start>
      <end>3</end>
      <status>unmodified</status>
      <modifiedWord/>
      <trackRevisions>false</trackRevisions>
    </reviewItem>
    <reviewItem>
      <errorID>db8af227-430f-48e1-9fbb-ac71c82f0415</errorID>
      <errorWord>其它</errorWord>
      <group>L1_Word</group>
      <groupName>字词问题</groupName>
      <ability>L2_Alias</ability>
      <abilityName>也作/曾用词</abilityName>
      <candidateList>
        <item>其他</item>
      </candidateList>
      <explain>词汇[其它]为不规范表述或旧称，其规范书面表述为[其他]。</explain>
      <paraID>1080B518</paraID>
      <start>0</start>
      <end>2</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fe1ddf9-40bb-402d-b2d4-37c213d456ab}">
  <ds:schemaRefs/>
</ds:datastoreItem>
</file>

<file path=docProps/app.xml><?xml version="1.0" encoding="utf-8"?>
<Properties xmlns="http://schemas.openxmlformats.org/officeDocument/2006/extended-properties" xmlns:vt="http://schemas.openxmlformats.org/officeDocument/2006/docPropsVTypes">
  <Template>Normal</Template>
  <Pages>20</Pages>
  <Words>14431</Words>
  <Characters>14964</Characters>
  <TotalTime>152</TotalTime>
  <ScaleCrop>false</ScaleCrop>
  <LinksUpToDate>false</LinksUpToDate>
  <CharactersWithSpaces>16122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2021-12-08T07:29:00Z</dcterms:created>
  <dc:creator>11867</dc:creator>
  <cp:lastModifiedBy>学凯</cp:lastModifiedBy>
  <cp:lastPrinted>2025-12-26T01:30:00Z</cp:lastPrinted>
  <dcterms:modified xsi:type="dcterms:W3CDTF">2026-01-28T06:01:39Z</dcterms:modified>
  <dc:title>政府采购房屋租赁合同</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2021-12-01T00:00:00Z</vt:filetime>
  </property>
  <property fmtid="{D5CDD505-2E9C-101B-9397-08002B2CF9AE}" pid="3" name="Creator">
    <vt:lpwstr>Adobe InDesign 14.0 (Windows)</vt:lpwstr>
  </property>
  <property fmtid="{D5CDD505-2E9C-101B-9397-08002B2CF9AE}" pid="4" name="LastSaved">
    <vt:filetime>2021-12-01T00:00:00Z</vt:filetime>
  </property>
  <property fmtid="{D5CDD505-2E9C-101B-9397-08002B2CF9AE}" pid="5" name="KSOProductBuildVer">
    <vt:lpwstr>2052-12.1.0.24657</vt:lpwstr>
  </property>
  <property fmtid="{D5CDD505-2E9C-101B-9397-08002B2CF9AE}" pid="6" name="ICV">
    <vt:lpwstr>D16829AF97FF4E3C8A6BE7AB42786A3C_13</vt:lpwstr>
  </property>
  <property fmtid="{D5CDD505-2E9C-101B-9397-08002B2CF9AE}" pid="7" name="KSOTemplateDocerSaveRecord">
    <vt:lpwstr>eyJoZGlkIjoiN2FmOGNjMjYxYTkzNGI4NWI0Mjc2YjE5MWY5MDBmMDYiLCJ1c2VySWQiOiIyNjkyNTU4MDcifQ==</vt:lpwstr>
  </property>
</Properties>
</file>