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9D8CF">
      <w:pPr>
        <w:widowControl/>
        <w:jc w:val="center"/>
      </w:pPr>
      <w:r>
        <w:rPr>
          <w:rFonts w:hint="eastAsia" w:ascii="宋体" w:hAnsi="宋体" w:cs="宋体"/>
          <w:b/>
          <w:spacing w:val="-23"/>
          <w:sz w:val="32"/>
          <w:szCs w:val="32"/>
          <w:lang w:val="en-US" w:eastAsia="zh-CN"/>
        </w:rPr>
        <w:t>2026年</w:t>
      </w:r>
      <w:r>
        <w:rPr>
          <w:rFonts w:hint="eastAsia" w:ascii="宋体" w:hAnsi="宋体" w:eastAsia="宋体" w:cs="宋体"/>
          <w:b/>
          <w:spacing w:val="-23"/>
          <w:sz w:val="32"/>
          <w:szCs w:val="32"/>
          <w:lang w:val="en-US" w:eastAsia="zh-CN"/>
        </w:rPr>
        <w:t>西安市阎良区原阎良二中集中办公区院内物业管理服务项目</w:t>
      </w:r>
      <w:r>
        <w:rPr>
          <w:rFonts w:hint="eastAsia" w:ascii="仿宋" w:hAnsi="仿宋" w:eastAsia="仿宋"/>
          <w:b/>
          <w:sz w:val="32"/>
          <w:szCs w:val="32"/>
        </w:rPr>
        <w:t>政府采购需求书（服务类）</w:t>
      </w:r>
    </w:p>
    <w:tbl>
      <w:tblPr>
        <w:tblStyle w:val="8"/>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89"/>
        <w:gridCol w:w="1556"/>
        <w:gridCol w:w="7067"/>
      </w:tblGrid>
      <w:tr w14:paraId="05EC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585B9D9C">
            <w:pPr>
              <w:snapToGrid w:val="0"/>
              <w:jc w:val="center"/>
              <w:rPr>
                <w:rFonts w:ascii="宋体" w:hAnsi="宋体"/>
                <w:b/>
                <w:sz w:val="24"/>
              </w:rPr>
            </w:pPr>
            <w:r>
              <w:rPr>
                <w:rFonts w:hint="eastAsia" w:ascii="宋体" w:hAnsi="宋体"/>
                <w:b/>
                <w:sz w:val="28"/>
                <w:szCs w:val="28"/>
                <w:lang w:val="zh-CN"/>
              </w:rPr>
              <w:t>序号</w:t>
            </w:r>
          </w:p>
        </w:tc>
        <w:tc>
          <w:tcPr>
            <w:tcW w:w="1556" w:type="dxa"/>
            <w:vAlign w:val="center"/>
          </w:tcPr>
          <w:p w14:paraId="28F43C50">
            <w:pPr>
              <w:pStyle w:val="31"/>
              <w:ind w:left="38"/>
              <w:jc w:val="center"/>
              <w:rPr>
                <w:b/>
                <w:kern w:val="2"/>
                <w:lang w:val="zh-CN"/>
              </w:rPr>
            </w:pPr>
            <w:r>
              <w:rPr>
                <w:rFonts w:hint="eastAsia"/>
                <w:b/>
                <w:kern w:val="2"/>
                <w:sz w:val="28"/>
                <w:szCs w:val="28"/>
                <w:lang w:val="zh-CN"/>
              </w:rPr>
              <w:t>关键事项</w:t>
            </w:r>
          </w:p>
        </w:tc>
        <w:tc>
          <w:tcPr>
            <w:tcW w:w="7067" w:type="dxa"/>
            <w:vAlign w:val="center"/>
          </w:tcPr>
          <w:p w14:paraId="338E8DDF">
            <w:pPr>
              <w:pStyle w:val="31"/>
              <w:jc w:val="center"/>
              <w:rPr>
                <w:b/>
                <w:kern w:val="2"/>
                <w:lang w:val="zh-CN"/>
              </w:rPr>
            </w:pPr>
            <w:r>
              <w:rPr>
                <w:rFonts w:hint="eastAsia"/>
                <w:b/>
                <w:kern w:val="2"/>
                <w:sz w:val="28"/>
                <w:szCs w:val="28"/>
                <w:lang w:val="zh-CN"/>
              </w:rPr>
              <w:t>说明和要求</w:t>
            </w:r>
          </w:p>
        </w:tc>
      </w:tr>
      <w:tr w14:paraId="5E60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7C4CA463">
            <w:pPr>
              <w:snapToGrid w:val="0"/>
              <w:spacing w:after="200"/>
              <w:jc w:val="center"/>
              <w:rPr>
                <w:rFonts w:ascii="宋体" w:hAnsi="宋体"/>
                <w:sz w:val="28"/>
                <w:szCs w:val="28"/>
                <w:lang w:val="zh-CN"/>
              </w:rPr>
            </w:pPr>
            <w:r>
              <w:rPr>
                <w:rFonts w:ascii="宋体" w:hAnsi="宋体"/>
                <w:sz w:val="28"/>
                <w:szCs w:val="28"/>
                <w:lang w:val="zh-CN"/>
              </w:rPr>
              <w:t>1</w:t>
            </w:r>
          </w:p>
        </w:tc>
        <w:tc>
          <w:tcPr>
            <w:tcW w:w="1556" w:type="dxa"/>
            <w:vAlign w:val="center"/>
          </w:tcPr>
          <w:p w14:paraId="3C9481DA">
            <w:pPr>
              <w:pStyle w:val="31"/>
              <w:ind w:left="38"/>
              <w:jc w:val="center"/>
              <w:rPr>
                <w:kern w:val="2"/>
                <w:lang w:val="zh-CN"/>
              </w:rPr>
            </w:pPr>
            <w:r>
              <w:rPr>
                <w:rFonts w:hint="eastAsia"/>
                <w:kern w:val="2"/>
                <w:lang w:val="zh-CN"/>
              </w:rPr>
              <w:t>采购预算</w:t>
            </w:r>
          </w:p>
        </w:tc>
        <w:tc>
          <w:tcPr>
            <w:tcW w:w="7067" w:type="dxa"/>
            <w:vAlign w:val="center"/>
          </w:tcPr>
          <w:p w14:paraId="463EFA84">
            <w:pPr>
              <w:pStyle w:val="31"/>
              <w:jc w:val="both"/>
              <w:rPr>
                <w:b/>
                <w:color w:val="000000" w:themeColor="text1"/>
                <w:kern w:val="2"/>
                <w:lang w:val="zh-CN"/>
                <w14:textFill>
                  <w14:solidFill>
                    <w14:schemeClr w14:val="tx1"/>
                  </w14:solidFill>
                </w14:textFill>
              </w:rPr>
            </w:pPr>
            <w:r>
              <w:rPr>
                <w:rFonts w:hint="eastAsia"/>
                <w:b/>
                <w:kern w:val="2"/>
                <w:lang w:val="zh-CN"/>
              </w:rPr>
              <w:t>人民币</w:t>
            </w:r>
            <w:r>
              <w:rPr>
                <w:rFonts w:hint="eastAsia" w:ascii="宋体" w:hAnsi="宋体" w:eastAsia="宋体" w:cs="宋体"/>
                <w:b w:val="0"/>
                <w:bCs/>
                <w:color w:val="000000" w:themeColor="text1"/>
                <w:kern w:val="2"/>
                <w:u w:val="single"/>
                <w:lang w:val="en-US" w:eastAsia="zh-CN"/>
                <w14:textFill>
                  <w14:solidFill>
                    <w14:schemeClr w14:val="tx1"/>
                  </w14:solidFill>
                </w14:textFill>
              </w:rPr>
              <w:t>1999515</w:t>
            </w:r>
            <w:r>
              <w:rPr>
                <w:rFonts w:hint="eastAsia" w:cs="宋体"/>
                <w:b w:val="0"/>
                <w:bCs/>
                <w:color w:val="000000" w:themeColor="text1"/>
                <w:kern w:val="2"/>
                <w:u w:val="single"/>
                <w:lang w:val="en-US" w:eastAsia="zh-CN"/>
                <w14:textFill>
                  <w14:solidFill>
                    <w14:schemeClr w14:val="tx1"/>
                  </w14:solidFill>
                </w14:textFill>
              </w:rPr>
              <w:t>.00</w:t>
            </w:r>
            <w:r>
              <w:rPr>
                <w:rFonts w:hint="eastAsia"/>
                <w:b/>
                <w:color w:val="000000" w:themeColor="text1"/>
                <w:kern w:val="2"/>
                <w:lang w:val="zh-CN"/>
                <w14:textFill>
                  <w14:solidFill>
                    <w14:schemeClr w14:val="tx1"/>
                  </w14:solidFill>
                </w14:textFill>
              </w:rPr>
              <w:t>元</w:t>
            </w:r>
          </w:p>
          <w:p w14:paraId="5815C14B">
            <w:pPr>
              <w:pStyle w:val="31"/>
              <w:jc w:val="both"/>
              <w:rPr>
                <w:b/>
                <w:kern w:val="2"/>
                <w:lang w:val="zh-CN"/>
              </w:rPr>
            </w:pPr>
            <w:r>
              <w:rPr>
                <w:rFonts w:hint="eastAsia"/>
                <w:kern w:val="2"/>
                <w:sz w:val="21"/>
                <w:szCs w:val="21"/>
                <w:lang w:val="zh-CN"/>
              </w:rPr>
              <w:t>仅指与本次采购标的直接相关的费用，前期勘察费、设计费等已发生的费用，以及监理费、接口费等为未来预留费用，不应当包含在本项目采购预算内，甲方须向本级财政部门经费业务处室申请办理经费剥离手续。</w:t>
            </w:r>
          </w:p>
        </w:tc>
      </w:tr>
      <w:tr w14:paraId="2CAA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7515FF08">
            <w:pPr>
              <w:snapToGrid w:val="0"/>
              <w:spacing w:after="200"/>
              <w:jc w:val="center"/>
              <w:rPr>
                <w:rFonts w:ascii="宋体" w:hAnsi="宋体"/>
                <w:sz w:val="28"/>
                <w:szCs w:val="28"/>
                <w:lang w:val="zh-CN"/>
              </w:rPr>
            </w:pPr>
            <w:r>
              <w:rPr>
                <w:rFonts w:ascii="宋体" w:hAnsi="宋体"/>
                <w:sz w:val="28"/>
                <w:szCs w:val="28"/>
                <w:lang w:val="zh-CN"/>
              </w:rPr>
              <w:t>2</w:t>
            </w:r>
          </w:p>
        </w:tc>
        <w:tc>
          <w:tcPr>
            <w:tcW w:w="1556" w:type="dxa"/>
            <w:vAlign w:val="center"/>
          </w:tcPr>
          <w:p w14:paraId="4827BF50">
            <w:pPr>
              <w:pStyle w:val="31"/>
              <w:ind w:left="38"/>
              <w:jc w:val="center"/>
              <w:rPr>
                <w:kern w:val="2"/>
                <w:lang w:val="zh-CN"/>
              </w:rPr>
            </w:pPr>
            <w:r>
              <w:rPr>
                <w:rFonts w:hint="eastAsia"/>
                <w:kern w:val="2"/>
                <w:lang w:val="zh-CN"/>
              </w:rPr>
              <w:t>最高限价</w:t>
            </w:r>
          </w:p>
        </w:tc>
        <w:tc>
          <w:tcPr>
            <w:tcW w:w="7067" w:type="dxa"/>
            <w:vAlign w:val="center"/>
          </w:tcPr>
          <w:p w14:paraId="2E15DE16">
            <w:pPr>
              <w:pStyle w:val="31"/>
              <w:jc w:val="both"/>
              <w:rPr>
                <w:b/>
                <w:kern w:val="2"/>
                <w:lang w:val="zh-CN"/>
              </w:rPr>
            </w:pPr>
            <w:r>
              <w:rPr>
                <w:rFonts w:hint="eastAsia"/>
                <w:b/>
                <w:kern w:val="2"/>
                <w:lang w:val="zh-CN"/>
              </w:rPr>
              <w:t>人民</w:t>
            </w:r>
            <w:r>
              <w:rPr>
                <w:rFonts w:hint="eastAsia"/>
                <w:b/>
                <w:color w:val="000000" w:themeColor="text1"/>
                <w:kern w:val="2"/>
                <w:lang w:val="zh-CN"/>
                <w14:textFill>
                  <w14:solidFill>
                    <w14:schemeClr w14:val="tx1"/>
                  </w14:solidFill>
                </w14:textFill>
              </w:rPr>
              <w:t>币</w:t>
            </w:r>
            <w:r>
              <w:rPr>
                <w:rFonts w:hint="eastAsia" w:ascii="宋体" w:hAnsi="宋体" w:eastAsia="宋体" w:cs="宋体"/>
                <w:b w:val="0"/>
                <w:bCs/>
                <w:color w:val="000000" w:themeColor="text1"/>
                <w:kern w:val="2"/>
                <w:u w:val="single"/>
                <w:lang w:val="en-US" w:eastAsia="zh-CN"/>
                <w14:textFill>
                  <w14:solidFill>
                    <w14:schemeClr w14:val="tx1"/>
                  </w14:solidFill>
                </w14:textFill>
              </w:rPr>
              <w:t>1999515</w:t>
            </w:r>
            <w:r>
              <w:rPr>
                <w:rFonts w:hint="eastAsia" w:cs="宋体"/>
                <w:b w:val="0"/>
                <w:bCs/>
                <w:color w:val="000000" w:themeColor="text1"/>
                <w:kern w:val="2"/>
                <w:u w:val="single"/>
                <w:lang w:val="en-US" w:eastAsia="zh-CN"/>
                <w14:textFill>
                  <w14:solidFill>
                    <w14:schemeClr w14:val="tx1"/>
                  </w14:solidFill>
                </w14:textFill>
              </w:rPr>
              <w:t>.00</w:t>
            </w:r>
            <w:r>
              <w:rPr>
                <w:rFonts w:hint="eastAsia"/>
                <w:b/>
                <w:color w:val="000000" w:themeColor="text1"/>
                <w:kern w:val="2"/>
                <w:lang w:val="zh-CN"/>
                <w14:textFill>
                  <w14:solidFill>
                    <w14:schemeClr w14:val="tx1"/>
                  </w14:solidFill>
                </w14:textFill>
              </w:rPr>
              <w:t>元</w:t>
            </w:r>
          </w:p>
          <w:p w14:paraId="44C42570">
            <w:pPr>
              <w:pStyle w:val="31"/>
              <w:ind w:left="38"/>
              <w:jc w:val="both"/>
              <w:rPr>
                <w:b/>
                <w:kern w:val="2"/>
                <w:lang w:val="zh-CN"/>
              </w:rPr>
            </w:pPr>
            <w:r>
              <w:rPr>
                <w:rFonts w:hint="eastAsia"/>
                <w:kern w:val="2"/>
                <w:sz w:val="21"/>
                <w:szCs w:val="21"/>
                <w:lang w:val="zh-CN"/>
              </w:rPr>
              <w:t>供应商投标报价高于最高限价的则其投标文件将按无效投标文件处理。</w:t>
            </w:r>
          </w:p>
        </w:tc>
      </w:tr>
      <w:tr w14:paraId="11FA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18D046FB">
            <w:pPr>
              <w:snapToGrid w:val="0"/>
              <w:spacing w:after="200"/>
              <w:jc w:val="center"/>
              <w:rPr>
                <w:rFonts w:ascii="宋体" w:hAnsi="宋体"/>
                <w:sz w:val="28"/>
                <w:szCs w:val="28"/>
                <w:lang w:val="zh-CN"/>
              </w:rPr>
            </w:pPr>
            <w:r>
              <w:rPr>
                <w:rFonts w:ascii="宋体" w:hAnsi="宋体"/>
                <w:sz w:val="28"/>
                <w:szCs w:val="28"/>
                <w:lang w:val="zh-CN"/>
              </w:rPr>
              <w:t>3</w:t>
            </w:r>
          </w:p>
        </w:tc>
        <w:tc>
          <w:tcPr>
            <w:tcW w:w="1556" w:type="dxa"/>
            <w:vMerge w:val="restart"/>
            <w:vAlign w:val="center"/>
          </w:tcPr>
          <w:p w14:paraId="122D4F61">
            <w:pPr>
              <w:pStyle w:val="31"/>
              <w:ind w:left="38"/>
              <w:jc w:val="center"/>
              <w:rPr>
                <w:kern w:val="2"/>
                <w:lang w:val="zh-CN"/>
              </w:rPr>
            </w:pPr>
            <w:r>
              <w:rPr>
                <w:rFonts w:hint="eastAsia"/>
                <w:kern w:val="2"/>
                <w:lang w:val="zh-CN"/>
              </w:rPr>
              <w:t>项目性质</w:t>
            </w:r>
          </w:p>
        </w:tc>
        <w:tc>
          <w:tcPr>
            <w:tcW w:w="7067" w:type="dxa"/>
            <w:vAlign w:val="center"/>
          </w:tcPr>
          <w:p w14:paraId="2D5B4B54">
            <w:pPr>
              <w:pStyle w:val="31"/>
              <w:jc w:val="both"/>
              <w:rPr>
                <w:b/>
                <w:color w:val="000000" w:themeColor="text1"/>
                <w:kern w:val="2"/>
                <w:lang w:val="zh-CN"/>
              </w:rPr>
            </w:pPr>
            <w:r>
              <w:rPr>
                <w:rFonts w:hint="eastAsia" w:ascii="宋体" w:hAnsi="宋体" w:eastAsia="宋体" w:cs="宋体"/>
                <w:kern w:val="2"/>
                <w:lang w:val="zh-CN"/>
              </w:rPr>
              <w:t>●</w:t>
            </w:r>
            <w:r>
              <w:rPr>
                <w:rFonts w:hint="eastAsia"/>
                <w:b/>
                <w:color w:val="000000" w:themeColor="text1"/>
                <w:kern w:val="2"/>
                <w:lang w:val="zh-CN"/>
              </w:rPr>
              <w:t>专门面向中小企业采购</w:t>
            </w:r>
          </w:p>
          <w:p w14:paraId="01332F49">
            <w:pPr>
              <w:pStyle w:val="31"/>
              <w:ind w:left="38"/>
              <w:jc w:val="both"/>
              <w:rPr>
                <w:b/>
                <w:kern w:val="2"/>
                <w:lang w:val="zh-CN"/>
              </w:rPr>
            </w:pPr>
            <w:r>
              <w:rPr>
                <w:rFonts w:hint="eastAsia"/>
                <w:kern w:val="2"/>
                <w:sz w:val="21"/>
                <w:szCs w:val="21"/>
                <w:lang w:val="zh-CN"/>
              </w:rPr>
              <w:t>仅允许中小企业或小型、微型企业参与投标。</w:t>
            </w:r>
          </w:p>
        </w:tc>
      </w:tr>
      <w:tr w14:paraId="5A5A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14:paraId="30417A99">
            <w:pPr>
              <w:snapToGrid w:val="0"/>
              <w:spacing w:after="200"/>
              <w:ind w:left="142"/>
              <w:jc w:val="center"/>
              <w:rPr>
                <w:rFonts w:ascii="宋体" w:hAnsi="宋体"/>
                <w:b/>
                <w:sz w:val="28"/>
                <w:szCs w:val="28"/>
                <w:lang w:val="zh-CN"/>
              </w:rPr>
            </w:pPr>
          </w:p>
        </w:tc>
        <w:tc>
          <w:tcPr>
            <w:tcW w:w="1556" w:type="dxa"/>
            <w:vMerge w:val="continue"/>
            <w:vAlign w:val="center"/>
          </w:tcPr>
          <w:p w14:paraId="08F0D8FB">
            <w:pPr>
              <w:pStyle w:val="31"/>
              <w:ind w:left="96"/>
              <w:jc w:val="center"/>
              <w:rPr>
                <w:kern w:val="2"/>
                <w:lang w:val="zh-CN"/>
              </w:rPr>
            </w:pPr>
          </w:p>
        </w:tc>
        <w:tc>
          <w:tcPr>
            <w:tcW w:w="7067" w:type="dxa"/>
            <w:vAlign w:val="center"/>
          </w:tcPr>
          <w:p w14:paraId="020EC9EE">
            <w:pPr>
              <w:rPr>
                <w:rFonts w:ascii="宋体" w:hAnsi="宋体" w:cs="宋体"/>
                <w:b/>
                <w:color w:val="auto"/>
                <w:sz w:val="24"/>
                <w:szCs w:val="24"/>
                <w:lang w:val="zh-CN"/>
              </w:rPr>
            </w:pPr>
            <w:r>
              <w:rPr>
                <w:rFonts w:ascii="宋体" w:hAnsi="宋体" w:cs="宋体"/>
                <w:b/>
                <w:color w:val="auto"/>
                <w:sz w:val="24"/>
                <w:szCs w:val="24"/>
                <w:lang w:val="zh-CN"/>
              </w:rPr>
              <w:t>○</w:t>
            </w:r>
            <w:r>
              <w:rPr>
                <w:rFonts w:hint="eastAsia" w:ascii="宋体" w:hAnsi="宋体" w:cs="宋体"/>
                <w:b/>
                <w:color w:val="auto"/>
                <w:sz w:val="24"/>
                <w:szCs w:val="24"/>
                <w:lang w:val="zh-CN"/>
              </w:rPr>
              <w:t>非专门面向中小企业采购</w:t>
            </w:r>
          </w:p>
          <w:p w14:paraId="5721FF46">
            <w:pPr>
              <w:ind w:right="94" w:rightChars="45"/>
              <w:rPr>
                <w:rFonts w:ascii="宋体" w:hAnsi="宋体"/>
                <w:b/>
                <w:szCs w:val="21"/>
              </w:rPr>
            </w:pPr>
            <w:r>
              <w:rPr>
                <w:rFonts w:hint="eastAsia" w:ascii="宋体" w:hAnsi="宋体" w:cs="宋体"/>
                <w:bCs/>
                <w:color w:val="auto"/>
                <w:kern w:val="0"/>
                <w:szCs w:val="21"/>
                <w:lang w:val="zh-CN"/>
              </w:rPr>
              <w:t>对符合《财政部关于进一步加大政府采购支持中小企业力度的通知》（财库〔2022〕19号）规定的小微企业（监狱企业视同小型、微型企业）的报价</w:t>
            </w:r>
            <w:r>
              <w:rPr>
                <w:rFonts w:hint="eastAsia" w:ascii="宋体" w:hAnsi="宋体" w:cs="宋体"/>
                <w:b/>
                <w:color w:val="auto"/>
                <w:kern w:val="0"/>
                <w:szCs w:val="21"/>
                <w:lang w:val="zh-CN"/>
              </w:rPr>
              <w:t>给予___%（10%-20</w:t>
            </w:r>
            <w:r>
              <w:rPr>
                <w:rFonts w:ascii="宋体" w:hAnsi="宋体" w:cs="宋体"/>
                <w:b/>
                <w:color w:val="auto"/>
                <w:kern w:val="0"/>
                <w:szCs w:val="21"/>
                <w:lang w:val="zh-CN"/>
              </w:rPr>
              <w:t>%</w:t>
            </w:r>
            <w:r>
              <w:rPr>
                <w:rFonts w:hint="eastAsia" w:ascii="宋体" w:hAnsi="宋体" w:cs="宋体"/>
                <w:b/>
                <w:color w:val="auto"/>
                <w:kern w:val="0"/>
                <w:szCs w:val="21"/>
                <w:lang w:val="zh-CN"/>
              </w:rPr>
              <w:t>）的扣除</w:t>
            </w:r>
            <w:r>
              <w:rPr>
                <w:rFonts w:hint="eastAsia" w:ascii="宋体" w:hAnsi="宋体" w:cs="宋体"/>
                <w:bCs/>
                <w:color w:val="auto"/>
                <w:kern w:val="0"/>
                <w:szCs w:val="21"/>
                <w:lang w:val="zh-CN"/>
              </w:rPr>
              <w:t>，用扣除后的价格参加评审。</w:t>
            </w:r>
          </w:p>
        </w:tc>
      </w:tr>
      <w:tr w14:paraId="4586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36F851F0">
            <w:pPr>
              <w:snapToGrid w:val="0"/>
              <w:spacing w:after="200"/>
              <w:jc w:val="center"/>
              <w:rPr>
                <w:rFonts w:ascii="宋体" w:hAnsi="宋体"/>
                <w:sz w:val="24"/>
              </w:rPr>
            </w:pPr>
            <w:r>
              <w:rPr>
                <w:rFonts w:ascii="宋体" w:hAnsi="宋体"/>
                <w:sz w:val="24"/>
              </w:rPr>
              <w:t>4</w:t>
            </w:r>
          </w:p>
        </w:tc>
        <w:tc>
          <w:tcPr>
            <w:tcW w:w="1556" w:type="dxa"/>
            <w:vAlign w:val="center"/>
          </w:tcPr>
          <w:p w14:paraId="782FFC3E">
            <w:pPr>
              <w:pStyle w:val="31"/>
              <w:ind w:left="96"/>
              <w:jc w:val="center"/>
              <w:rPr>
                <w:kern w:val="2"/>
                <w:lang w:val="zh-CN"/>
              </w:rPr>
            </w:pPr>
            <w:r>
              <w:rPr>
                <w:kern w:val="2"/>
                <w:lang w:val="zh-CN"/>
              </w:rPr>
              <w:t>对供应商的</w:t>
            </w:r>
            <w:r>
              <w:rPr>
                <w:kern w:val="2"/>
                <w:lang w:val="zh-CN"/>
              </w:rPr>
              <w:br w:type="textWrapping"/>
            </w:r>
            <w:r>
              <w:rPr>
                <w:kern w:val="2"/>
                <w:lang w:val="zh-CN"/>
              </w:rPr>
              <w:t>资格要求</w:t>
            </w:r>
          </w:p>
        </w:tc>
        <w:tc>
          <w:tcPr>
            <w:tcW w:w="7067" w:type="dxa"/>
            <w:vAlign w:val="center"/>
          </w:tcPr>
          <w:p w14:paraId="548973ED">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1、供应商须具有独立承担民事责任能力的法人、其他组织或自然人，提供营业执照/事业单位法人证书/非企业专业服务机构执业许可证/自然人身份证；</w:t>
            </w:r>
          </w:p>
          <w:p w14:paraId="6395B55E">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2、供应商应授权合法的人员参加磋商全过程，其中法定代表人直接参加磋商的，须出具法人身份证复印件，并与营业执照上信息一致。法定代表人授权代表参加磋商的，须出具法定代表人授权书（授权代表需提供响应文件截止时间前近三个月内任意一个月本单位社会保险缴纳证明）</w:t>
            </w:r>
          </w:p>
          <w:p w14:paraId="55449FE1">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3、供应商须提供2024年度或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p w14:paraId="7871A9A4">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4</w:t>
            </w:r>
            <w:r>
              <w:rPr>
                <w:rFonts w:hint="eastAsia" w:cs="宋体"/>
                <w:kern w:val="2"/>
                <w:sz w:val="21"/>
                <w:szCs w:val="21"/>
                <w:lang w:val="zh-CN" w:eastAsia="zh-CN"/>
              </w:rPr>
              <w:t>、</w:t>
            </w:r>
            <w:r>
              <w:rPr>
                <w:rFonts w:hint="eastAsia" w:ascii="宋体" w:hAnsi="宋体" w:eastAsia="宋体" w:cs="宋体"/>
                <w:kern w:val="2"/>
                <w:sz w:val="21"/>
                <w:szCs w:val="21"/>
                <w:lang w:val="zh-CN" w:eastAsia="zh-CN"/>
              </w:rPr>
              <w:t>供应商提交响应文件截止时间前一年内至少一个月的纳税证明或完税证明，纳税证明或完税证明上应有代收机构或税务机关的公章或业务专用章。（依法免税的供应商应提供相应文件证明）；</w:t>
            </w:r>
          </w:p>
          <w:p w14:paraId="64932F79">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5、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41AE3589">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6、供应商提供具有履行本合同所必需的设备和专业技术能力的承诺函；</w:t>
            </w:r>
          </w:p>
          <w:p w14:paraId="737FBFB4">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7、供应商提供参加政府采购活动前3年内在经营活动中没有重大违法记录的书面声明；</w:t>
            </w:r>
          </w:p>
          <w:p w14:paraId="2A3674CC">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8、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A76F56E">
            <w:pPr>
              <w:pStyle w:val="31"/>
              <w:jc w:val="both"/>
              <w:rPr>
                <w:kern w:val="2"/>
                <w:lang w:val="zh-CN"/>
              </w:rPr>
            </w:pPr>
            <w:r>
              <w:rPr>
                <w:rFonts w:hint="eastAsia" w:ascii="宋体" w:hAnsi="宋体" w:eastAsia="宋体" w:cs="宋体"/>
                <w:kern w:val="2"/>
                <w:sz w:val="21"/>
                <w:szCs w:val="21"/>
                <w:lang w:val="zh-CN" w:eastAsia="zh-CN"/>
              </w:rPr>
              <w:t>9、本项目不接受联合体磋商，单位负责人为同一人或者存在直接控股、管理关系的不同供应商不得参加同一合同项下的政府采购活动。</w:t>
            </w:r>
          </w:p>
        </w:tc>
      </w:tr>
      <w:tr w14:paraId="71D2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504556A3">
            <w:pPr>
              <w:snapToGrid w:val="0"/>
              <w:spacing w:after="200"/>
              <w:jc w:val="center"/>
              <w:rPr>
                <w:rFonts w:ascii="宋体" w:hAnsi="宋体"/>
                <w:sz w:val="24"/>
              </w:rPr>
            </w:pPr>
            <w:r>
              <w:rPr>
                <w:rFonts w:ascii="宋体" w:hAnsi="宋体"/>
                <w:sz w:val="24"/>
              </w:rPr>
              <w:t>5</w:t>
            </w:r>
          </w:p>
        </w:tc>
        <w:tc>
          <w:tcPr>
            <w:tcW w:w="1556" w:type="dxa"/>
            <w:vMerge w:val="restart"/>
            <w:vAlign w:val="center"/>
          </w:tcPr>
          <w:p w14:paraId="79CF1968">
            <w:pPr>
              <w:pStyle w:val="31"/>
              <w:ind w:left="96"/>
              <w:jc w:val="center"/>
              <w:rPr>
                <w:kern w:val="2"/>
                <w:lang w:val="zh-CN"/>
              </w:rPr>
            </w:pPr>
            <w:r>
              <w:rPr>
                <w:kern w:val="2"/>
                <w:lang w:val="zh-CN"/>
              </w:rPr>
              <w:t>是否</w:t>
            </w:r>
            <w:r>
              <w:rPr>
                <w:rFonts w:hint="eastAsia"/>
                <w:kern w:val="2"/>
                <w:lang w:val="zh-CN"/>
              </w:rPr>
              <w:t>接受</w:t>
            </w:r>
            <w:r>
              <w:rPr>
                <w:kern w:val="2"/>
                <w:lang w:val="zh-CN"/>
              </w:rPr>
              <w:br w:type="textWrapping"/>
            </w:r>
            <w:r>
              <w:rPr>
                <w:kern w:val="2"/>
                <w:lang w:val="zh-CN"/>
              </w:rPr>
              <w:t>联合体投标</w:t>
            </w:r>
          </w:p>
        </w:tc>
        <w:tc>
          <w:tcPr>
            <w:tcW w:w="7067" w:type="dxa"/>
            <w:vAlign w:val="center"/>
          </w:tcPr>
          <w:p w14:paraId="145942BB">
            <w:pPr>
              <w:pStyle w:val="31"/>
              <w:jc w:val="both"/>
              <w:rPr>
                <w:b/>
                <w:color w:val="000000" w:themeColor="text1"/>
                <w:kern w:val="2"/>
                <w:lang w:val="zh-CN"/>
              </w:rPr>
            </w:pPr>
            <w:r>
              <w:rPr>
                <w:rFonts w:hint="eastAsia"/>
                <w:b/>
                <w:color w:val="000000" w:themeColor="text1"/>
                <w:kern w:val="2"/>
                <w:lang w:val="zh-CN"/>
              </w:rPr>
              <w:t>○接受</w:t>
            </w:r>
          </w:p>
          <w:p w14:paraId="286BEFA5">
            <w:pPr>
              <w:pStyle w:val="31"/>
              <w:jc w:val="both"/>
              <w:rPr>
                <w:b/>
                <w:kern w:val="2"/>
                <w:lang w:val="zh-CN"/>
              </w:rPr>
            </w:pPr>
            <w:r>
              <w:rPr>
                <w:rFonts w:hint="eastAsia"/>
                <w:color w:val="000000" w:themeColor="text1"/>
                <w:kern w:val="2"/>
                <w:sz w:val="21"/>
                <w:szCs w:val="21"/>
                <w:lang w:val="zh-CN"/>
              </w:rPr>
              <w:t>对于联合体协议或者分包意向协议约定小微企业的合同份额占到合同总金额30%以上的，对联合体或者大中型企业的报价</w:t>
            </w:r>
            <w:r>
              <w:rPr>
                <w:rFonts w:hint="eastAsia"/>
                <w:b/>
                <w:color w:val="000000" w:themeColor="text1"/>
                <w:kern w:val="2"/>
                <w:sz w:val="21"/>
                <w:szCs w:val="21"/>
                <w:lang w:val="zh-CN"/>
              </w:rPr>
              <w:t>给予__</w:t>
            </w:r>
            <w:r>
              <w:rPr>
                <w:rFonts w:hint="eastAsia" w:ascii="宋体" w:hAnsi="宋体" w:eastAsia="宋体" w:cs="宋体"/>
                <w:b/>
                <w:color w:val="000000" w:themeColor="text1"/>
                <w:kern w:val="2"/>
                <w:sz w:val="21"/>
                <w:szCs w:val="21"/>
                <w:lang w:val="en-US" w:eastAsia="zh-CN"/>
              </w:rPr>
              <w:t>/</w:t>
            </w:r>
            <w:r>
              <w:rPr>
                <w:rFonts w:hint="eastAsia"/>
                <w:b/>
                <w:color w:val="000000" w:themeColor="text1"/>
                <w:kern w:val="2"/>
                <w:sz w:val="21"/>
                <w:szCs w:val="21"/>
                <w:lang w:val="zh-CN"/>
              </w:rPr>
              <w:t>_%（</w:t>
            </w:r>
            <w:r>
              <w:rPr>
                <w:b/>
                <w:color w:val="000000" w:themeColor="text1"/>
                <w:kern w:val="2"/>
                <w:sz w:val="21"/>
                <w:szCs w:val="21"/>
                <w:lang w:val="zh-CN"/>
              </w:rPr>
              <w:t>4%</w:t>
            </w:r>
            <w:r>
              <w:rPr>
                <w:rFonts w:hint="eastAsia"/>
                <w:b/>
                <w:color w:val="000000" w:themeColor="text1"/>
                <w:kern w:val="2"/>
                <w:sz w:val="21"/>
                <w:szCs w:val="21"/>
                <w:lang w:val="zh-CN"/>
              </w:rPr>
              <w:t>—</w:t>
            </w:r>
            <w:r>
              <w:rPr>
                <w:b/>
                <w:color w:val="000000" w:themeColor="text1"/>
                <w:kern w:val="2"/>
                <w:sz w:val="21"/>
                <w:szCs w:val="21"/>
                <w:lang w:val="zh-CN"/>
              </w:rPr>
              <w:t>6%</w:t>
            </w:r>
            <w:r>
              <w:rPr>
                <w:rFonts w:hint="eastAsia"/>
                <w:b/>
                <w:color w:val="000000" w:themeColor="text1"/>
                <w:kern w:val="2"/>
                <w:sz w:val="21"/>
                <w:szCs w:val="21"/>
                <w:lang w:val="zh-CN"/>
              </w:rPr>
              <w:t>）的扣除</w:t>
            </w:r>
            <w:r>
              <w:rPr>
                <w:rFonts w:hint="eastAsia"/>
                <w:color w:val="000000" w:themeColor="text1"/>
                <w:kern w:val="2"/>
                <w:sz w:val="21"/>
                <w:szCs w:val="21"/>
                <w:lang w:val="zh-CN"/>
              </w:rPr>
              <w:t>，用扣除后的报价参加评审。</w:t>
            </w:r>
          </w:p>
        </w:tc>
      </w:tr>
      <w:tr w14:paraId="6DCD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14:paraId="5EDA53E8">
            <w:pPr>
              <w:snapToGrid w:val="0"/>
              <w:spacing w:after="200"/>
              <w:ind w:left="142"/>
              <w:jc w:val="center"/>
              <w:rPr>
                <w:rFonts w:ascii="宋体" w:hAnsi="宋体"/>
                <w:sz w:val="24"/>
              </w:rPr>
            </w:pPr>
          </w:p>
        </w:tc>
        <w:tc>
          <w:tcPr>
            <w:tcW w:w="1556" w:type="dxa"/>
            <w:vMerge w:val="continue"/>
            <w:vAlign w:val="center"/>
          </w:tcPr>
          <w:p w14:paraId="5B894BBF">
            <w:pPr>
              <w:pStyle w:val="31"/>
              <w:ind w:left="96"/>
              <w:jc w:val="center"/>
              <w:rPr>
                <w:kern w:val="2"/>
                <w:lang w:val="zh-CN"/>
              </w:rPr>
            </w:pPr>
          </w:p>
        </w:tc>
        <w:tc>
          <w:tcPr>
            <w:tcW w:w="7067" w:type="dxa"/>
            <w:vAlign w:val="center"/>
          </w:tcPr>
          <w:p w14:paraId="5CCAC6E2">
            <w:pPr>
              <w:pStyle w:val="31"/>
              <w:jc w:val="both"/>
              <w:rPr>
                <w:b/>
                <w:kern w:val="2"/>
                <w:lang w:val="zh-CN"/>
              </w:rPr>
            </w:pPr>
            <w:r>
              <w:rPr>
                <w:rFonts w:hint="eastAsia" w:ascii="宋体" w:hAnsi="宋体" w:eastAsia="宋体" w:cs="宋体"/>
                <w:kern w:val="2"/>
                <w:lang w:val="zh-CN"/>
              </w:rPr>
              <w:t>●</w:t>
            </w:r>
            <w:r>
              <w:rPr>
                <w:rFonts w:hint="eastAsia"/>
                <w:b/>
                <w:kern w:val="2"/>
                <w:lang w:val="zh-CN"/>
              </w:rPr>
              <w:t>不接受</w:t>
            </w:r>
          </w:p>
        </w:tc>
      </w:tr>
      <w:tr w14:paraId="0DFE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32661454">
            <w:pPr>
              <w:snapToGrid w:val="0"/>
              <w:spacing w:after="200"/>
              <w:jc w:val="center"/>
              <w:rPr>
                <w:rFonts w:ascii="宋体" w:hAnsi="宋体"/>
                <w:sz w:val="24"/>
              </w:rPr>
            </w:pPr>
            <w:r>
              <w:rPr>
                <w:rFonts w:ascii="宋体" w:hAnsi="宋体"/>
                <w:sz w:val="24"/>
              </w:rPr>
              <w:t>6</w:t>
            </w:r>
          </w:p>
        </w:tc>
        <w:tc>
          <w:tcPr>
            <w:tcW w:w="1556" w:type="dxa"/>
            <w:vMerge w:val="restart"/>
            <w:vAlign w:val="center"/>
          </w:tcPr>
          <w:p w14:paraId="5FCDB8E0">
            <w:pPr>
              <w:pStyle w:val="31"/>
              <w:ind w:left="96"/>
              <w:jc w:val="center"/>
              <w:rPr>
                <w:kern w:val="2"/>
                <w:lang w:val="zh-CN"/>
              </w:rPr>
            </w:pPr>
            <w:r>
              <w:rPr>
                <w:kern w:val="2"/>
                <w:lang w:val="zh-CN"/>
              </w:rPr>
              <w:t>履约保证金</w:t>
            </w:r>
          </w:p>
        </w:tc>
        <w:tc>
          <w:tcPr>
            <w:tcW w:w="7067" w:type="dxa"/>
            <w:vAlign w:val="center"/>
          </w:tcPr>
          <w:p w14:paraId="3AE0EFE9">
            <w:pPr>
              <w:ind w:right="94" w:rightChars="45"/>
              <w:rPr>
                <w:rFonts w:ascii="宋体" w:hAnsi="宋体"/>
                <w:b/>
                <w:color w:val="000000" w:themeColor="text1"/>
                <w:sz w:val="24"/>
              </w:rPr>
            </w:pPr>
            <w:r>
              <w:rPr>
                <w:rFonts w:ascii="宋体" w:hAnsi="宋体"/>
                <w:b/>
                <w:color w:val="000000" w:themeColor="text1"/>
                <w:sz w:val="24"/>
              </w:rPr>
              <w:t>占政府采购合同金额的</w:t>
            </w:r>
            <w:r>
              <w:rPr>
                <w:rFonts w:hint="eastAsia" w:ascii="宋体" w:hAnsi="宋体"/>
                <w:b/>
                <w:color w:val="000000" w:themeColor="text1"/>
                <w:sz w:val="24"/>
              </w:rPr>
              <w:t>_</w:t>
            </w:r>
            <w:r>
              <w:rPr>
                <w:rFonts w:hint="eastAsia" w:ascii="宋体" w:hAnsi="宋体" w:eastAsia="宋体" w:cs="宋体"/>
                <w:b/>
                <w:color w:val="000000" w:themeColor="text1"/>
                <w:sz w:val="24"/>
                <w:lang w:val="en-US" w:eastAsia="zh-CN"/>
              </w:rPr>
              <w:t>/</w:t>
            </w:r>
            <w:r>
              <w:rPr>
                <w:rFonts w:hint="eastAsia" w:ascii="宋体" w:hAnsi="宋体"/>
                <w:b/>
                <w:color w:val="000000" w:themeColor="text1"/>
                <w:sz w:val="24"/>
              </w:rPr>
              <w:t>__%</w:t>
            </w:r>
          </w:p>
          <w:p w14:paraId="19F40F71">
            <w:pPr>
              <w:ind w:right="94" w:rightChars="45"/>
              <w:rPr>
                <w:rFonts w:ascii="宋体" w:hAnsi="宋体"/>
                <w:szCs w:val="21"/>
              </w:rPr>
            </w:pPr>
            <w:r>
              <w:rPr>
                <w:rFonts w:hint="eastAsia" w:ascii="宋体" w:hAnsi="宋体"/>
                <w:color w:val="000000" w:themeColor="text1"/>
                <w:szCs w:val="21"/>
              </w:rPr>
              <w:t>履约保证金的数额不得超过政府采购合同金额的5%；对于单价合同，其数额不得超过采购预算的5%。</w:t>
            </w:r>
          </w:p>
        </w:tc>
      </w:tr>
      <w:tr w14:paraId="471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14:paraId="36E00E18">
            <w:pPr>
              <w:snapToGrid w:val="0"/>
              <w:spacing w:after="200"/>
              <w:ind w:left="142"/>
              <w:jc w:val="center"/>
              <w:rPr>
                <w:rFonts w:ascii="宋体" w:hAnsi="宋体"/>
                <w:sz w:val="24"/>
              </w:rPr>
            </w:pPr>
          </w:p>
        </w:tc>
        <w:tc>
          <w:tcPr>
            <w:tcW w:w="1556" w:type="dxa"/>
            <w:vMerge w:val="continue"/>
            <w:vAlign w:val="center"/>
          </w:tcPr>
          <w:p w14:paraId="41C6E583">
            <w:pPr>
              <w:pStyle w:val="31"/>
              <w:ind w:left="96"/>
              <w:jc w:val="center"/>
              <w:rPr>
                <w:kern w:val="2"/>
                <w:lang w:val="zh-CN"/>
              </w:rPr>
            </w:pPr>
          </w:p>
        </w:tc>
        <w:tc>
          <w:tcPr>
            <w:tcW w:w="7067" w:type="dxa"/>
            <w:vAlign w:val="center"/>
          </w:tcPr>
          <w:p w14:paraId="60E46DF3">
            <w:pPr>
              <w:ind w:right="94" w:rightChars="45"/>
              <w:rPr>
                <w:rFonts w:ascii="宋体" w:hAnsi="宋体"/>
                <w:b/>
                <w:sz w:val="24"/>
              </w:rPr>
            </w:pPr>
            <w:r>
              <w:rPr>
                <w:rFonts w:ascii="宋体" w:hAnsi="宋体"/>
                <w:b/>
                <w:sz w:val="24"/>
              </w:rPr>
              <w:t>○由采购单位自行收退</w:t>
            </w:r>
          </w:p>
          <w:p w14:paraId="2437A932">
            <w:pPr>
              <w:ind w:right="94" w:rightChars="45"/>
              <w:rPr>
                <w:rFonts w:ascii="宋体" w:hAnsi="宋体"/>
                <w:b/>
                <w:sz w:val="24"/>
              </w:rPr>
            </w:pPr>
            <w:r>
              <w:rPr>
                <w:rFonts w:ascii="宋体" w:hAnsi="宋体"/>
                <w:b/>
                <w:sz w:val="24"/>
              </w:rPr>
              <w:t>○由代理机构负责收退</w:t>
            </w:r>
          </w:p>
        </w:tc>
      </w:tr>
      <w:tr w14:paraId="7FC4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727FE180">
            <w:pPr>
              <w:snapToGrid w:val="0"/>
              <w:spacing w:after="200"/>
              <w:jc w:val="center"/>
              <w:rPr>
                <w:rFonts w:ascii="宋体" w:hAnsi="宋体"/>
                <w:sz w:val="24"/>
              </w:rPr>
            </w:pPr>
            <w:r>
              <w:rPr>
                <w:rFonts w:ascii="宋体" w:hAnsi="宋体"/>
                <w:sz w:val="24"/>
              </w:rPr>
              <w:t>7</w:t>
            </w:r>
          </w:p>
        </w:tc>
        <w:tc>
          <w:tcPr>
            <w:tcW w:w="1556" w:type="dxa"/>
            <w:vAlign w:val="center"/>
          </w:tcPr>
          <w:p w14:paraId="1D4EE54E">
            <w:pPr>
              <w:pStyle w:val="31"/>
              <w:ind w:left="96"/>
              <w:jc w:val="center"/>
              <w:rPr>
                <w:kern w:val="2"/>
                <w:lang w:val="zh-CN"/>
              </w:rPr>
            </w:pPr>
            <w:r>
              <w:rPr>
                <w:kern w:val="2"/>
                <w:lang w:val="zh-CN"/>
              </w:rPr>
              <w:t>集中答疑</w:t>
            </w:r>
          </w:p>
        </w:tc>
        <w:tc>
          <w:tcPr>
            <w:tcW w:w="7067" w:type="dxa"/>
            <w:vAlign w:val="center"/>
          </w:tcPr>
          <w:p w14:paraId="1A8D1EEC">
            <w:pPr>
              <w:ind w:right="94" w:rightChars="45"/>
              <w:rPr>
                <w:rFonts w:ascii="宋体" w:hAnsi="宋体"/>
                <w:b/>
                <w:sz w:val="24"/>
              </w:rPr>
            </w:pPr>
            <w:r>
              <w:rPr>
                <w:rFonts w:ascii="宋体" w:hAnsi="宋体"/>
                <w:b/>
                <w:sz w:val="24"/>
              </w:rPr>
              <w:t>○组织，答疑地点为：</w:t>
            </w:r>
            <w:r>
              <w:rPr>
                <w:rFonts w:hint="eastAsia" w:ascii="宋体" w:hAnsi="宋体"/>
                <w:b/>
                <w:sz w:val="24"/>
              </w:rPr>
              <w:t>_________</w:t>
            </w:r>
            <w:r>
              <w:rPr>
                <w:rFonts w:hint="eastAsia" w:ascii="宋体" w:hAnsi="宋体" w:eastAsia="宋体" w:cs="宋体"/>
                <w:b/>
                <w:color w:val="000000" w:themeColor="text1"/>
                <w:sz w:val="24"/>
                <w:lang w:val="en-US" w:eastAsia="zh-CN"/>
              </w:rPr>
              <w:t>/</w:t>
            </w:r>
            <w:r>
              <w:rPr>
                <w:rFonts w:hint="eastAsia" w:ascii="宋体" w:hAnsi="宋体"/>
                <w:b/>
                <w:sz w:val="24"/>
              </w:rPr>
              <w:t>______________</w:t>
            </w:r>
          </w:p>
          <w:p w14:paraId="53D85F57">
            <w:pPr>
              <w:ind w:right="94" w:rightChars="45"/>
              <w:rPr>
                <w:rFonts w:ascii="宋体" w:hAnsi="宋体"/>
                <w:b/>
                <w:sz w:val="24"/>
              </w:rPr>
            </w:pPr>
            <w:r>
              <w:rPr>
                <w:rFonts w:hint="eastAsia" w:ascii="宋体" w:hAnsi="宋体" w:eastAsia="宋体" w:cs="宋体"/>
                <w:kern w:val="2"/>
                <w:lang w:val="zh-CN"/>
              </w:rPr>
              <w:t>●</w:t>
            </w:r>
            <w:r>
              <w:rPr>
                <w:rFonts w:ascii="宋体" w:hAnsi="宋体"/>
                <w:b/>
                <w:sz w:val="24"/>
              </w:rPr>
              <w:t>不组织</w:t>
            </w:r>
          </w:p>
        </w:tc>
      </w:tr>
      <w:tr w14:paraId="18DB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4C9E9278">
            <w:pPr>
              <w:snapToGrid w:val="0"/>
              <w:spacing w:after="200"/>
              <w:jc w:val="center"/>
              <w:rPr>
                <w:rFonts w:ascii="宋体" w:hAnsi="宋体"/>
                <w:sz w:val="24"/>
              </w:rPr>
            </w:pPr>
            <w:r>
              <w:rPr>
                <w:rFonts w:ascii="宋体" w:hAnsi="宋体"/>
                <w:sz w:val="24"/>
              </w:rPr>
              <w:t>8</w:t>
            </w:r>
          </w:p>
        </w:tc>
        <w:tc>
          <w:tcPr>
            <w:tcW w:w="1556" w:type="dxa"/>
            <w:vAlign w:val="center"/>
          </w:tcPr>
          <w:p w14:paraId="4F7F8BBB">
            <w:pPr>
              <w:pStyle w:val="31"/>
              <w:ind w:left="96"/>
              <w:jc w:val="center"/>
              <w:rPr>
                <w:kern w:val="2"/>
                <w:lang w:val="zh-CN"/>
              </w:rPr>
            </w:pPr>
            <w:r>
              <w:rPr>
                <w:kern w:val="2"/>
                <w:lang w:val="zh-CN"/>
              </w:rPr>
              <w:t>价格分比重</w:t>
            </w:r>
          </w:p>
        </w:tc>
        <w:tc>
          <w:tcPr>
            <w:tcW w:w="7067" w:type="dxa"/>
            <w:vAlign w:val="center"/>
          </w:tcPr>
          <w:p w14:paraId="4CB71BA5">
            <w:pPr>
              <w:widowControl/>
              <w:rPr>
                <w:rFonts w:ascii="宋体" w:hAnsi="宋体" w:cs="宋体"/>
                <w:b/>
                <w:kern w:val="0"/>
                <w:sz w:val="24"/>
                <w:szCs w:val="24"/>
                <w:lang w:val="zh-CN"/>
              </w:rPr>
            </w:pPr>
            <w:r>
              <w:rPr>
                <w:rFonts w:ascii="宋体" w:hAnsi="宋体" w:cs="宋体"/>
                <w:b/>
                <w:kern w:val="0"/>
                <w:sz w:val="24"/>
                <w:szCs w:val="24"/>
                <w:lang w:val="zh-CN"/>
              </w:rPr>
              <w:t>占总分值的</w:t>
            </w:r>
            <w:r>
              <w:rPr>
                <w:rFonts w:hint="eastAsia" w:ascii="宋体" w:hAnsi="宋体" w:eastAsia="宋体" w:cs="宋体"/>
                <w:b/>
                <w:kern w:val="0"/>
                <w:sz w:val="24"/>
                <w:szCs w:val="24"/>
                <w:u w:val="single"/>
                <w:lang w:val="en-US" w:eastAsia="zh-CN"/>
              </w:rPr>
              <w:t>30</w:t>
            </w:r>
            <w:r>
              <w:rPr>
                <w:rFonts w:hint="eastAsia" w:ascii="宋体" w:hAnsi="宋体" w:cs="宋体"/>
                <w:b/>
                <w:kern w:val="0"/>
                <w:sz w:val="24"/>
                <w:szCs w:val="24"/>
                <w:lang w:val="zh-CN"/>
              </w:rPr>
              <w:t>%</w:t>
            </w:r>
          </w:p>
          <w:p w14:paraId="09743F78">
            <w:pPr>
              <w:widowControl/>
              <w:rPr>
                <w:rFonts w:ascii="宋体" w:hAnsi="宋体" w:cs="宋体"/>
                <w:kern w:val="0"/>
                <w:szCs w:val="21"/>
                <w:lang w:val="zh-CN"/>
              </w:rPr>
            </w:pPr>
            <w:r>
              <w:rPr>
                <w:rFonts w:hint="eastAsia" w:ascii="宋体" w:hAnsi="宋体" w:cs="宋体"/>
                <w:kern w:val="0"/>
                <w:szCs w:val="21"/>
                <w:lang w:val="zh-CN"/>
              </w:rPr>
              <w:t>[招标]根据《政府采购货物和服务招标投标管理办法》（财政部87号令）的规定，综合</w:t>
            </w:r>
            <w:r>
              <w:rPr>
                <w:rFonts w:ascii="宋体" w:hAnsi="宋体" w:cs="宋体"/>
                <w:kern w:val="0"/>
                <w:szCs w:val="21"/>
                <w:lang w:val="zh-CN"/>
              </w:rPr>
              <w:t>评分法服务</w:t>
            </w:r>
            <w:r>
              <w:rPr>
                <w:rFonts w:hint="eastAsia" w:ascii="宋体" w:hAnsi="宋体" w:cs="宋体"/>
                <w:kern w:val="0"/>
                <w:szCs w:val="21"/>
                <w:lang w:val="zh-CN"/>
              </w:rPr>
              <w:t>项目的价格分值占总分值的比重不得低于</w:t>
            </w:r>
            <w:r>
              <w:rPr>
                <w:rFonts w:ascii="宋体" w:hAnsi="宋体" w:cs="宋体"/>
                <w:kern w:val="0"/>
                <w:szCs w:val="21"/>
                <w:lang w:val="zh-CN"/>
              </w:rPr>
              <w:t>1</w:t>
            </w:r>
            <w:r>
              <w:rPr>
                <w:rFonts w:hint="eastAsia" w:ascii="宋体" w:hAnsi="宋体" w:cs="宋体"/>
                <w:kern w:val="0"/>
                <w:szCs w:val="21"/>
                <w:lang w:val="zh-CN"/>
              </w:rPr>
              <w:t>0%。执行国家统一定价标准和采用固定价格采购的项目，其价格不列为评审因素。</w:t>
            </w:r>
          </w:p>
          <w:p w14:paraId="32897CEB">
            <w:pPr>
              <w:widowControl/>
              <w:rPr>
                <w:rFonts w:ascii="宋体" w:hAnsi="宋体" w:cs="宋体"/>
                <w:kern w:val="0"/>
                <w:szCs w:val="21"/>
                <w:lang w:val="zh-CN"/>
              </w:rPr>
            </w:pPr>
            <w:r>
              <w:rPr>
                <w:rFonts w:ascii="宋体" w:hAnsi="宋体" w:cs="宋体"/>
                <w:kern w:val="0"/>
                <w:szCs w:val="21"/>
                <w:lang w:val="zh-CN"/>
              </w:rPr>
              <w:t>[磋商</w:t>
            </w:r>
            <w:r>
              <w:rPr>
                <w:rFonts w:hint="eastAsia" w:ascii="宋体" w:hAnsi="宋体" w:cs="宋体"/>
                <w:kern w:val="0"/>
                <w:szCs w:val="21"/>
                <w:lang w:val="zh-CN"/>
              </w:rPr>
              <w:t>]根据《政府采购竞争性磋商采购方式管理暂行办法》（财库〔2014〕214号）的规定，服务项目的价格分值占总分值的比重(即权值)为</w:t>
            </w:r>
            <w:r>
              <w:rPr>
                <w:rFonts w:ascii="宋体" w:hAnsi="宋体" w:cs="宋体"/>
                <w:kern w:val="0"/>
                <w:szCs w:val="21"/>
                <w:lang w:val="zh-CN"/>
              </w:rPr>
              <w:t>1</w:t>
            </w:r>
            <w:r>
              <w:rPr>
                <w:rFonts w:hint="eastAsia" w:ascii="宋体" w:hAnsi="宋体" w:cs="宋体"/>
                <w:kern w:val="0"/>
                <w:szCs w:val="21"/>
                <w:lang w:val="zh-CN"/>
              </w:rPr>
              <w:t>0%-</w:t>
            </w:r>
            <w:r>
              <w:rPr>
                <w:rFonts w:ascii="宋体" w:hAnsi="宋体" w:cs="宋体"/>
                <w:kern w:val="0"/>
                <w:szCs w:val="21"/>
                <w:lang w:val="zh-CN"/>
              </w:rPr>
              <w:t>3</w:t>
            </w:r>
            <w:r>
              <w:rPr>
                <w:rFonts w:hint="eastAsia" w:ascii="宋体" w:hAnsi="宋体" w:cs="宋体"/>
                <w:kern w:val="0"/>
                <w:szCs w:val="21"/>
                <w:lang w:val="zh-CN"/>
              </w:rPr>
              <w:t>0%。</w:t>
            </w:r>
          </w:p>
          <w:p w14:paraId="60AE3296">
            <w:pPr>
              <w:widowControl/>
              <w:rPr>
                <w:rFonts w:ascii="宋体" w:hAnsi="宋体" w:cs="宋体"/>
                <w:kern w:val="0"/>
                <w:szCs w:val="21"/>
                <w:lang w:val="zh-CN"/>
              </w:rPr>
            </w:pPr>
            <w:r>
              <w:rPr>
                <w:rFonts w:hint="eastAsia" w:ascii="宋体" w:hAnsi="宋体" w:cs="宋体"/>
                <w:kern w:val="0"/>
                <w:szCs w:val="21"/>
                <w:lang w:val="zh-CN"/>
              </w:rPr>
              <w:t>[其他采购方式]无须设置。</w:t>
            </w:r>
          </w:p>
        </w:tc>
      </w:tr>
      <w:tr w14:paraId="27FD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554775E0">
            <w:pPr>
              <w:snapToGrid w:val="0"/>
              <w:spacing w:after="200"/>
              <w:jc w:val="center"/>
              <w:rPr>
                <w:rFonts w:ascii="宋体" w:hAnsi="宋体"/>
                <w:sz w:val="24"/>
              </w:rPr>
            </w:pPr>
            <w:r>
              <w:rPr>
                <w:rFonts w:ascii="宋体" w:hAnsi="宋体"/>
                <w:sz w:val="24"/>
              </w:rPr>
              <w:t>9</w:t>
            </w:r>
          </w:p>
        </w:tc>
        <w:tc>
          <w:tcPr>
            <w:tcW w:w="1556" w:type="dxa"/>
            <w:vAlign w:val="center"/>
          </w:tcPr>
          <w:p w14:paraId="61B47B53">
            <w:pPr>
              <w:pStyle w:val="31"/>
              <w:ind w:left="96"/>
              <w:jc w:val="center"/>
              <w:rPr>
                <w:kern w:val="2"/>
                <w:lang w:val="zh-CN"/>
              </w:rPr>
            </w:pPr>
            <w:r>
              <w:rPr>
                <w:kern w:val="2"/>
                <w:lang w:val="zh-CN"/>
              </w:rPr>
              <w:t>合同类型</w:t>
            </w:r>
          </w:p>
        </w:tc>
        <w:tc>
          <w:tcPr>
            <w:tcW w:w="7067" w:type="dxa"/>
            <w:vAlign w:val="center"/>
          </w:tcPr>
          <w:p w14:paraId="14F7F4C8">
            <w:pPr>
              <w:rPr>
                <w:rFonts w:ascii="宋体" w:hAnsi="宋体"/>
                <w:b/>
                <w:sz w:val="24"/>
                <w:lang w:val="zh-CN"/>
              </w:rPr>
            </w:pPr>
            <w:r>
              <w:rPr>
                <w:rFonts w:hint="eastAsia" w:ascii="宋体" w:hAnsi="宋体" w:eastAsia="宋体" w:cs="宋体"/>
                <w:kern w:val="2"/>
                <w:lang w:val="zh-CN"/>
              </w:rPr>
              <w:t>●</w:t>
            </w:r>
            <w:r>
              <w:rPr>
                <w:rFonts w:ascii="宋体" w:hAnsi="宋体"/>
                <w:b/>
                <w:sz w:val="24"/>
                <w:lang w:val="zh-CN"/>
              </w:rPr>
              <w:t>固定总价</w:t>
            </w:r>
          </w:p>
          <w:p w14:paraId="52FA60C1">
            <w:pPr>
              <w:rPr>
                <w:rFonts w:ascii="宋体" w:hAnsi="宋体"/>
                <w:b/>
                <w:sz w:val="24"/>
                <w:lang w:val="zh-CN"/>
              </w:rPr>
            </w:pPr>
            <w:r>
              <w:rPr>
                <w:rFonts w:ascii="宋体" w:hAnsi="宋体"/>
                <w:b/>
                <w:sz w:val="24"/>
                <w:lang w:val="zh-CN"/>
              </w:rPr>
              <w:t>○固定单价（适用于采购数量不定的情形）</w:t>
            </w:r>
          </w:p>
          <w:p w14:paraId="1294E954">
            <w:pPr>
              <w:rPr>
                <w:rFonts w:ascii="宋体" w:hAnsi="宋体"/>
                <w:sz w:val="24"/>
                <w:lang w:val="zh-CN"/>
              </w:rPr>
            </w:pPr>
            <w:r>
              <w:rPr>
                <w:rFonts w:ascii="宋体" w:hAnsi="宋体"/>
                <w:b/>
                <w:sz w:val="24"/>
                <w:lang w:val="zh-CN"/>
              </w:rPr>
              <w:t>○其他</w:t>
            </w:r>
            <w:r>
              <w:rPr>
                <w:rFonts w:hint="eastAsia" w:ascii="宋体" w:hAnsi="宋体"/>
                <w:b/>
                <w:sz w:val="24"/>
                <w:lang w:val="zh-CN"/>
              </w:rPr>
              <w:t>：_____________________________</w:t>
            </w:r>
          </w:p>
        </w:tc>
      </w:tr>
      <w:tr w14:paraId="116A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2519FC76">
            <w:pPr>
              <w:snapToGrid w:val="0"/>
              <w:spacing w:after="200"/>
              <w:jc w:val="center"/>
              <w:rPr>
                <w:rFonts w:ascii="宋体" w:hAnsi="宋体"/>
                <w:sz w:val="24"/>
              </w:rPr>
            </w:pPr>
            <w:r>
              <w:rPr>
                <w:rFonts w:ascii="宋体" w:hAnsi="宋体"/>
                <w:sz w:val="24"/>
              </w:rPr>
              <w:t>10</w:t>
            </w:r>
          </w:p>
        </w:tc>
        <w:tc>
          <w:tcPr>
            <w:tcW w:w="1556" w:type="dxa"/>
            <w:vAlign w:val="center"/>
          </w:tcPr>
          <w:p w14:paraId="2D5E64BB">
            <w:pPr>
              <w:tabs>
                <w:tab w:val="left" w:pos="7665"/>
              </w:tabs>
              <w:snapToGrid w:val="0"/>
              <w:jc w:val="center"/>
              <w:rPr>
                <w:rFonts w:ascii="宋体" w:hAnsi="宋体"/>
                <w:sz w:val="24"/>
              </w:rPr>
            </w:pPr>
            <w:r>
              <w:rPr>
                <w:rFonts w:ascii="宋体" w:hAnsi="宋体"/>
                <w:sz w:val="24"/>
              </w:rPr>
              <w:t>争议解决途径</w:t>
            </w:r>
          </w:p>
        </w:tc>
        <w:tc>
          <w:tcPr>
            <w:tcW w:w="7067" w:type="dxa"/>
            <w:vAlign w:val="center"/>
          </w:tcPr>
          <w:p w14:paraId="2A826E7E">
            <w:pPr>
              <w:tabs>
                <w:tab w:val="left" w:pos="7665"/>
              </w:tabs>
              <w:snapToGrid w:val="0"/>
              <w:rPr>
                <w:rFonts w:ascii="宋体" w:hAnsi="宋体"/>
                <w:b/>
                <w:sz w:val="24"/>
              </w:rPr>
            </w:pPr>
            <w:r>
              <w:rPr>
                <w:rFonts w:hint="eastAsia" w:ascii="宋体" w:hAnsi="宋体" w:eastAsia="宋体" w:cs="宋体"/>
                <w:kern w:val="2"/>
                <w:lang w:val="zh-CN"/>
              </w:rPr>
              <w:t>●</w:t>
            </w:r>
            <w:r>
              <w:rPr>
                <w:rFonts w:ascii="宋体" w:hAnsi="宋体"/>
                <w:b/>
                <w:sz w:val="24"/>
              </w:rPr>
              <w:t>向有管辖权的人民法院提起诉讼</w:t>
            </w:r>
          </w:p>
          <w:p w14:paraId="49DCA14D">
            <w:pPr>
              <w:tabs>
                <w:tab w:val="left" w:pos="7665"/>
              </w:tabs>
              <w:snapToGrid w:val="0"/>
              <w:rPr>
                <w:rFonts w:ascii="宋体" w:hAnsi="宋体"/>
                <w:b/>
                <w:sz w:val="24"/>
              </w:rPr>
            </w:pPr>
            <w:r>
              <w:rPr>
                <w:rFonts w:ascii="宋体" w:hAnsi="宋体"/>
                <w:b/>
                <w:sz w:val="24"/>
              </w:rPr>
              <w:t>○向西安仲裁委员会提请仲裁</w:t>
            </w:r>
          </w:p>
          <w:p w14:paraId="0CB73EE6">
            <w:pPr>
              <w:tabs>
                <w:tab w:val="left" w:pos="7665"/>
              </w:tabs>
              <w:snapToGrid w:val="0"/>
              <w:rPr>
                <w:rFonts w:ascii="宋体" w:hAnsi="宋体"/>
                <w:sz w:val="24"/>
              </w:rPr>
            </w:pPr>
            <w:r>
              <w:rPr>
                <w:rFonts w:ascii="宋体" w:hAnsi="宋体"/>
                <w:b/>
                <w:sz w:val="24"/>
              </w:rPr>
              <w:t>○由供应商做出选择</w:t>
            </w:r>
          </w:p>
        </w:tc>
      </w:tr>
      <w:tr w14:paraId="0E54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3C55927E">
            <w:pPr>
              <w:snapToGrid w:val="0"/>
              <w:spacing w:after="200"/>
              <w:jc w:val="center"/>
              <w:rPr>
                <w:rFonts w:ascii="宋体" w:hAnsi="宋体"/>
                <w:sz w:val="24"/>
              </w:rPr>
            </w:pPr>
            <w:r>
              <w:rPr>
                <w:rFonts w:ascii="宋体" w:hAnsi="宋体"/>
                <w:sz w:val="24"/>
              </w:rPr>
              <w:t>11</w:t>
            </w:r>
          </w:p>
        </w:tc>
        <w:tc>
          <w:tcPr>
            <w:tcW w:w="1556" w:type="dxa"/>
            <w:vAlign w:val="center"/>
          </w:tcPr>
          <w:p w14:paraId="388D864E">
            <w:pPr>
              <w:snapToGrid w:val="0"/>
              <w:jc w:val="center"/>
              <w:rPr>
                <w:rFonts w:ascii="宋体" w:hAnsi="宋体"/>
                <w:sz w:val="24"/>
              </w:rPr>
            </w:pPr>
            <w:r>
              <w:rPr>
                <w:rFonts w:hint="eastAsia" w:ascii="宋体" w:hAnsi="宋体"/>
                <w:sz w:val="24"/>
              </w:rPr>
              <w:t>联系方式</w:t>
            </w:r>
          </w:p>
        </w:tc>
        <w:tc>
          <w:tcPr>
            <w:tcW w:w="7067" w:type="dxa"/>
            <w:vAlign w:val="center"/>
          </w:tcPr>
          <w:p w14:paraId="1CC59517">
            <w:pPr>
              <w:tabs>
                <w:tab w:val="left" w:pos="7665"/>
              </w:tabs>
              <w:snapToGrid w:val="0"/>
              <w:rPr>
                <w:rFonts w:ascii="宋体" w:hAnsi="宋体"/>
                <w:b/>
                <w:bCs/>
                <w:sz w:val="24"/>
              </w:rPr>
            </w:pPr>
            <w:r>
              <w:rPr>
                <w:rFonts w:hint="eastAsia" w:ascii="宋体" w:hAnsi="宋体"/>
                <w:b/>
                <w:bCs/>
                <w:sz w:val="24"/>
              </w:rPr>
              <w:t>项目对接人：</w:t>
            </w:r>
            <w:r>
              <w:rPr>
                <w:rFonts w:hint="eastAsia" w:ascii="宋体" w:hAnsi="宋体" w:cs="宋体"/>
                <w:b/>
                <w:bCs/>
                <w:sz w:val="24"/>
                <w:u w:val="single"/>
                <w:lang w:val="en-US" w:eastAsia="zh-CN"/>
              </w:rPr>
              <w:t>杨晶</w:t>
            </w:r>
          </w:p>
          <w:p w14:paraId="34FBFAFB">
            <w:pPr>
              <w:tabs>
                <w:tab w:val="left" w:pos="7665"/>
              </w:tabs>
              <w:snapToGrid w:val="0"/>
              <w:rPr>
                <w:rFonts w:hint="default" w:ascii="宋体" w:hAnsi="宋体"/>
                <w:b/>
                <w:bCs/>
                <w:sz w:val="24"/>
                <w:lang w:val="en-US"/>
              </w:rPr>
            </w:pPr>
            <w:r>
              <w:rPr>
                <w:rFonts w:ascii="宋体" w:hAnsi="宋体"/>
                <w:b/>
                <w:bCs/>
                <w:sz w:val="24"/>
              </w:rPr>
              <w:t>联系电话：</w:t>
            </w:r>
            <w:r>
              <w:rPr>
                <w:rFonts w:hint="eastAsia" w:ascii="宋体" w:hAnsi="宋体" w:cs="宋体"/>
                <w:b/>
                <w:bCs/>
                <w:sz w:val="24"/>
                <w:u w:val="single"/>
                <w:lang w:val="en-US" w:eastAsia="zh-CN"/>
              </w:rPr>
              <w:t>13891990055</w:t>
            </w:r>
          </w:p>
          <w:p w14:paraId="5B251320">
            <w:pPr>
              <w:tabs>
                <w:tab w:val="left" w:pos="7665"/>
              </w:tabs>
              <w:snapToGrid w:val="0"/>
              <w:rPr>
                <w:rFonts w:ascii="宋体" w:hAnsi="宋体"/>
                <w:sz w:val="24"/>
              </w:rPr>
            </w:pPr>
            <w:r>
              <w:rPr>
                <w:rFonts w:ascii="宋体" w:hAnsi="宋体"/>
                <w:b/>
                <w:bCs/>
                <w:sz w:val="24"/>
              </w:rPr>
              <w:t>电子邮箱：</w:t>
            </w:r>
            <w:r>
              <w:rPr>
                <w:rFonts w:hint="eastAsia" w:ascii="宋体" w:hAnsi="宋体" w:eastAsia="宋体" w:cs="宋体"/>
                <w:b/>
                <w:bCs/>
                <w:sz w:val="24"/>
                <w:u w:val="single"/>
                <w:lang w:val="en-US" w:eastAsia="zh-CN"/>
              </w:rPr>
              <w:t xml:space="preserve">   /  </w:t>
            </w:r>
          </w:p>
        </w:tc>
      </w:tr>
    </w:tbl>
    <w:p w14:paraId="35E4A9D1">
      <w:pPr>
        <w:widowControl/>
        <w:jc w:val="center"/>
        <w:rPr>
          <w:rFonts w:ascii="仿宋" w:hAnsi="仿宋" w:eastAsia="仿宋"/>
          <w:b/>
          <w:sz w:val="32"/>
          <w:szCs w:val="32"/>
        </w:rPr>
      </w:pPr>
    </w:p>
    <w:p w14:paraId="67EDC660">
      <w:pPr>
        <w:widowControl/>
        <w:jc w:val="center"/>
        <w:rPr>
          <w:rFonts w:ascii="仿宋" w:hAnsi="仿宋" w:eastAsia="仿宋"/>
          <w:b/>
          <w:sz w:val="32"/>
          <w:szCs w:val="32"/>
        </w:rPr>
      </w:pPr>
    </w:p>
    <w:p w14:paraId="2021CE47">
      <w:pPr>
        <w:widowControl/>
        <w:jc w:val="center"/>
        <w:rPr>
          <w:rFonts w:ascii="仿宋" w:hAnsi="仿宋" w:eastAsia="仿宋"/>
          <w:b/>
          <w:sz w:val="32"/>
          <w:szCs w:val="32"/>
        </w:rPr>
      </w:pPr>
    </w:p>
    <w:p w14:paraId="2CA4537B">
      <w:pPr>
        <w:widowControl/>
        <w:jc w:val="center"/>
        <w:rPr>
          <w:rFonts w:ascii="仿宋" w:hAnsi="仿宋" w:eastAsia="仿宋"/>
          <w:b/>
          <w:sz w:val="32"/>
          <w:szCs w:val="32"/>
        </w:rPr>
      </w:pPr>
    </w:p>
    <w:p w14:paraId="67D44DEA">
      <w:pPr>
        <w:widowControl/>
        <w:jc w:val="center"/>
        <w:rPr>
          <w:rFonts w:ascii="仿宋" w:hAnsi="仿宋" w:eastAsia="仿宋"/>
          <w:b/>
          <w:sz w:val="32"/>
          <w:szCs w:val="32"/>
        </w:rPr>
      </w:pPr>
    </w:p>
    <w:p w14:paraId="10ED51A2">
      <w:pPr>
        <w:widowControl/>
        <w:jc w:val="center"/>
        <w:rPr>
          <w:rFonts w:ascii="仿宋" w:hAnsi="仿宋" w:eastAsia="仿宋"/>
          <w:b/>
          <w:sz w:val="32"/>
          <w:szCs w:val="32"/>
        </w:rPr>
      </w:pPr>
      <w:r>
        <w:rPr>
          <w:rFonts w:ascii="仿宋" w:hAnsi="仿宋" w:eastAsia="仿宋"/>
          <w:b/>
          <w:sz w:val="32"/>
          <w:szCs w:val="32"/>
        </w:rPr>
        <w:t>需求框架</w:t>
      </w:r>
      <w:r>
        <w:rPr>
          <w:rFonts w:hint="eastAsia" w:ascii="仿宋" w:hAnsi="仿宋" w:eastAsia="仿宋"/>
          <w:b/>
          <w:sz w:val="32"/>
          <w:szCs w:val="32"/>
        </w:rPr>
        <w:t>（服务类</w:t>
      </w:r>
      <w:r>
        <w:rPr>
          <w:rFonts w:ascii="仿宋" w:hAnsi="仿宋" w:eastAsia="仿宋"/>
          <w:b/>
          <w:sz w:val="32"/>
          <w:szCs w:val="32"/>
        </w:rPr>
        <w:t>）</w:t>
      </w:r>
    </w:p>
    <w:p w14:paraId="6A98573D">
      <w:pPr>
        <w:pBdr>
          <w:bottom w:val="single" w:color="auto" w:sz="4" w:space="1"/>
        </w:pBdr>
        <w:spacing w:beforeLines="100"/>
        <w:ind w:left="420" w:hanging="420"/>
        <w:rPr>
          <w:rFonts w:ascii="仿宋" w:hAnsi="仿宋" w:eastAsia="仿宋"/>
          <w:b/>
          <w:sz w:val="28"/>
          <w:szCs w:val="28"/>
        </w:rPr>
      </w:pPr>
      <w:r>
        <w:rPr>
          <w:rFonts w:ascii="仿宋" w:hAnsi="仿宋" w:eastAsia="仿宋"/>
          <w:b/>
          <w:sz w:val="28"/>
          <w:szCs w:val="28"/>
        </w:rPr>
        <w:t>一、项目</w:t>
      </w:r>
      <w:r>
        <w:rPr>
          <w:rFonts w:hint="eastAsia" w:ascii="仿宋" w:hAnsi="仿宋" w:eastAsia="仿宋"/>
          <w:b/>
          <w:sz w:val="28"/>
          <w:szCs w:val="28"/>
        </w:rPr>
        <w:t>概况</w:t>
      </w:r>
    </w:p>
    <w:p w14:paraId="54A29F40">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西安市阎良区原阎良二中集中办公区占地</w:t>
      </w:r>
      <w:r>
        <w:rPr>
          <w:rFonts w:hint="eastAsia" w:ascii="宋体" w:hAnsi="宋体" w:cs="宋体"/>
          <w:color w:val="000000" w:themeColor="text1"/>
          <w:sz w:val="24"/>
          <w:szCs w:val="24"/>
          <w:highlight w:val="none"/>
          <w:lang w:val="en-US" w:eastAsia="zh-CN"/>
        </w:rPr>
        <w:t>面积12128.72</w:t>
      </w:r>
      <w:r>
        <w:rPr>
          <w:rFonts w:hint="eastAsia" w:ascii="宋体" w:hAnsi="宋体" w:eastAsia="宋体" w:cs="宋体"/>
          <w:color w:val="000000" w:themeColor="text1"/>
          <w:sz w:val="24"/>
          <w:szCs w:val="24"/>
          <w:highlight w:val="none"/>
          <w:lang w:val="en-US" w:eastAsia="zh-CN"/>
        </w:rPr>
        <w:t>平方米，建筑面积</w:t>
      </w:r>
      <w:r>
        <w:rPr>
          <w:rFonts w:hint="eastAsia" w:ascii="宋体" w:hAnsi="宋体" w:cs="宋体"/>
          <w:color w:val="000000" w:themeColor="text1"/>
          <w:sz w:val="24"/>
          <w:szCs w:val="24"/>
          <w:highlight w:val="none"/>
          <w:lang w:val="en-US" w:eastAsia="zh-CN"/>
        </w:rPr>
        <w:t>12383</w:t>
      </w:r>
      <w:r>
        <w:rPr>
          <w:rFonts w:hint="eastAsia" w:ascii="宋体" w:hAnsi="宋体" w:eastAsia="宋体" w:cs="宋体"/>
          <w:color w:val="000000" w:themeColor="text1"/>
          <w:sz w:val="24"/>
          <w:szCs w:val="24"/>
          <w:highlight w:val="none"/>
          <w:lang w:val="en-US" w:eastAsia="zh-CN"/>
        </w:rPr>
        <w:t>平方米。</w:t>
      </w:r>
    </w:p>
    <w:p w14:paraId="52995966">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现有</w:t>
      </w:r>
      <w:r>
        <w:rPr>
          <w:rFonts w:hint="eastAsia" w:ascii="宋体" w:hAnsi="宋体" w:cs="宋体"/>
          <w:color w:val="000000" w:themeColor="text1"/>
          <w:sz w:val="24"/>
          <w:szCs w:val="24"/>
          <w:highlight w:val="none"/>
          <w:lang w:val="en-US" w:eastAsia="zh-CN"/>
        </w:rPr>
        <w:t>综合楼1栋，共5层（一楼为商铺，2—5层公共区域面积954平方米）、教学楼1栋，共4层（公共区域面积829平方米）、综合办公楼1栋，共6层（一楼为商铺，2—6层公共区域面积805平方米）、公寓楼1栋，共4层（公共区域面积638平方米）</w:t>
      </w:r>
      <w:r>
        <w:rPr>
          <w:rFonts w:hint="eastAsia" w:ascii="宋体" w:hAnsi="宋体" w:eastAsia="宋体" w:cs="宋体"/>
          <w:color w:val="000000" w:themeColor="text1"/>
          <w:sz w:val="24"/>
          <w:szCs w:val="24"/>
          <w:highlight w:val="none"/>
          <w:lang w:val="en-US" w:eastAsia="zh-CN"/>
        </w:rPr>
        <w:t>，</w:t>
      </w:r>
      <w:r>
        <w:rPr>
          <w:rFonts w:hint="eastAsia" w:ascii="宋体" w:hAnsi="宋体" w:cs="宋体"/>
          <w:color w:val="000000" w:themeColor="text1"/>
          <w:sz w:val="24"/>
          <w:szCs w:val="24"/>
          <w:highlight w:val="none"/>
          <w:lang w:val="en-US" w:eastAsia="zh-CN"/>
        </w:rPr>
        <w:t>室外公共卫生间2个（面积203平方米），室外公共区域面积7070平方米。</w:t>
      </w:r>
      <w:r>
        <w:rPr>
          <w:rFonts w:hint="eastAsia" w:ascii="宋体" w:hAnsi="宋体" w:eastAsia="宋体" w:cs="宋体"/>
          <w:color w:val="000000" w:themeColor="text1"/>
          <w:sz w:val="24"/>
          <w:szCs w:val="24"/>
          <w:highlight w:val="none"/>
          <w:lang w:val="en-US" w:eastAsia="zh-CN"/>
        </w:rPr>
        <w:t>目前</w:t>
      </w:r>
      <w:r>
        <w:rPr>
          <w:rFonts w:hint="eastAsia" w:ascii="宋体" w:hAnsi="宋体" w:cs="宋体"/>
          <w:color w:val="000000" w:themeColor="text1"/>
          <w:sz w:val="24"/>
          <w:szCs w:val="24"/>
          <w:highlight w:val="none"/>
          <w:lang w:val="en-US" w:eastAsia="zh-CN"/>
        </w:rPr>
        <w:t>，院内</w:t>
      </w:r>
      <w:r>
        <w:rPr>
          <w:rFonts w:hint="eastAsia" w:ascii="宋体" w:hAnsi="宋体" w:eastAsia="宋体" w:cs="宋体"/>
          <w:color w:val="000000" w:themeColor="text1"/>
          <w:sz w:val="24"/>
          <w:szCs w:val="24"/>
          <w:highlight w:val="none"/>
          <w:lang w:val="en-US" w:eastAsia="zh-CN"/>
        </w:rPr>
        <w:t>有</w:t>
      </w:r>
      <w:r>
        <w:rPr>
          <w:rFonts w:hint="eastAsia" w:ascii="宋体" w:hAnsi="宋体" w:cs="宋体"/>
          <w:color w:val="000000" w:themeColor="text1"/>
          <w:sz w:val="24"/>
          <w:szCs w:val="24"/>
          <w:highlight w:val="none"/>
          <w:lang w:val="en-US" w:eastAsia="zh-CN"/>
        </w:rPr>
        <w:t>办公单位15家，</w:t>
      </w:r>
      <w:r>
        <w:rPr>
          <w:rFonts w:hint="eastAsia" w:ascii="宋体" w:hAnsi="宋体" w:eastAsia="宋体" w:cs="宋体"/>
          <w:color w:val="000000" w:themeColor="text1"/>
          <w:sz w:val="24"/>
          <w:szCs w:val="24"/>
          <w:highlight w:val="none"/>
          <w:lang w:val="en-US" w:eastAsia="zh-CN"/>
        </w:rPr>
        <w:t>办公人员</w:t>
      </w:r>
      <w:r>
        <w:rPr>
          <w:rFonts w:hint="eastAsia" w:ascii="宋体" w:hAnsi="宋体" w:cs="宋体"/>
          <w:color w:val="000000" w:themeColor="text1"/>
          <w:sz w:val="24"/>
          <w:szCs w:val="24"/>
          <w:highlight w:val="none"/>
          <w:lang w:val="en-US" w:eastAsia="zh-CN"/>
        </w:rPr>
        <w:t>约400</w:t>
      </w:r>
      <w:r>
        <w:rPr>
          <w:rFonts w:hint="eastAsia" w:ascii="宋体" w:hAnsi="宋体" w:eastAsia="宋体" w:cs="宋体"/>
          <w:color w:val="000000" w:themeColor="text1"/>
          <w:sz w:val="24"/>
          <w:szCs w:val="24"/>
          <w:highlight w:val="none"/>
          <w:lang w:val="en-US" w:eastAsia="zh-CN"/>
        </w:rPr>
        <w:t>余名。</w:t>
      </w:r>
    </w:p>
    <w:p w14:paraId="732044A1">
      <w:pPr>
        <w:pBdr>
          <w:bottom w:val="single" w:color="auto" w:sz="4" w:space="1"/>
        </w:pBdr>
        <w:spacing w:beforeLines="100"/>
        <w:ind w:left="420" w:hanging="420"/>
        <w:rPr>
          <w:rFonts w:ascii="仿宋" w:hAnsi="仿宋" w:eastAsia="仿宋"/>
          <w:b/>
          <w:sz w:val="28"/>
          <w:szCs w:val="28"/>
        </w:rPr>
      </w:pPr>
      <w:r>
        <w:rPr>
          <w:rFonts w:hint="eastAsia" w:ascii="仿宋" w:hAnsi="仿宋" w:eastAsia="仿宋"/>
          <w:b/>
          <w:sz w:val="28"/>
          <w:szCs w:val="28"/>
        </w:rPr>
        <w:t>二、服务内容</w:t>
      </w:r>
    </w:p>
    <w:p w14:paraId="391BD40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按照</w:t>
      </w:r>
      <w:r>
        <w:rPr>
          <w:rFonts w:hint="eastAsia" w:ascii="宋体" w:hAnsi="宋体" w:cs="宋体"/>
          <w:sz w:val="24"/>
          <w:szCs w:val="24"/>
          <w:highlight w:val="none"/>
          <w:lang w:val="en-US" w:eastAsia="zh-CN"/>
        </w:rPr>
        <w:t>集中办公区</w:t>
      </w:r>
      <w:r>
        <w:rPr>
          <w:rFonts w:hint="eastAsia" w:ascii="宋体" w:hAnsi="宋体" w:eastAsia="宋体" w:cs="宋体"/>
          <w:sz w:val="24"/>
          <w:szCs w:val="24"/>
          <w:highlight w:val="none"/>
          <w:lang w:eastAsia="zh-CN"/>
        </w:rPr>
        <w:t>实际情况</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负责</w:t>
      </w:r>
      <w:r>
        <w:rPr>
          <w:rFonts w:hint="eastAsia" w:ascii="宋体" w:hAnsi="宋体" w:cs="宋体"/>
          <w:sz w:val="24"/>
          <w:szCs w:val="24"/>
          <w:highlight w:val="none"/>
          <w:lang w:val="en-US" w:eastAsia="zh-CN"/>
        </w:rPr>
        <w:t>院内</w:t>
      </w:r>
      <w:r>
        <w:rPr>
          <w:rFonts w:hint="eastAsia" w:ascii="宋体" w:hAnsi="宋体" w:eastAsia="宋体" w:cs="宋体"/>
          <w:sz w:val="24"/>
          <w:szCs w:val="24"/>
          <w:highlight w:val="none"/>
        </w:rPr>
        <w:t>保洁</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保洁范围：综合楼、教学楼、综合办公楼、公寓楼公共区域，楼顶和卫生间、室外区域等</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楼内及室外</w:t>
      </w:r>
      <w:r>
        <w:rPr>
          <w:rFonts w:hint="eastAsia" w:ascii="宋体" w:hAnsi="宋体" w:eastAsia="宋体" w:cs="宋体"/>
          <w:sz w:val="24"/>
          <w:szCs w:val="24"/>
          <w:highlight w:val="none"/>
          <w:lang w:val="en-US" w:eastAsia="zh-CN"/>
        </w:rPr>
        <w:t>垃圾清运、</w:t>
      </w:r>
      <w:r>
        <w:rPr>
          <w:rFonts w:hint="eastAsia" w:ascii="宋体" w:hAnsi="宋体" w:eastAsia="宋体" w:cs="宋体"/>
          <w:sz w:val="24"/>
          <w:szCs w:val="24"/>
          <w:highlight w:val="none"/>
        </w:rPr>
        <w:t>绿化养护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公</w:t>
      </w:r>
      <w:r>
        <w:rPr>
          <w:rFonts w:hint="eastAsia" w:ascii="宋体" w:hAnsi="宋体" w:cs="宋体"/>
          <w:sz w:val="24"/>
          <w:szCs w:val="24"/>
          <w:highlight w:val="none"/>
          <w:lang w:val="en-US" w:eastAsia="zh-CN"/>
        </w:rPr>
        <w:t>用</w:t>
      </w:r>
      <w:r>
        <w:rPr>
          <w:rFonts w:hint="eastAsia" w:ascii="宋体" w:hAnsi="宋体" w:eastAsia="宋体" w:cs="宋体"/>
          <w:sz w:val="24"/>
          <w:szCs w:val="24"/>
          <w:highlight w:val="none"/>
          <w:lang w:val="en-US" w:eastAsia="zh-CN"/>
        </w:rPr>
        <w:t>设施设备维护</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安保</w:t>
      </w:r>
      <w:r>
        <w:rPr>
          <w:rFonts w:hint="eastAsia" w:ascii="宋体" w:hAnsi="宋体" w:cs="宋体"/>
          <w:sz w:val="24"/>
          <w:szCs w:val="24"/>
          <w:highlight w:val="none"/>
          <w:lang w:val="en-US" w:eastAsia="zh-CN"/>
        </w:rPr>
        <w:t>和基本服务</w:t>
      </w:r>
      <w:r>
        <w:rPr>
          <w:rFonts w:hint="eastAsia" w:ascii="宋体" w:hAnsi="宋体" w:eastAsia="宋体" w:cs="宋体"/>
          <w:sz w:val="24"/>
          <w:szCs w:val="24"/>
          <w:highlight w:val="none"/>
          <w:lang w:val="en-US" w:eastAsia="zh-CN"/>
        </w:rPr>
        <w:t>工作</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工作内容</w:t>
      </w:r>
      <w:r>
        <w:rPr>
          <w:rFonts w:hint="eastAsia" w:ascii="宋体" w:hAnsi="宋体" w:eastAsia="宋体" w:cs="宋体"/>
          <w:sz w:val="24"/>
          <w:szCs w:val="24"/>
          <w:highlight w:val="none"/>
          <w:lang w:eastAsia="zh-CN"/>
        </w:rPr>
        <w:t>详见附件《物业管理服务政府采购需求标准（办公场所类）（试行）》</w:t>
      </w:r>
      <w:r>
        <w:rPr>
          <w:rFonts w:hint="eastAsia" w:ascii="宋体" w:hAnsi="宋体" w:cs="宋体"/>
          <w:sz w:val="24"/>
          <w:szCs w:val="24"/>
          <w:highlight w:val="none"/>
          <w:lang w:val="en-US" w:eastAsia="zh-CN"/>
        </w:rPr>
        <w:t>2.物业服务范围、3.物业管理服务内容及标准。</w:t>
      </w:r>
    </w:p>
    <w:p w14:paraId="41F7C439">
      <w:pPr>
        <w:pBdr>
          <w:bottom w:val="single" w:color="auto" w:sz="4" w:space="1"/>
        </w:pBdr>
        <w:spacing w:beforeLines="100"/>
        <w:ind w:left="420" w:hanging="420"/>
        <w:rPr>
          <w:rFonts w:ascii="仿宋" w:hAnsi="仿宋" w:eastAsia="仿宋"/>
          <w:b/>
          <w:sz w:val="28"/>
          <w:szCs w:val="28"/>
        </w:rPr>
      </w:pPr>
      <w:r>
        <w:rPr>
          <w:rFonts w:hint="eastAsia" w:ascii="仿宋" w:hAnsi="仿宋" w:eastAsia="仿宋"/>
          <w:b/>
          <w:sz w:val="28"/>
          <w:szCs w:val="28"/>
        </w:rPr>
        <w:t>三、技术要求</w:t>
      </w:r>
    </w:p>
    <w:p w14:paraId="107A85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详见附件《物业管理服务政府采购需求标准（办公场所类）（试行）》</w:t>
      </w:r>
      <w:r>
        <w:rPr>
          <w:rFonts w:hint="eastAsia" w:ascii="宋体" w:hAnsi="宋体" w:cs="宋体"/>
          <w:sz w:val="24"/>
          <w:szCs w:val="24"/>
          <w:highlight w:val="none"/>
          <w:lang w:val="en-US" w:eastAsia="zh-CN"/>
        </w:rPr>
        <w:t>3.物业管理服务内容及标准。</w:t>
      </w:r>
    </w:p>
    <w:p w14:paraId="4F0EE7DD">
      <w:pPr>
        <w:pBdr>
          <w:bottom w:val="single" w:color="auto" w:sz="4" w:space="1"/>
        </w:pBdr>
        <w:spacing w:beforeLines="100"/>
        <w:ind w:left="420" w:hanging="420"/>
        <w:rPr>
          <w:rFonts w:ascii="仿宋" w:hAnsi="仿宋" w:eastAsia="仿宋"/>
          <w:b/>
          <w:sz w:val="28"/>
          <w:szCs w:val="28"/>
        </w:rPr>
      </w:pPr>
      <w:r>
        <w:rPr>
          <w:rFonts w:hint="eastAsia" w:ascii="仿宋" w:hAnsi="仿宋" w:eastAsia="仿宋"/>
          <w:b/>
          <w:sz w:val="28"/>
          <w:szCs w:val="28"/>
        </w:rPr>
        <w:t>四、服务要求</w:t>
      </w:r>
    </w:p>
    <w:p w14:paraId="4A18A19C">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（一）在服务期限内，</w:t>
      </w:r>
      <w:r>
        <w:rPr>
          <w:rFonts w:hint="eastAsia" w:ascii="宋体" w:hAnsi="宋体" w:cs="宋体"/>
          <w:sz w:val="24"/>
          <w:szCs w:val="24"/>
          <w:highlight w:val="none"/>
          <w:lang w:eastAsia="zh-CN"/>
        </w:rPr>
        <w:t>中标供应商</w:t>
      </w:r>
      <w:r>
        <w:rPr>
          <w:rFonts w:hint="eastAsia" w:ascii="宋体" w:hAnsi="宋体" w:eastAsia="宋体" w:cs="宋体"/>
          <w:sz w:val="24"/>
          <w:szCs w:val="24"/>
          <w:highlight w:val="none"/>
        </w:rPr>
        <w:t>必须遵守国家《劳动法》及有关法律、法规，按相关规定缴纳社保、商业险并及时发放人员工资，在管理范围内进行</w:t>
      </w:r>
      <w:r>
        <w:rPr>
          <w:rFonts w:hint="eastAsia" w:ascii="宋体" w:hAnsi="宋体" w:eastAsia="宋体" w:cs="宋体"/>
          <w:sz w:val="24"/>
          <w:szCs w:val="24"/>
          <w:highlight w:val="none"/>
          <w:lang w:eastAsia="zh-CN"/>
        </w:rPr>
        <w:t>大院</w:t>
      </w:r>
      <w:r>
        <w:rPr>
          <w:rFonts w:hint="eastAsia" w:ascii="宋体" w:hAnsi="宋体" w:eastAsia="宋体" w:cs="宋体"/>
          <w:sz w:val="24"/>
          <w:szCs w:val="24"/>
          <w:highlight w:val="none"/>
          <w:lang w:val="en-US" w:eastAsia="zh-CN"/>
        </w:rPr>
        <w:t>保洁、垃圾清运、绿化养护、公</w:t>
      </w:r>
      <w:r>
        <w:rPr>
          <w:rFonts w:hint="eastAsia" w:ascii="宋体" w:hAnsi="宋体" w:cs="宋体"/>
          <w:sz w:val="24"/>
          <w:szCs w:val="24"/>
          <w:highlight w:val="none"/>
          <w:lang w:val="en-US" w:eastAsia="zh-CN"/>
        </w:rPr>
        <w:t>用</w:t>
      </w:r>
      <w:r>
        <w:rPr>
          <w:rFonts w:hint="eastAsia" w:ascii="宋体" w:hAnsi="宋体" w:eastAsia="宋体" w:cs="宋体"/>
          <w:sz w:val="24"/>
          <w:szCs w:val="24"/>
          <w:highlight w:val="none"/>
          <w:lang w:val="en-US" w:eastAsia="zh-CN"/>
        </w:rPr>
        <w:t>设施设备维护</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安保</w:t>
      </w:r>
      <w:r>
        <w:rPr>
          <w:rFonts w:hint="eastAsia" w:ascii="宋体" w:hAnsi="宋体" w:cs="宋体"/>
          <w:sz w:val="24"/>
          <w:szCs w:val="24"/>
          <w:highlight w:val="none"/>
          <w:lang w:val="en-US" w:eastAsia="zh-CN"/>
        </w:rPr>
        <w:t>和基本服务</w:t>
      </w:r>
      <w:r>
        <w:rPr>
          <w:rFonts w:hint="eastAsia" w:ascii="宋体" w:hAnsi="宋体" w:eastAsia="宋体" w:cs="宋体"/>
          <w:sz w:val="24"/>
          <w:szCs w:val="24"/>
          <w:highlight w:val="none"/>
          <w:lang w:val="en-US" w:eastAsia="zh-CN"/>
        </w:rPr>
        <w:t>工作</w:t>
      </w:r>
      <w:r>
        <w:rPr>
          <w:rFonts w:hint="eastAsia" w:ascii="宋体" w:hAnsi="宋体" w:eastAsia="宋体" w:cs="宋体"/>
          <w:sz w:val="24"/>
          <w:szCs w:val="24"/>
          <w:highlight w:val="none"/>
        </w:rPr>
        <w:t>。</w:t>
      </w:r>
    </w:p>
    <w:p w14:paraId="67EEED62">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具体要求参照国家及省、市的有关规定、具体标准，结合自身管理服务水平，供应商要具体承诺各服务项目要达到的指标，包括但不限于：</w:t>
      </w:r>
    </w:p>
    <w:p w14:paraId="2D36DF78">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清洁、保洁率90%以上</w:t>
      </w:r>
      <w:r>
        <w:rPr>
          <w:rFonts w:hint="eastAsia" w:ascii="宋体" w:hAnsi="宋体" w:eastAsia="宋体" w:cs="宋体"/>
          <w:sz w:val="24"/>
          <w:szCs w:val="24"/>
          <w:highlight w:val="none"/>
          <w:lang w:eastAsia="zh-CN"/>
        </w:rPr>
        <w:t>，垃圾按要求及时清运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绿化养护达到科学、合理的养护与管理；</w:t>
      </w:r>
      <w:r>
        <w:rPr>
          <w:rFonts w:hint="eastAsia" w:ascii="宋体" w:hAnsi="宋体" w:eastAsia="宋体" w:cs="宋体"/>
          <w:color w:val="000000" w:themeColor="text1"/>
          <w:sz w:val="24"/>
          <w:szCs w:val="24"/>
          <w:highlight w:val="none"/>
          <w:lang w:val="en-US" w:eastAsia="zh-CN"/>
          <w14:textFill>
            <w14:solidFill>
              <w14:schemeClr w14:val="tx1"/>
            </w14:solidFill>
          </w14:textFill>
        </w:rPr>
        <w:t>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设施设备维护</w:t>
      </w:r>
      <w:r>
        <w:rPr>
          <w:rFonts w:hint="eastAsia" w:ascii="宋体" w:hAnsi="宋体" w:cs="宋体"/>
          <w:sz w:val="24"/>
          <w:szCs w:val="24"/>
          <w:highlight w:val="none"/>
          <w:lang w:val="en-US" w:eastAsia="zh-CN"/>
        </w:rPr>
        <w:t>保养达到</w:t>
      </w:r>
      <w:r>
        <w:rPr>
          <w:rFonts w:hint="eastAsia" w:ascii="宋体" w:hAnsi="宋体" w:eastAsia="宋体" w:cs="宋体"/>
          <w:sz w:val="24"/>
          <w:szCs w:val="24"/>
          <w:highlight w:val="none"/>
          <w:lang w:eastAsia="zh-CN"/>
        </w:rPr>
        <w:t>定期检查设</w:t>
      </w:r>
      <w:bookmarkStart w:id="0" w:name="_GoBack"/>
      <w:bookmarkEnd w:id="0"/>
      <w:r>
        <w:rPr>
          <w:rFonts w:hint="eastAsia" w:ascii="宋体" w:hAnsi="宋体" w:eastAsia="宋体" w:cs="宋体"/>
          <w:sz w:val="24"/>
          <w:szCs w:val="24"/>
          <w:highlight w:val="none"/>
          <w:lang w:eastAsia="zh-CN"/>
        </w:rPr>
        <w:t>施设备，确保</w:t>
      </w:r>
      <w:r>
        <w:rPr>
          <w:rFonts w:hint="eastAsia" w:ascii="宋体" w:hAnsi="宋体" w:cs="宋体"/>
          <w:sz w:val="24"/>
          <w:szCs w:val="24"/>
          <w:highlight w:val="none"/>
          <w:lang w:eastAsia="zh-CN"/>
        </w:rPr>
        <w:t>正常使用</w:t>
      </w:r>
      <w:r>
        <w:rPr>
          <w:rFonts w:hint="eastAsia" w:ascii="宋体" w:hAnsi="宋体" w:eastAsia="宋体" w:cs="宋体"/>
          <w:sz w:val="24"/>
          <w:szCs w:val="24"/>
          <w:highlight w:val="none"/>
          <w:lang w:eastAsia="zh-CN"/>
        </w:rPr>
        <w:t>；安保工作按</w:t>
      </w:r>
      <w:r>
        <w:rPr>
          <w:rFonts w:hint="eastAsia" w:ascii="宋体" w:hAnsi="宋体" w:cs="宋体"/>
          <w:sz w:val="24"/>
          <w:szCs w:val="24"/>
          <w:highlight w:val="none"/>
          <w:lang w:eastAsia="zh-CN"/>
        </w:rPr>
        <w:t>相关</w:t>
      </w:r>
      <w:r>
        <w:rPr>
          <w:rFonts w:hint="eastAsia" w:ascii="宋体" w:hAnsi="宋体" w:eastAsia="宋体" w:cs="宋体"/>
          <w:sz w:val="24"/>
          <w:szCs w:val="24"/>
          <w:highlight w:val="none"/>
          <w:lang w:eastAsia="zh-CN"/>
        </w:rPr>
        <w:t>要求的标准执行。</w:t>
      </w:r>
    </w:p>
    <w:p w14:paraId="4B8B163A">
      <w:pPr>
        <w:pStyle w:val="3"/>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配备与劳动强度和服务所匹配的人员和设备，</w:t>
      </w:r>
      <w:r>
        <w:rPr>
          <w:rFonts w:hint="eastAsia" w:ascii="宋体" w:hAnsi="宋体" w:eastAsia="宋体" w:cs="宋体"/>
          <w:sz w:val="24"/>
          <w:szCs w:val="24"/>
          <w:highlight w:val="none"/>
        </w:rPr>
        <w:t>所有服务人员实行统一管理，一律着职业装；</w:t>
      </w:r>
    </w:p>
    <w:p w14:paraId="154E9C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szCs w:val="24"/>
          <w:highlight w:val="none"/>
          <w:lang w:val="en-US" w:eastAsia="zh-CN"/>
        </w:rPr>
      </w:pPr>
      <w:r>
        <w:rPr>
          <w:rFonts w:hint="eastAsia" w:ascii="宋体" w:hAnsi="宋体" w:cs="宋体"/>
          <w:color w:val="000000" w:themeColor="text1"/>
          <w:sz w:val="24"/>
          <w:szCs w:val="24"/>
          <w:highlight w:val="none"/>
          <w:lang w:val="en-US" w:eastAsia="zh-CN"/>
        </w:rPr>
        <w:t>人员配备情况</w:t>
      </w: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5.物业管理服务人员需求</w:t>
      </w:r>
    </w:p>
    <w:p w14:paraId="732E530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提供符合项目实际需要的服务模式和方案</w:t>
      </w:r>
    </w:p>
    <w:p w14:paraId="76A69283">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所有的员工都要求</w:t>
      </w:r>
      <w:r>
        <w:rPr>
          <w:rFonts w:hint="eastAsia" w:ascii="宋体" w:hAnsi="宋体" w:cs="宋体"/>
          <w:sz w:val="24"/>
          <w:szCs w:val="24"/>
          <w:lang w:val="en-US" w:eastAsia="zh-CN"/>
        </w:rPr>
        <w:t>，具有相应的专业技能、</w:t>
      </w:r>
      <w:r>
        <w:rPr>
          <w:rFonts w:hint="eastAsia" w:ascii="宋体" w:hAnsi="宋体" w:eastAsia="宋体" w:cs="宋体"/>
          <w:sz w:val="24"/>
          <w:szCs w:val="24"/>
          <w:lang w:val="en-US" w:eastAsia="zh-CN"/>
        </w:rPr>
        <w:t>现场勘察和交流沟通能力。</w:t>
      </w:r>
    </w:p>
    <w:p w14:paraId="01EDA93D">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针对办公楼的物业需求特点，提供专业化</w:t>
      </w:r>
      <w:r>
        <w:rPr>
          <w:rFonts w:hint="eastAsia" w:ascii="宋体" w:hAnsi="宋体" w:cs="宋体"/>
          <w:sz w:val="24"/>
          <w:szCs w:val="24"/>
          <w:lang w:val="en-US" w:eastAsia="zh-CN"/>
        </w:rPr>
        <w:t>的物业服务</w:t>
      </w:r>
      <w:r>
        <w:rPr>
          <w:rFonts w:hint="eastAsia" w:ascii="宋体" w:hAnsi="宋体" w:eastAsia="宋体" w:cs="宋体"/>
          <w:sz w:val="24"/>
          <w:szCs w:val="24"/>
          <w:lang w:val="en-US" w:eastAsia="zh-CN"/>
        </w:rPr>
        <w:t>模式，在做好日常物业管理服务工作的基础上，时刻做好应急服务的准备，</w:t>
      </w:r>
      <w:r>
        <w:rPr>
          <w:rFonts w:hint="eastAsia" w:ascii="宋体" w:hAnsi="宋体" w:cs="宋体"/>
          <w:sz w:val="24"/>
          <w:szCs w:val="24"/>
          <w:lang w:val="en-US" w:eastAsia="zh-CN"/>
        </w:rPr>
        <w:t>保证办公区</w:t>
      </w:r>
      <w:r>
        <w:rPr>
          <w:rFonts w:hint="eastAsia" w:ascii="宋体" w:hAnsi="宋体" w:eastAsia="宋体" w:cs="宋体"/>
          <w:sz w:val="24"/>
          <w:szCs w:val="24"/>
          <w:lang w:val="en-US" w:eastAsia="zh-CN"/>
        </w:rPr>
        <w:t>的正常办公秩</w:t>
      </w:r>
      <w:r>
        <w:rPr>
          <w:rFonts w:hint="eastAsia" w:ascii="宋体" w:hAnsi="宋体" w:eastAsia="宋体" w:cs="宋体"/>
          <w:sz w:val="24"/>
          <w:szCs w:val="24"/>
        </w:rPr>
        <w:t>序。</w:t>
      </w:r>
    </w:p>
    <w:p w14:paraId="377A816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服务</w:t>
      </w:r>
      <w:r>
        <w:rPr>
          <w:rFonts w:hint="eastAsia" w:ascii="宋体" w:hAnsi="宋体" w:cs="宋体"/>
          <w:sz w:val="24"/>
          <w:szCs w:val="24"/>
          <w:lang w:eastAsia="zh-CN"/>
        </w:rPr>
        <w:t>标准</w:t>
      </w:r>
      <w:r>
        <w:rPr>
          <w:rFonts w:hint="eastAsia" w:ascii="宋体" w:hAnsi="宋体" w:eastAsia="宋体" w:cs="宋体"/>
          <w:sz w:val="24"/>
          <w:szCs w:val="24"/>
        </w:rPr>
        <w:t>要求</w:t>
      </w:r>
    </w:p>
    <w:p w14:paraId="3D12FFF4">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1、服务人员要求使用文明用语、思想觉悟高、保密原则性强。</w:t>
      </w:r>
    </w:p>
    <w:p w14:paraId="57FC70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szCs w:val="24"/>
          <w:highlight w:val="none"/>
          <w:lang w:eastAsia="zh-CN"/>
        </w:rPr>
      </w:pPr>
      <w:r>
        <w:rPr>
          <w:rFonts w:hint="eastAsia" w:ascii="宋体" w:hAnsi="宋体" w:cs="宋体"/>
          <w:sz w:val="24"/>
          <w:szCs w:val="24"/>
          <w:lang w:val="en-US" w:eastAsia="zh-CN"/>
        </w:rPr>
        <w:t>2、服务人员的职责要求</w:t>
      </w: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5.物业管理服务人员需求</w:t>
      </w:r>
      <w:r>
        <w:rPr>
          <w:rFonts w:hint="eastAsia" w:ascii="宋体" w:hAnsi="宋体" w:cs="宋体"/>
          <w:color w:val="000000" w:themeColor="text1"/>
          <w:sz w:val="24"/>
          <w:szCs w:val="24"/>
          <w:highlight w:val="none"/>
          <w:lang w:eastAsia="zh-CN"/>
        </w:rPr>
        <w:t>。</w:t>
      </w:r>
    </w:p>
    <w:p w14:paraId="3A3EA50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highlight w:val="none"/>
        </w:rPr>
      </w:pPr>
      <w:r>
        <w:rPr>
          <w:rFonts w:hint="eastAsia" w:ascii="宋体" w:hAnsi="宋体" w:cs="宋体"/>
          <w:sz w:val="24"/>
          <w:szCs w:val="24"/>
          <w:lang w:val="en-US" w:eastAsia="zh-CN"/>
        </w:rPr>
        <w:t>（三）</w:t>
      </w:r>
      <w:r>
        <w:rPr>
          <w:rFonts w:hint="eastAsia" w:ascii="宋体" w:hAnsi="宋体" w:cs="宋体"/>
          <w:sz w:val="24"/>
          <w:szCs w:val="24"/>
          <w:highlight w:val="none"/>
          <w:lang w:eastAsia="zh-CN"/>
        </w:rPr>
        <w:t>办公物资配备要求</w:t>
      </w:r>
    </w:p>
    <w:p w14:paraId="72F360F5">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rPr>
        <w:t>所有日常耗材</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办公设备及</w:t>
      </w:r>
      <w:r>
        <w:rPr>
          <w:rFonts w:hint="eastAsia" w:ascii="宋体" w:hAnsi="宋体" w:cs="宋体"/>
          <w:sz w:val="24"/>
          <w:szCs w:val="24"/>
          <w:highlight w:val="none"/>
          <w:lang w:eastAsia="zh-CN"/>
        </w:rPr>
        <w:t>办公</w:t>
      </w:r>
      <w:r>
        <w:rPr>
          <w:rFonts w:hint="eastAsia" w:ascii="宋体" w:hAnsi="宋体" w:eastAsia="宋体" w:cs="宋体"/>
          <w:sz w:val="24"/>
          <w:szCs w:val="24"/>
          <w:highlight w:val="none"/>
        </w:rPr>
        <w:t>物资支出均由</w:t>
      </w:r>
      <w:r>
        <w:rPr>
          <w:rFonts w:hint="eastAsia" w:ascii="宋体" w:hAnsi="宋体" w:cs="宋体"/>
          <w:sz w:val="24"/>
          <w:szCs w:val="24"/>
          <w:highlight w:val="none"/>
          <w:lang w:eastAsia="zh-CN"/>
        </w:rPr>
        <w:t>中标供应商</w:t>
      </w:r>
      <w:r>
        <w:rPr>
          <w:rFonts w:hint="eastAsia" w:ascii="宋体" w:hAnsi="宋体" w:eastAsia="宋体" w:cs="宋体"/>
          <w:sz w:val="24"/>
          <w:szCs w:val="24"/>
          <w:highlight w:val="none"/>
        </w:rPr>
        <w:t>承担。</w:t>
      </w: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4.供应商履行合同所需的设备。</w:t>
      </w:r>
    </w:p>
    <w:p w14:paraId="108D000F">
      <w:pPr>
        <w:pBdr>
          <w:bottom w:val="single" w:color="auto" w:sz="4" w:space="1"/>
        </w:pBdr>
        <w:spacing w:beforeLines="100"/>
        <w:ind w:left="420" w:hanging="420"/>
        <w:rPr>
          <w:rFonts w:ascii="仿宋" w:hAnsi="仿宋" w:eastAsia="仿宋"/>
          <w:b/>
          <w:sz w:val="28"/>
          <w:szCs w:val="28"/>
        </w:rPr>
      </w:pPr>
      <w:r>
        <w:rPr>
          <w:rFonts w:hint="eastAsia" w:ascii="仿宋" w:hAnsi="仿宋" w:eastAsia="仿宋"/>
          <w:b/>
          <w:sz w:val="28"/>
          <w:szCs w:val="28"/>
        </w:rPr>
        <w:t>五、商务要求</w:t>
      </w:r>
    </w:p>
    <w:p w14:paraId="0B2DEC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（一）服务期限</w:t>
      </w:r>
    </w:p>
    <w:p w14:paraId="79573094">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6.1实施期限。</w:t>
      </w:r>
    </w:p>
    <w:p w14:paraId="5C56F195">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款项结算</w:t>
      </w:r>
    </w:p>
    <w:p w14:paraId="4FAACE6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40" w:lineRule="exact"/>
        <w:ind w:right="0" w:rightChars="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6.2付款方式。</w:t>
      </w:r>
    </w:p>
    <w:p w14:paraId="041A8903">
      <w:pPr>
        <w:pBdr>
          <w:bottom w:val="single" w:color="auto" w:sz="4" w:space="1"/>
        </w:pBdr>
        <w:spacing w:beforeLines="100"/>
        <w:rPr>
          <w:rFonts w:ascii="仿宋" w:hAnsi="仿宋" w:eastAsia="仿宋"/>
          <w:b/>
          <w:sz w:val="28"/>
          <w:szCs w:val="28"/>
        </w:rPr>
      </w:pPr>
      <w:r>
        <w:rPr>
          <w:rFonts w:hint="eastAsia" w:ascii="仿宋" w:hAnsi="仿宋" w:eastAsia="仿宋"/>
          <w:b/>
          <w:sz w:val="28"/>
          <w:szCs w:val="28"/>
        </w:rPr>
        <w:t>六、其他</w:t>
      </w:r>
    </w:p>
    <w:p w14:paraId="650E37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（一）对服务商的业绩要求</w:t>
      </w:r>
    </w:p>
    <w:p w14:paraId="7178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供应商提供20</w:t>
      </w:r>
      <w:r>
        <w:rPr>
          <w:rFonts w:hint="eastAsia" w:ascii="宋体" w:hAnsi="宋体" w:cs="宋体"/>
          <w:sz w:val="24"/>
          <w:szCs w:val="24"/>
          <w:lang w:val="en-US" w:eastAsia="zh-CN"/>
        </w:rPr>
        <w:t>23</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月至今类似</w:t>
      </w:r>
      <w:r>
        <w:rPr>
          <w:rFonts w:hint="eastAsia" w:ascii="宋体" w:hAnsi="宋体" w:cs="宋体"/>
          <w:sz w:val="24"/>
          <w:szCs w:val="24"/>
          <w:lang w:val="en-US" w:eastAsia="zh-CN"/>
        </w:rPr>
        <w:t>办公场所</w:t>
      </w:r>
      <w:r>
        <w:rPr>
          <w:rFonts w:hint="eastAsia" w:ascii="宋体" w:hAnsi="宋体" w:eastAsia="宋体" w:cs="宋体"/>
          <w:sz w:val="24"/>
          <w:szCs w:val="24"/>
          <w:lang w:val="en-US" w:eastAsia="zh-CN"/>
        </w:rPr>
        <w:t>物业</w:t>
      </w:r>
      <w:r>
        <w:rPr>
          <w:rFonts w:hint="eastAsia" w:ascii="宋体" w:hAnsi="宋体" w:cs="宋体"/>
          <w:sz w:val="24"/>
          <w:szCs w:val="24"/>
          <w:lang w:val="en-US" w:eastAsia="zh-CN"/>
        </w:rPr>
        <w:t>管理</w:t>
      </w:r>
      <w:r>
        <w:rPr>
          <w:rFonts w:hint="eastAsia" w:ascii="宋体" w:hAnsi="宋体" w:eastAsia="宋体" w:cs="宋体"/>
          <w:sz w:val="24"/>
          <w:szCs w:val="24"/>
          <w:lang w:val="en-US" w:eastAsia="zh-CN"/>
        </w:rPr>
        <w:t>服务业绩，以合同复印件为准。</w:t>
      </w:r>
    </w:p>
    <w:p w14:paraId="2B779AC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（二）成果交付要求</w:t>
      </w:r>
    </w:p>
    <w:p w14:paraId="32D5690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40" w:lineRule="exact"/>
        <w:ind w:right="0" w:rightChars="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6.3验收标准与要求。</w:t>
      </w:r>
    </w:p>
    <w:p w14:paraId="641744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p>
    <w:p w14:paraId="11BA166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三</w:t>
      </w:r>
      <w:r>
        <w:rPr>
          <w:rFonts w:hint="eastAsia" w:ascii="宋体" w:hAnsi="宋体" w:eastAsia="宋体" w:cs="宋体"/>
          <w:b/>
          <w:bCs/>
          <w:sz w:val="24"/>
          <w:szCs w:val="24"/>
          <w:lang w:val="en-US" w:eastAsia="zh-CN"/>
        </w:rPr>
        <w:t>）质量验收标准或规范</w:t>
      </w:r>
    </w:p>
    <w:p w14:paraId="187336D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40" w:lineRule="exact"/>
        <w:ind w:right="0" w:rightChars="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color w:val="000000" w:themeColor="text1"/>
          <w:sz w:val="24"/>
          <w:szCs w:val="24"/>
          <w:highlight w:val="none"/>
          <w:lang w:eastAsia="zh-CN"/>
        </w:rPr>
        <w:t>详见附件《物业管理服务政府采购需求标准（办公场所类）（试行）》</w:t>
      </w:r>
      <w:r>
        <w:rPr>
          <w:rFonts w:hint="eastAsia" w:ascii="宋体" w:hAnsi="宋体" w:cs="宋体"/>
          <w:color w:val="000000" w:themeColor="text1"/>
          <w:sz w:val="24"/>
          <w:szCs w:val="24"/>
          <w:highlight w:val="none"/>
          <w:lang w:val="en-US" w:eastAsia="zh-CN"/>
        </w:rPr>
        <w:t>6.3验收标准与要求。</w:t>
      </w:r>
    </w:p>
    <w:p w14:paraId="10B2ED8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（四）违约责任</w:t>
      </w:r>
    </w:p>
    <w:p w14:paraId="6E85D0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1.在合同期内，凡有下列情形之一，甲方有权单方解除合同，并要求乙方承担违约责任：</w:t>
      </w:r>
    </w:p>
    <w:p w14:paraId="6B7333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(1)乙方发生较大安全责任事故并造成重大人身或经济损失的；</w:t>
      </w:r>
    </w:p>
    <w:p w14:paraId="571D89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(2)乙方被有关部门吊销经营许可证或营业执照的；</w:t>
      </w:r>
    </w:p>
    <w:p w14:paraId="5109F5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(3)未经甲方同意，乙方存在转包、分包或挂靠经营行为的；</w:t>
      </w:r>
    </w:p>
    <w:p w14:paraId="0FA5F0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（4）达到招标文件所规定的取消资格的内容、违反招标文件的规定或承诺的；</w:t>
      </w:r>
    </w:p>
    <w:p w14:paraId="72579D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2.甲、乙双方任何一方如需提前终止合同，须提前两个月以书面形式通知对方。如果乙方没有违反本合同前述条款所列的可解除合同的条款，甲方提出终止合同的，其应赔偿由此给乙方造成的损失。</w:t>
      </w:r>
    </w:p>
    <w:p w14:paraId="38DCEA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3.甲、乙双方必须信守合同，一方违反本合同约定导致另一方损失的，守约方有权要求违约方赔偿其损失，包括但不限于律师费、诉讼费、差旅费、公证费、鉴定费等。</w:t>
      </w:r>
    </w:p>
    <w:p w14:paraId="0F20FBA8">
      <w:pPr>
        <w:ind w:firstLine="420" w:firstLineChars="200"/>
        <w:rPr>
          <w:rFonts w:hint="eastAsia" w:ascii="宋体" w:hAnsi="宋体" w:eastAsia="宋体" w:cs="宋体"/>
          <w:color w:val="FF0000"/>
        </w:rPr>
      </w:pPr>
    </w:p>
    <w:p w14:paraId="0344BE0D">
      <w:pPr>
        <w:tabs>
          <w:tab w:val="left" w:pos="613"/>
        </w:tabs>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附件：物业管理服务政府采购需求标准（办公场所类）（试行）</w:t>
      </w:r>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A9FB2"/>
    <w:multiLevelType w:val="singleLevel"/>
    <w:tmpl w:val="A72A9FB2"/>
    <w:lvl w:ilvl="0" w:tentative="0">
      <w:start w:val="2"/>
      <w:numFmt w:val="chineseCounting"/>
      <w:suff w:val="nothing"/>
      <w:lvlText w:val="（%1）"/>
      <w:lvlJc w:val="left"/>
      <w:rPr>
        <w:rFonts w:hint="eastAsia"/>
      </w:rPr>
    </w:lvl>
  </w:abstractNum>
  <w:abstractNum w:abstractNumId="1">
    <w:nsid w:val="2FC1DCA6"/>
    <w:multiLevelType w:val="singleLevel"/>
    <w:tmpl w:val="2FC1DCA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0NTFiZjY2Y2FlMWI4ZjA1ODRkNDg1OWE3OTFmYWYifQ=="/>
  </w:docVars>
  <w:rsids>
    <w:rsidRoot w:val="0022387C"/>
    <w:rsid w:val="0000159C"/>
    <w:rsid w:val="000019FA"/>
    <w:rsid w:val="00002BB3"/>
    <w:rsid w:val="00003F53"/>
    <w:rsid w:val="00004F9A"/>
    <w:rsid w:val="00006A52"/>
    <w:rsid w:val="00012137"/>
    <w:rsid w:val="00012844"/>
    <w:rsid w:val="00012F9B"/>
    <w:rsid w:val="00013929"/>
    <w:rsid w:val="00014DAF"/>
    <w:rsid w:val="00015802"/>
    <w:rsid w:val="00016042"/>
    <w:rsid w:val="00022F41"/>
    <w:rsid w:val="00023261"/>
    <w:rsid w:val="000234CF"/>
    <w:rsid w:val="000235C8"/>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51C6"/>
    <w:rsid w:val="00095A8D"/>
    <w:rsid w:val="00096428"/>
    <w:rsid w:val="00097CDB"/>
    <w:rsid w:val="000A0237"/>
    <w:rsid w:val="000A2583"/>
    <w:rsid w:val="000B5ACF"/>
    <w:rsid w:val="000B6858"/>
    <w:rsid w:val="000C048C"/>
    <w:rsid w:val="000C078B"/>
    <w:rsid w:val="000C21A4"/>
    <w:rsid w:val="000C538D"/>
    <w:rsid w:val="000C59A5"/>
    <w:rsid w:val="000D0AF3"/>
    <w:rsid w:val="000D0DE1"/>
    <w:rsid w:val="000D1277"/>
    <w:rsid w:val="000D4097"/>
    <w:rsid w:val="000E3FB5"/>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6530"/>
    <w:rsid w:val="00107B8A"/>
    <w:rsid w:val="001101BD"/>
    <w:rsid w:val="00111F0F"/>
    <w:rsid w:val="001131D6"/>
    <w:rsid w:val="00113B9B"/>
    <w:rsid w:val="00121FC0"/>
    <w:rsid w:val="00122D76"/>
    <w:rsid w:val="001257D4"/>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361E"/>
    <w:rsid w:val="00156ED5"/>
    <w:rsid w:val="001630D0"/>
    <w:rsid w:val="00164101"/>
    <w:rsid w:val="00164EE1"/>
    <w:rsid w:val="00166FD9"/>
    <w:rsid w:val="00167ECE"/>
    <w:rsid w:val="0017054A"/>
    <w:rsid w:val="00171A61"/>
    <w:rsid w:val="00173749"/>
    <w:rsid w:val="00173A35"/>
    <w:rsid w:val="0017410F"/>
    <w:rsid w:val="00174285"/>
    <w:rsid w:val="00175756"/>
    <w:rsid w:val="00176F0E"/>
    <w:rsid w:val="00180B10"/>
    <w:rsid w:val="00184F72"/>
    <w:rsid w:val="00187846"/>
    <w:rsid w:val="00191A7E"/>
    <w:rsid w:val="00193B5F"/>
    <w:rsid w:val="001947E8"/>
    <w:rsid w:val="00194890"/>
    <w:rsid w:val="00196A1C"/>
    <w:rsid w:val="001A2103"/>
    <w:rsid w:val="001A5309"/>
    <w:rsid w:val="001A5764"/>
    <w:rsid w:val="001B0699"/>
    <w:rsid w:val="001B2019"/>
    <w:rsid w:val="001B26DC"/>
    <w:rsid w:val="001B3EEA"/>
    <w:rsid w:val="001B49FD"/>
    <w:rsid w:val="001C0BA3"/>
    <w:rsid w:val="001C0BBD"/>
    <w:rsid w:val="001C25ED"/>
    <w:rsid w:val="001D1BCB"/>
    <w:rsid w:val="001D22C0"/>
    <w:rsid w:val="001D4171"/>
    <w:rsid w:val="001D576E"/>
    <w:rsid w:val="001D70BC"/>
    <w:rsid w:val="001E2BB9"/>
    <w:rsid w:val="001E6A70"/>
    <w:rsid w:val="001F2059"/>
    <w:rsid w:val="001F49A1"/>
    <w:rsid w:val="001F4ACC"/>
    <w:rsid w:val="001F7532"/>
    <w:rsid w:val="00201795"/>
    <w:rsid w:val="0020498C"/>
    <w:rsid w:val="00207790"/>
    <w:rsid w:val="00210CFC"/>
    <w:rsid w:val="00210FBE"/>
    <w:rsid w:val="002125C8"/>
    <w:rsid w:val="00213205"/>
    <w:rsid w:val="002137AF"/>
    <w:rsid w:val="002174B0"/>
    <w:rsid w:val="00220787"/>
    <w:rsid w:val="0022387C"/>
    <w:rsid w:val="00230C6A"/>
    <w:rsid w:val="00233D53"/>
    <w:rsid w:val="002345B9"/>
    <w:rsid w:val="00237A3F"/>
    <w:rsid w:val="00237C8C"/>
    <w:rsid w:val="0024210D"/>
    <w:rsid w:val="00244C29"/>
    <w:rsid w:val="00247B11"/>
    <w:rsid w:val="00250468"/>
    <w:rsid w:val="00250A0D"/>
    <w:rsid w:val="00250B6E"/>
    <w:rsid w:val="00252050"/>
    <w:rsid w:val="00253B74"/>
    <w:rsid w:val="002547E0"/>
    <w:rsid w:val="00255DBC"/>
    <w:rsid w:val="0025777A"/>
    <w:rsid w:val="00260306"/>
    <w:rsid w:val="00261898"/>
    <w:rsid w:val="00264014"/>
    <w:rsid w:val="0026501F"/>
    <w:rsid w:val="00266611"/>
    <w:rsid w:val="00267AE5"/>
    <w:rsid w:val="00267C8A"/>
    <w:rsid w:val="00271136"/>
    <w:rsid w:val="00273219"/>
    <w:rsid w:val="002742EA"/>
    <w:rsid w:val="0027449B"/>
    <w:rsid w:val="00276641"/>
    <w:rsid w:val="0028033D"/>
    <w:rsid w:val="00282837"/>
    <w:rsid w:val="00291777"/>
    <w:rsid w:val="0029384E"/>
    <w:rsid w:val="002938B0"/>
    <w:rsid w:val="002961E2"/>
    <w:rsid w:val="00296372"/>
    <w:rsid w:val="00297703"/>
    <w:rsid w:val="00297866"/>
    <w:rsid w:val="002A3B25"/>
    <w:rsid w:val="002A6815"/>
    <w:rsid w:val="002B35C4"/>
    <w:rsid w:val="002B36C2"/>
    <w:rsid w:val="002B59BE"/>
    <w:rsid w:val="002B65AB"/>
    <w:rsid w:val="002B696D"/>
    <w:rsid w:val="002C4511"/>
    <w:rsid w:val="002D2B5F"/>
    <w:rsid w:val="002D327B"/>
    <w:rsid w:val="002D41DD"/>
    <w:rsid w:val="002D7418"/>
    <w:rsid w:val="002E1660"/>
    <w:rsid w:val="002E43F6"/>
    <w:rsid w:val="002E7C3E"/>
    <w:rsid w:val="002F1C19"/>
    <w:rsid w:val="002F1C7D"/>
    <w:rsid w:val="002F1EC9"/>
    <w:rsid w:val="002F25EC"/>
    <w:rsid w:val="002F2EAB"/>
    <w:rsid w:val="002F30DD"/>
    <w:rsid w:val="002F3224"/>
    <w:rsid w:val="002F7D7D"/>
    <w:rsid w:val="00300067"/>
    <w:rsid w:val="00300B27"/>
    <w:rsid w:val="0030123B"/>
    <w:rsid w:val="00301FAE"/>
    <w:rsid w:val="003024CF"/>
    <w:rsid w:val="00305BAD"/>
    <w:rsid w:val="00306470"/>
    <w:rsid w:val="00311862"/>
    <w:rsid w:val="00316D60"/>
    <w:rsid w:val="003172BB"/>
    <w:rsid w:val="00322208"/>
    <w:rsid w:val="003245F8"/>
    <w:rsid w:val="00325D47"/>
    <w:rsid w:val="00325EF1"/>
    <w:rsid w:val="00332A7C"/>
    <w:rsid w:val="00337CFC"/>
    <w:rsid w:val="003406B1"/>
    <w:rsid w:val="00343305"/>
    <w:rsid w:val="003443D3"/>
    <w:rsid w:val="003450CD"/>
    <w:rsid w:val="00345F35"/>
    <w:rsid w:val="00351734"/>
    <w:rsid w:val="00354FCF"/>
    <w:rsid w:val="00360830"/>
    <w:rsid w:val="003635C1"/>
    <w:rsid w:val="00364896"/>
    <w:rsid w:val="00366A2C"/>
    <w:rsid w:val="00372CF8"/>
    <w:rsid w:val="00373AE9"/>
    <w:rsid w:val="00374506"/>
    <w:rsid w:val="0037495D"/>
    <w:rsid w:val="00375819"/>
    <w:rsid w:val="00375C89"/>
    <w:rsid w:val="00376DAF"/>
    <w:rsid w:val="003833FB"/>
    <w:rsid w:val="00383F8F"/>
    <w:rsid w:val="00384AC1"/>
    <w:rsid w:val="003872CB"/>
    <w:rsid w:val="00387AFC"/>
    <w:rsid w:val="00390290"/>
    <w:rsid w:val="0039216D"/>
    <w:rsid w:val="00392EBD"/>
    <w:rsid w:val="00393459"/>
    <w:rsid w:val="003943D1"/>
    <w:rsid w:val="0039449C"/>
    <w:rsid w:val="00395695"/>
    <w:rsid w:val="003A0002"/>
    <w:rsid w:val="003A0295"/>
    <w:rsid w:val="003A0D83"/>
    <w:rsid w:val="003B0D75"/>
    <w:rsid w:val="003B3207"/>
    <w:rsid w:val="003C3325"/>
    <w:rsid w:val="003D2606"/>
    <w:rsid w:val="003D39C7"/>
    <w:rsid w:val="003D45F5"/>
    <w:rsid w:val="003D6B60"/>
    <w:rsid w:val="003E010E"/>
    <w:rsid w:val="003E1D81"/>
    <w:rsid w:val="003E7874"/>
    <w:rsid w:val="003F60A3"/>
    <w:rsid w:val="004001BE"/>
    <w:rsid w:val="0040124D"/>
    <w:rsid w:val="004017C8"/>
    <w:rsid w:val="0040181A"/>
    <w:rsid w:val="004024C2"/>
    <w:rsid w:val="004068A7"/>
    <w:rsid w:val="00406C11"/>
    <w:rsid w:val="004106B2"/>
    <w:rsid w:val="00412CBC"/>
    <w:rsid w:val="004156E2"/>
    <w:rsid w:val="0042388D"/>
    <w:rsid w:val="00427ABD"/>
    <w:rsid w:val="004317AB"/>
    <w:rsid w:val="00431DBF"/>
    <w:rsid w:val="00433512"/>
    <w:rsid w:val="0043432D"/>
    <w:rsid w:val="00441D7B"/>
    <w:rsid w:val="00444250"/>
    <w:rsid w:val="00444298"/>
    <w:rsid w:val="004456C5"/>
    <w:rsid w:val="00454666"/>
    <w:rsid w:val="004574A4"/>
    <w:rsid w:val="00463236"/>
    <w:rsid w:val="0046550B"/>
    <w:rsid w:val="004657D3"/>
    <w:rsid w:val="0046690A"/>
    <w:rsid w:val="0046782F"/>
    <w:rsid w:val="00471E1E"/>
    <w:rsid w:val="0047278F"/>
    <w:rsid w:val="0047590B"/>
    <w:rsid w:val="00490F98"/>
    <w:rsid w:val="00491349"/>
    <w:rsid w:val="00493684"/>
    <w:rsid w:val="00493E48"/>
    <w:rsid w:val="00496ACE"/>
    <w:rsid w:val="00497530"/>
    <w:rsid w:val="004A00FD"/>
    <w:rsid w:val="004A5CFF"/>
    <w:rsid w:val="004A61D7"/>
    <w:rsid w:val="004A6B5A"/>
    <w:rsid w:val="004B1026"/>
    <w:rsid w:val="004B5992"/>
    <w:rsid w:val="004C093C"/>
    <w:rsid w:val="004C0B7A"/>
    <w:rsid w:val="004C0CA0"/>
    <w:rsid w:val="004C2A01"/>
    <w:rsid w:val="004C5B48"/>
    <w:rsid w:val="004C6493"/>
    <w:rsid w:val="004D2D8E"/>
    <w:rsid w:val="004D4879"/>
    <w:rsid w:val="004D7C23"/>
    <w:rsid w:val="004D7F2C"/>
    <w:rsid w:val="004E07B6"/>
    <w:rsid w:val="004E0B6D"/>
    <w:rsid w:val="004E63AF"/>
    <w:rsid w:val="004F411F"/>
    <w:rsid w:val="004F60D3"/>
    <w:rsid w:val="004F7D8F"/>
    <w:rsid w:val="00500138"/>
    <w:rsid w:val="0050182A"/>
    <w:rsid w:val="00502DB5"/>
    <w:rsid w:val="005053C1"/>
    <w:rsid w:val="00506ECC"/>
    <w:rsid w:val="00510D3F"/>
    <w:rsid w:val="00511E18"/>
    <w:rsid w:val="00512B77"/>
    <w:rsid w:val="00515ADE"/>
    <w:rsid w:val="00515E63"/>
    <w:rsid w:val="005176F4"/>
    <w:rsid w:val="005203BA"/>
    <w:rsid w:val="005220F8"/>
    <w:rsid w:val="00522932"/>
    <w:rsid w:val="0052539A"/>
    <w:rsid w:val="005309DD"/>
    <w:rsid w:val="0053320F"/>
    <w:rsid w:val="005406CD"/>
    <w:rsid w:val="00542C65"/>
    <w:rsid w:val="00544037"/>
    <w:rsid w:val="0054537C"/>
    <w:rsid w:val="00547AD0"/>
    <w:rsid w:val="005509F0"/>
    <w:rsid w:val="00553778"/>
    <w:rsid w:val="00553AC5"/>
    <w:rsid w:val="00554646"/>
    <w:rsid w:val="005555A0"/>
    <w:rsid w:val="0056216F"/>
    <w:rsid w:val="005627E9"/>
    <w:rsid w:val="00572506"/>
    <w:rsid w:val="00573AC9"/>
    <w:rsid w:val="00581DBA"/>
    <w:rsid w:val="00581F60"/>
    <w:rsid w:val="005829C2"/>
    <w:rsid w:val="00582A46"/>
    <w:rsid w:val="0058322B"/>
    <w:rsid w:val="00583A5C"/>
    <w:rsid w:val="0058471F"/>
    <w:rsid w:val="0058487A"/>
    <w:rsid w:val="00592CFD"/>
    <w:rsid w:val="00593C8A"/>
    <w:rsid w:val="005960B9"/>
    <w:rsid w:val="005A3DFC"/>
    <w:rsid w:val="005A5B0F"/>
    <w:rsid w:val="005A69F8"/>
    <w:rsid w:val="005A6B45"/>
    <w:rsid w:val="005A7B9D"/>
    <w:rsid w:val="005B0579"/>
    <w:rsid w:val="005B27CD"/>
    <w:rsid w:val="005B314D"/>
    <w:rsid w:val="005B353B"/>
    <w:rsid w:val="005B547C"/>
    <w:rsid w:val="005B65A5"/>
    <w:rsid w:val="005B67BE"/>
    <w:rsid w:val="005B7116"/>
    <w:rsid w:val="005C494A"/>
    <w:rsid w:val="005C6C4F"/>
    <w:rsid w:val="005D000E"/>
    <w:rsid w:val="005D62E5"/>
    <w:rsid w:val="005D7216"/>
    <w:rsid w:val="005E12F7"/>
    <w:rsid w:val="005E339B"/>
    <w:rsid w:val="005E548A"/>
    <w:rsid w:val="005E5BCC"/>
    <w:rsid w:val="005E5CCE"/>
    <w:rsid w:val="005E6CCC"/>
    <w:rsid w:val="005F19BB"/>
    <w:rsid w:val="005F3B5B"/>
    <w:rsid w:val="006022C0"/>
    <w:rsid w:val="00602E42"/>
    <w:rsid w:val="00603657"/>
    <w:rsid w:val="0060479B"/>
    <w:rsid w:val="00606A55"/>
    <w:rsid w:val="00611AC2"/>
    <w:rsid w:val="00613BB6"/>
    <w:rsid w:val="0061777B"/>
    <w:rsid w:val="00624066"/>
    <w:rsid w:val="00624620"/>
    <w:rsid w:val="00624946"/>
    <w:rsid w:val="00625173"/>
    <w:rsid w:val="00630CCB"/>
    <w:rsid w:val="00631E71"/>
    <w:rsid w:val="0063350A"/>
    <w:rsid w:val="006340A0"/>
    <w:rsid w:val="0063581A"/>
    <w:rsid w:val="006360BD"/>
    <w:rsid w:val="00636BF4"/>
    <w:rsid w:val="00642CB1"/>
    <w:rsid w:val="006431A9"/>
    <w:rsid w:val="006466DF"/>
    <w:rsid w:val="006518D0"/>
    <w:rsid w:val="00652393"/>
    <w:rsid w:val="00656003"/>
    <w:rsid w:val="006571DD"/>
    <w:rsid w:val="0065774D"/>
    <w:rsid w:val="0065792C"/>
    <w:rsid w:val="0066668A"/>
    <w:rsid w:val="00675065"/>
    <w:rsid w:val="00675563"/>
    <w:rsid w:val="00675632"/>
    <w:rsid w:val="00685346"/>
    <w:rsid w:val="00685B24"/>
    <w:rsid w:val="006870E8"/>
    <w:rsid w:val="00690BC5"/>
    <w:rsid w:val="00690C8E"/>
    <w:rsid w:val="006933DD"/>
    <w:rsid w:val="0069471D"/>
    <w:rsid w:val="00695670"/>
    <w:rsid w:val="00695E20"/>
    <w:rsid w:val="006A3BA0"/>
    <w:rsid w:val="006A4EC6"/>
    <w:rsid w:val="006A6DF3"/>
    <w:rsid w:val="006B20D5"/>
    <w:rsid w:val="006B34F6"/>
    <w:rsid w:val="006B4952"/>
    <w:rsid w:val="006B5EA1"/>
    <w:rsid w:val="006B7F10"/>
    <w:rsid w:val="006C042B"/>
    <w:rsid w:val="006C2543"/>
    <w:rsid w:val="006C7C59"/>
    <w:rsid w:val="006D0312"/>
    <w:rsid w:val="006D214E"/>
    <w:rsid w:val="006D2DEA"/>
    <w:rsid w:val="006D2E9C"/>
    <w:rsid w:val="006D30BC"/>
    <w:rsid w:val="006E1A0E"/>
    <w:rsid w:val="006E6E8B"/>
    <w:rsid w:val="006E7C76"/>
    <w:rsid w:val="006F04CD"/>
    <w:rsid w:val="006F07C9"/>
    <w:rsid w:val="006F0A6B"/>
    <w:rsid w:val="006F0F75"/>
    <w:rsid w:val="006F5AC8"/>
    <w:rsid w:val="006F5F50"/>
    <w:rsid w:val="006F721C"/>
    <w:rsid w:val="00704218"/>
    <w:rsid w:val="00706102"/>
    <w:rsid w:val="00711356"/>
    <w:rsid w:val="00716375"/>
    <w:rsid w:val="00724763"/>
    <w:rsid w:val="007326D4"/>
    <w:rsid w:val="007331C5"/>
    <w:rsid w:val="00733D26"/>
    <w:rsid w:val="00733E26"/>
    <w:rsid w:val="00733E96"/>
    <w:rsid w:val="00734BE2"/>
    <w:rsid w:val="00734DBA"/>
    <w:rsid w:val="007405AB"/>
    <w:rsid w:val="0074169B"/>
    <w:rsid w:val="007416A5"/>
    <w:rsid w:val="00742326"/>
    <w:rsid w:val="00743F8B"/>
    <w:rsid w:val="007552A7"/>
    <w:rsid w:val="00757FC1"/>
    <w:rsid w:val="00760265"/>
    <w:rsid w:val="00763522"/>
    <w:rsid w:val="00770D89"/>
    <w:rsid w:val="00771FBD"/>
    <w:rsid w:val="00772751"/>
    <w:rsid w:val="00772BFA"/>
    <w:rsid w:val="007732E5"/>
    <w:rsid w:val="00773A1F"/>
    <w:rsid w:val="007750D4"/>
    <w:rsid w:val="00775725"/>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6103"/>
    <w:rsid w:val="007C7079"/>
    <w:rsid w:val="007C745E"/>
    <w:rsid w:val="007C7E4A"/>
    <w:rsid w:val="007D249E"/>
    <w:rsid w:val="007D2EE8"/>
    <w:rsid w:val="007D4745"/>
    <w:rsid w:val="007D596E"/>
    <w:rsid w:val="007D61F2"/>
    <w:rsid w:val="007D6288"/>
    <w:rsid w:val="007D7D00"/>
    <w:rsid w:val="007E1576"/>
    <w:rsid w:val="007E2BD2"/>
    <w:rsid w:val="007E3D61"/>
    <w:rsid w:val="007E5F41"/>
    <w:rsid w:val="007E6CF2"/>
    <w:rsid w:val="007F1EB4"/>
    <w:rsid w:val="007F5493"/>
    <w:rsid w:val="007F5B53"/>
    <w:rsid w:val="007F6DC7"/>
    <w:rsid w:val="0080075E"/>
    <w:rsid w:val="00802AAC"/>
    <w:rsid w:val="00806FED"/>
    <w:rsid w:val="00811115"/>
    <w:rsid w:val="008134C7"/>
    <w:rsid w:val="008139EB"/>
    <w:rsid w:val="008150A6"/>
    <w:rsid w:val="008151E2"/>
    <w:rsid w:val="00816091"/>
    <w:rsid w:val="00816182"/>
    <w:rsid w:val="00821BA2"/>
    <w:rsid w:val="00822824"/>
    <w:rsid w:val="008228B9"/>
    <w:rsid w:val="00824639"/>
    <w:rsid w:val="00826C95"/>
    <w:rsid w:val="00832985"/>
    <w:rsid w:val="008332CE"/>
    <w:rsid w:val="008345B9"/>
    <w:rsid w:val="008354ED"/>
    <w:rsid w:val="00835DAD"/>
    <w:rsid w:val="008376EF"/>
    <w:rsid w:val="00837760"/>
    <w:rsid w:val="00837F02"/>
    <w:rsid w:val="00840EF2"/>
    <w:rsid w:val="00843C41"/>
    <w:rsid w:val="0084500E"/>
    <w:rsid w:val="008455FB"/>
    <w:rsid w:val="0084584F"/>
    <w:rsid w:val="00850BC8"/>
    <w:rsid w:val="00850E33"/>
    <w:rsid w:val="00856715"/>
    <w:rsid w:val="00856DC0"/>
    <w:rsid w:val="00861CE7"/>
    <w:rsid w:val="008641A3"/>
    <w:rsid w:val="00864D01"/>
    <w:rsid w:val="00865BFC"/>
    <w:rsid w:val="008669F7"/>
    <w:rsid w:val="0087394A"/>
    <w:rsid w:val="00874D32"/>
    <w:rsid w:val="00881B84"/>
    <w:rsid w:val="008876A3"/>
    <w:rsid w:val="00887DFB"/>
    <w:rsid w:val="0089283A"/>
    <w:rsid w:val="00892ADC"/>
    <w:rsid w:val="00893813"/>
    <w:rsid w:val="0089658C"/>
    <w:rsid w:val="00896F74"/>
    <w:rsid w:val="00897000"/>
    <w:rsid w:val="008A2458"/>
    <w:rsid w:val="008A66B8"/>
    <w:rsid w:val="008A7EED"/>
    <w:rsid w:val="008B2B1D"/>
    <w:rsid w:val="008B5009"/>
    <w:rsid w:val="008B7E45"/>
    <w:rsid w:val="008C1237"/>
    <w:rsid w:val="008C64FB"/>
    <w:rsid w:val="008C6C96"/>
    <w:rsid w:val="008C771B"/>
    <w:rsid w:val="008C77A4"/>
    <w:rsid w:val="008D0DB7"/>
    <w:rsid w:val="008D2DAF"/>
    <w:rsid w:val="008D4EEC"/>
    <w:rsid w:val="008E1C91"/>
    <w:rsid w:val="008E2EFF"/>
    <w:rsid w:val="008E3B9E"/>
    <w:rsid w:val="008E4E0F"/>
    <w:rsid w:val="008E738E"/>
    <w:rsid w:val="008F0A84"/>
    <w:rsid w:val="008F0CC3"/>
    <w:rsid w:val="008F44C7"/>
    <w:rsid w:val="008F5035"/>
    <w:rsid w:val="008F5056"/>
    <w:rsid w:val="008F6EB2"/>
    <w:rsid w:val="0090408F"/>
    <w:rsid w:val="00906F8A"/>
    <w:rsid w:val="00915570"/>
    <w:rsid w:val="0091611D"/>
    <w:rsid w:val="00916267"/>
    <w:rsid w:val="00921082"/>
    <w:rsid w:val="00922EFB"/>
    <w:rsid w:val="00923A6C"/>
    <w:rsid w:val="009249C8"/>
    <w:rsid w:val="00933F00"/>
    <w:rsid w:val="00935401"/>
    <w:rsid w:val="0094003A"/>
    <w:rsid w:val="0094004A"/>
    <w:rsid w:val="00946A82"/>
    <w:rsid w:val="00951071"/>
    <w:rsid w:val="0095333C"/>
    <w:rsid w:val="00955186"/>
    <w:rsid w:val="00956EE8"/>
    <w:rsid w:val="009643C2"/>
    <w:rsid w:val="00966B6A"/>
    <w:rsid w:val="0097057C"/>
    <w:rsid w:val="009715C5"/>
    <w:rsid w:val="00971AF2"/>
    <w:rsid w:val="009723B8"/>
    <w:rsid w:val="00974455"/>
    <w:rsid w:val="0098281C"/>
    <w:rsid w:val="0098423D"/>
    <w:rsid w:val="009850E9"/>
    <w:rsid w:val="00985DFA"/>
    <w:rsid w:val="00986315"/>
    <w:rsid w:val="009911E3"/>
    <w:rsid w:val="00994E42"/>
    <w:rsid w:val="00995178"/>
    <w:rsid w:val="009A1C33"/>
    <w:rsid w:val="009A2439"/>
    <w:rsid w:val="009A2BFF"/>
    <w:rsid w:val="009A6D30"/>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52BF"/>
    <w:rsid w:val="009D6DD3"/>
    <w:rsid w:val="009E3F57"/>
    <w:rsid w:val="009E4F8A"/>
    <w:rsid w:val="009E6771"/>
    <w:rsid w:val="009E67E4"/>
    <w:rsid w:val="009F0511"/>
    <w:rsid w:val="009F1DBD"/>
    <w:rsid w:val="009F22FE"/>
    <w:rsid w:val="009F750B"/>
    <w:rsid w:val="00A00435"/>
    <w:rsid w:val="00A03071"/>
    <w:rsid w:val="00A05B11"/>
    <w:rsid w:val="00A06B7F"/>
    <w:rsid w:val="00A07D9C"/>
    <w:rsid w:val="00A109CC"/>
    <w:rsid w:val="00A13EDB"/>
    <w:rsid w:val="00A14C4D"/>
    <w:rsid w:val="00A15845"/>
    <w:rsid w:val="00A17B52"/>
    <w:rsid w:val="00A2141C"/>
    <w:rsid w:val="00A21B16"/>
    <w:rsid w:val="00A22D76"/>
    <w:rsid w:val="00A24D47"/>
    <w:rsid w:val="00A30370"/>
    <w:rsid w:val="00A32017"/>
    <w:rsid w:val="00A3527C"/>
    <w:rsid w:val="00A37E7E"/>
    <w:rsid w:val="00A4098F"/>
    <w:rsid w:val="00A4193A"/>
    <w:rsid w:val="00A42231"/>
    <w:rsid w:val="00A45C6F"/>
    <w:rsid w:val="00A46DCC"/>
    <w:rsid w:val="00A5014E"/>
    <w:rsid w:val="00A562E3"/>
    <w:rsid w:val="00A569D3"/>
    <w:rsid w:val="00A6062B"/>
    <w:rsid w:val="00A62089"/>
    <w:rsid w:val="00A654EF"/>
    <w:rsid w:val="00A658F2"/>
    <w:rsid w:val="00A65AFD"/>
    <w:rsid w:val="00A66B78"/>
    <w:rsid w:val="00A6769B"/>
    <w:rsid w:val="00A677C6"/>
    <w:rsid w:val="00A67E25"/>
    <w:rsid w:val="00A72C38"/>
    <w:rsid w:val="00A72FD2"/>
    <w:rsid w:val="00A7420A"/>
    <w:rsid w:val="00A74D3C"/>
    <w:rsid w:val="00A75DB1"/>
    <w:rsid w:val="00A761C2"/>
    <w:rsid w:val="00A76D29"/>
    <w:rsid w:val="00A86960"/>
    <w:rsid w:val="00A91A54"/>
    <w:rsid w:val="00A91B7E"/>
    <w:rsid w:val="00A96F13"/>
    <w:rsid w:val="00AA1080"/>
    <w:rsid w:val="00AA16D3"/>
    <w:rsid w:val="00AA18CA"/>
    <w:rsid w:val="00AA3BFA"/>
    <w:rsid w:val="00AA5A0A"/>
    <w:rsid w:val="00AA5E84"/>
    <w:rsid w:val="00AA725C"/>
    <w:rsid w:val="00AB3274"/>
    <w:rsid w:val="00AB7A0E"/>
    <w:rsid w:val="00AC0409"/>
    <w:rsid w:val="00AC0C60"/>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2758"/>
    <w:rsid w:val="00B02B5A"/>
    <w:rsid w:val="00B036CF"/>
    <w:rsid w:val="00B04B8A"/>
    <w:rsid w:val="00B04BFB"/>
    <w:rsid w:val="00B104AA"/>
    <w:rsid w:val="00B11872"/>
    <w:rsid w:val="00B13979"/>
    <w:rsid w:val="00B15E4F"/>
    <w:rsid w:val="00B2012B"/>
    <w:rsid w:val="00B20B29"/>
    <w:rsid w:val="00B20CB9"/>
    <w:rsid w:val="00B20D52"/>
    <w:rsid w:val="00B2167C"/>
    <w:rsid w:val="00B246D3"/>
    <w:rsid w:val="00B262C9"/>
    <w:rsid w:val="00B26A2C"/>
    <w:rsid w:val="00B30526"/>
    <w:rsid w:val="00B32FCD"/>
    <w:rsid w:val="00B34577"/>
    <w:rsid w:val="00B34E07"/>
    <w:rsid w:val="00B42D00"/>
    <w:rsid w:val="00B43464"/>
    <w:rsid w:val="00B45223"/>
    <w:rsid w:val="00B45C7D"/>
    <w:rsid w:val="00B461F3"/>
    <w:rsid w:val="00B50C36"/>
    <w:rsid w:val="00B51C5E"/>
    <w:rsid w:val="00B52083"/>
    <w:rsid w:val="00B52525"/>
    <w:rsid w:val="00B52B44"/>
    <w:rsid w:val="00B52D72"/>
    <w:rsid w:val="00B56BAC"/>
    <w:rsid w:val="00B571F4"/>
    <w:rsid w:val="00B64780"/>
    <w:rsid w:val="00B6494B"/>
    <w:rsid w:val="00B65E8E"/>
    <w:rsid w:val="00B67926"/>
    <w:rsid w:val="00B679FA"/>
    <w:rsid w:val="00B72B4C"/>
    <w:rsid w:val="00B75DE1"/>
    <w:rsid w:val="00B76EAC"/>
    <w:rsid w:val="00B81ECA"/>
    <w:rsid w:val="00B838D7"/>
    <w:rsid w:val="00B86A3E"/>
    <w:rsid w:val="00B9113C"/>
    <w:rsid w:val="00B91DE8"/>
    <w:rsid w:val="00B96111"/>
    <w:rsid w:val="00B975ED"/>
    <w:rsid w:val="00B979E2"/>
    <w:rsid w:val="00B97D1F"/>
    <w:rsid w:val="00B97E9D"/>
    <w:rsid w:val="00BA38E0"/>
    <w:rsid w:val="00BA619F"/>
    <w:rsid w:val="00BA7D43"/>
    <w:rsid w:val="00BB02EB"/>
    <w:rsid w:val="00BB0A6C"/>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D15BE"/>
    <w:rsid w:val="00BD3BF3"/>
    <w:rsid w:val="00BD5316"/>
    <w:rsid w:val="00BD6613"/>
    <w:rsid w:val="00BD7E81"/>
    <w:rsid w:val="00BE41BE"/>
    <w:rsid w:val="00BE6F8C"/>
    <w:rsid w:val="00BE735F"/>
    <w:rsid w:val="00BF0B0F"/>
    <w:rsid w:val="00BF150A"/>
    <w:rsid w:val="00BF30A5"/>
    <w:rsid w:val="00BF3210"/>
    <w:rsid w:val="00BF3B09"/>
    <w:rsid w:val="00C03270"/>
    <w:rsid w:val="00C048FB"/>
    <w:rsid w:val="00C04CFA"/>
    <w:rsid w:val="00C076EF"/>
    <w:rsid w:val="00C14B91"/>
    <w:rsid w:val="00C16C84"/>
    <w:rsid w:val="00C21DB4"/>
    <w:rsid w:val="00C224CD"/>
    <w:rsid w:val="00C25539"/>
    <w:rsid w:val="00C25C2B"/>
    <w:rsid w:val="00C34D95"/>
    <w:rsid w:val="00C357EB"/>
    <w:rsid w:val="00C37015"/>
    <w:rsid w:val="00C40072"/>
    <w:rsid w:val="00C4213E"/>
    <w:rsid w:val="00C438D5"/>
    <w:rsid w:val="00C45741"/>
    <w:rsid w:val="00C46563"/>
    <w:rsid w:val="00C472A3"/>
    <w:rsid w:val="00C50C4A"/>
    <w:rsid w:val="00C524B1"/>
    <w:rsid w:val="00C56B9D"/>
    <w:rsid w:val="00C60706"/>
    <w:rsid w:val="00C6464D"/>
    <w:rsid w:val="00C64FE6"/>
    <w:rsid w:val="00C72DBC"/>
    <w:rsid w:val="00C76B39"/>
    <w:rsid w:val="00C8194B"/>
    <w:rsid w:val="00C8510F"/>
    <w:rsid w:val="00C856C4"/>
    <w:rsid w:val="00C8634C"/>
    <w:rsid w:val="00C86F92"/>
    <w:rsid w:val="00C90072"/>
    <w:rsid w:val="00C9533B"/>
    <w:rsid w:val="00CB0748"/>
    <w:rsid w:val="00CB18BD"/>
    <w:rsid w:val="00CB232C"/>
    <w:rsid w:val="00CB2D79"/>
    <w:rsid w:val="00CB2E90"/>
    <w:rsid w:val="00CB4405"/>
    <w:rsid w:val="00CB4EF4"/>
    <w:rsid w:val="00CB5BD0"/>
    <w:rsid w:val="00CB63F6"/>
    <w:rsid w:val="00CC042F"/>
    <w:rsid w:val="00CC11D6"/>
    <w:rsid w:val="00CD2668"/>
    <w:rsid w:val="00CD2FAC"/>
    <w:rsid w:val="00CD495B"/>
    <w:rsid w:val="00CD7C0B"/>
    <w:rsid w:val="00CD7C6C"/>
    <w:rsid w:val="00CE3BDB"/>
    <w:rsid w:val="00CE4305"/>
    <w:rsid w:val="00CE44AB"/>
    <w:rsid w:val="00CE4BC6"/>
    <w:rsid w:val="00CE52BF"/>
    <w:rsid w:val="00CE70DB"/>
    <w:rsid w:val="00CF001E"/>
    <w:rsid w:val="00CF50D5"/>
    <w:rsid w:val="00CF5C9B"/>
    <w:rsid w:val="00CF6662"/>
    <w:rsid w:val="00D01058"/>
    <w:rsid w:val="00D01136"/>
    <w:rsid w:val="00D03474"/>
    <w:rsid w:val="00D03476"/>
    <w:rsid w:val="00D03C0F"/>
    <w:rsid w:val="00D06B71"/>
    <w:rsid w:val="00D105D9"/>
    <w:rsid w:val="00D11FB0"/>
    <w:rsid w:val="00D129B0"/>
    <w:rsid w:val="00D1756F"/>
    <w:rsid w:val="00D21893"/>
    <w:rsid w:val="00D23DB6"/>
    <w:rsid w:val="00D242FC"/>
    <w:rsid w:val="00D26400"/>
    <w:rsid w:val="00D264F9"/>
    <w:rsid w:val="00D35E6A"/>
    <w:rsid w:val="00D361F7"/>
    <w:rsid w:val="00D37A4D"/>
    <w:rsid w:val="00D37BDA"/>
    <w:rsid w:val="00D409F8"/>
    <w:rsid w:val="00D41D8D"/>
    <w:rsid w:val="00D51C08"/>
    <w:rsid w:val="00D51F3E"/>
    <w:rsid w:val="00D55D74"/>
    <w:rsid w:val="00D568D6"/>
    <w:rsid w:val="00D613B2"/>
    <w:rsid w:val="00D61D4F"/>
    <w:rsid w:val="00D62526"/>
    <w:rsid w:val="00D65B3B"/>
    <w:rsid w:val="00D6655A"/>
    <w:rsid w:val="00D7158D"/>
    <w:rsid w:val="00D73BEF"/>
    <w:rsid w:val="00D75DD7"/>
    <w:rsid w:val="00D8461E"/>
    <w:rsid w:val="00D848AF"/>
    <w:rsid w:val="00D84D41"/>
    <w:rsid w:val="00D85867"/>
    <w:rsid w:val="00D90438"/>
    <w:rsid w:val="00D90F7C"/>
    <w:rsid w:val="00D93BBB"/>
    <w:rsid w:val="00D9483F"/>
    <w:rsid w:val="00D9612C"/>
    <w:rsid w:val="00D9637F"/>
    <w:rsid w:val="00DA0DFD"/>
    <w:rsid w:val="00DA26D1"/>
    <w:rsid w:val="00DB18FC"/>
    <w:rsid w:val="00DB2769"/>
    <w:rsid w:val="00DB4762"/>
    <w:rsid w:val="00DB630A"/>
    <w:rsid w:val="00DB6473"/>
    <w:rsid w:val="00DC4AE1"/>
    <w:rsid w:val="00DC6B38"/>
    <w:rsid w:val="00DC767D"/>
    <w:rsid w:val="00DC7A15"/>
    <w:rsid w:val="00DD0CDD"/>
    <w:rsid w:val="00DD26EA"/>
    <w:rsid w:val="00DD35BB"/>
    <w:rsid w:val="00DD7198"/>
    <w:rsid w:val="00DE3B48"/>
    <w:rsid w:val="00DF0FF1"/>
    <w:rsid w:val="00DF1557"/>
    <w:rsid w:val="00DF7223"/>
    <w:rsid w:val="00DF749E"/>
    <w:rsid w:val="00DF7988"/>
    <w:rsid w:val="00E0112E"/>
    <w:rsid w:val="00E02056"/>
    <w:rsid w:val="00E037D5"/>
    <w:rsid w:val="00E07EB9"/>
    <w:rsid w:val="00E10A87"/>
    <w:rsid w:val="00E114BC"/>
    <w:rsid w:val="00E11D50"/>
    <w:rsid w:val="00E13609"/>
    <w:rsid w:val="00E14B3C"/>
    <w:rsid w:val="00E16067"/>
    <w:rsid w:val="00E212E3"/>
    <w:rsid w:val="00E227F4"/>
    <w:rsid w:val="00E23903"/>
    <w:rsid w:val="00E2575E"/>
    <w:rsid w:val="00E27DAA"/>
    <w:rsid w:val="00E27FDC"/>
    <w:rsid w:val="00E30E7D"/>
    <w:rsid w:val="00E31BA9"/>
    <w:rsid w:val="00E40872"/>
    <w:rsid w:val="00E41594"/>
    <w:rsid w:val="00E46A08"/>
    <w:rsid w:val="00E56FE8"/>
    <w:rsid w:val="00E57C5E"/>
    <w:rsid w:val="00E6057C"/>
    <w:rsid w:val="00E607A7"/>
    <w:rsid w:val="00E63BD1"/>
    <w:rsid w:val="00E6467D"/>
    <w:rsid w:val="00E66BCF"/>
    <w:rsid w:val="00E71342"/>
    <w:rsid w:val="00E728E4"/>
    <w:rsid w:val="00E75741"/>
    <w:rsid w:val="00E83DB2"/>
    <w:rsid w:val="00E84814"/>
    <w:rsid w:val="00E85DAF"/>
    <w:rsid w:val="00E87864"/>
    <w:rsid w:val="00E9170D"/>
    <w:rsid w:val="00E9198A"/>
    <w:rsid w:val="00E931C1"/>
    <w:rsid w:val="00E93D73"/>
    <w:rsid w:val="00E94BFD"/>
    <w:rsid w:val="00E94E0E"/>
    <w:rsid w:val="00E97186"/>
    <w:rsid w:val="00E97F6C"/>
    <w:rsid w:val="00EA04D2"/>
    <w:rsid w:val="00EA68DB"/>
    <w:rsid w:val="00EB1A62"/>
    <w:rsid w:val="00EB7A4C"/>
    <w:rsid w:val="00EC2A66"/>
    <w:rsid w:val="00EC3672"/>
    <w:rsid w:val="00ED0960"/>
    <w:rsid w:val="00ED3782"/>
    <w:rsid w:val="00ED56C1"/>
    <w:rsid w:val="00EE1F49"/>
    <w:rsid w:val="00EE1F87"/>
    <w:rsid w:val="00EE3720"/>
    <w:rsid w:val="00EE3F92"/>
    <w:rsid w:val="00EE7634"/>
    <w:rsid w:val="00EF1FCF"/>
    <w:rsid w:val="00EF271D"/>
    <w:rsid w:val="00EF4228"/>
    <w:rsid w:val="00EF4DC8"/>
    <w:rsid w:val="00EF659E"/>
    <w:rsid w:val="00EF6A13"/>
    <w:rsid w:val="00F01751"/>
    <w:rsid w:val="00F02CF2"/>
    <w:rsid w:val="00F0385A"/>
    <w:rsid w:val="00F1070F"/>
    <w:rsid w:val="00F14992"/>
    <w:rsid w:val="00F14DE0"/>
    <w:rsid w:val="00F21D20"/>
    <w:rsid w:val="00F22674"/>
    <w:rsid w:val="00F22B78"/>
    <w:rsid w:val="00F244F9"/>
    <w:rsid w:val="00F25220"/>
    <w:rsid w:val="00F25320"/>
    <w:rsid w:val="00F26FA6"/>
    <w:rsid w:val="00F306D7"/>
    <w:rsid w:val="00F308B7"/>
    <w:rsid w:val="00F31CAB"/>
    <w:rsid w:val="00F32A46"/>
    <w:rsid w:val="00F37170"/>
    <w:rsid w:val="00F43040"/>
    <w:rsid w:val="00F44E00"/>
    <w:rsid w:val="00F44EC3"/>
    <w:rsid w:val="00F459DC"/>
    <w:rsid w:val="00F46B72"/>
    <w:rsid w:val="00F474AB"/>
    <w:rsid w:val="00F476F6"/>
    <w:rsid w:val="00F47A28"/>
    <w:rsid w:val="00F5050C"/>
    <w:rsid w:val="00F5134E"/>
    <w:rsid w:val="00F528DD"/>
    <w:rsid w:val="00F52A18"/>
    <w:rsid w:val="00F52C68"/>
    <w:rsid w:val="00F538F5"/>
    <w:rsid w:val="00F53CC6"/>
    <w:rsid w:val="00F564CD"/>
    <w:rsid w:val="00F61702"/>
    <w:rsid w:val="00F62E71"/>
    <w:rsid w:val="00F630C8"/>
    <w:rsid w:val="00F64C12"/>
    <w:rsid w:val="00F6552D"/>
    <w:rsid w:val="00F67278"/>
    <w:rsid w:val="00F710E9"/>
    <w:rsid w:val="00F733F0"/>
    <w:rsid w:val="00F76A72"/>
    <w:rsid w:val="00F77340"/>
    <w:rsid w:val="00F8042D"/>
    <w:rsid w:val="00F85256"/>
    <w:rsid w:val="00F87572"/>
    <w:rsid w:val="00F87CA2"/>
    <w:rsid w:val="00F91976"/>
    <w:rsid w:val="00F92C8D"/>
    <w:rsid w:val="00F931AD"/>
    <w:rsid w:val="00F9741A"/>
    <w:rsid w:val="00FA1F53"/>
    <w:rsid w:val="00FA2095"/>
    <w:rsid w:val="00FA244D"/>
    <w:rsid w:val="00FB1215"/>
    <w:rsid w:val="00FB4CB0"/>
    <w:rsid w:val="00FB6392"/>
    <w:rsid w:val="00FC39BA"/>
    <w:rsid w:val="00FC3DAC"/>
    <w:rsid w:val="00FD1428"/>
    <w:rsid w:val="00FD20C5"/>
    <w:rsid w:val="00FD2761"/>
    <w:rsid w:val="00FD37B5"/>
    <w:rsid w:val="00FD4568"/>
    <w:rsid w:val="00FD5B5E"/>
    <w:rsid w:val="00FD613E"/>
    <w:rsid w:val="00FD6F4D"/>
    <w:rsid w:val="00FE05A0"/>
    <w:rsid w:val="00FE3FCF"/>
    <w:rsid w:val="00FF2E19"/>
    <w:rsid w:val="00FF756F"/>
    <w:rsid w:val="01253318"/>
    <w:rsid w:val="01514F94"/>
    <w:rsid w:val="018E7169"/>
    <w:rsid w:val="01910A08"/>
    <w:rsid w:val="01EE7C08"/>
    <w:rsid w:val="01FF0067"/>
    <w:rsid w:val="02160F0D"/>
    <w:rsid w:val="021F6013"/>
    <w:rsid w:val="024E68F9"/>
    <w:rsid w:val="026954E1"/>
    <w:rsid w:val="0284231A"/>
    <w:rsid w:val="028E13EB"/>
    <w:rsid w:val="02B20C36"/>
    <w:rsid w:val="02C62933"/>
    <w:rsid w:val="02E66B31"/>
    <w:rsid w:val="0332621A"/>
    <w:rsid w:val="03773C2D"/>
    <w:rsid w:val="037B196F"/>
    <w:rsid w:val="038325D2"/>
    <w:rsid w:val="03A10CAA"/>
    <w:rsid w:val="03BB6210"/>
    <w:rsid w:val="03E72B61"/>
    <w:rsid w:val="04082AD7"/>
    <w:rsid w:val="04221DEB"/>
    <w:rsid w:val="04277401"/>
    <w:rsid w:val="0438160E"/>
    <w:rsid w:val="04473600"/>
    <w:rsid w:val="048B5BE2"/>
    <w:rsid w:val="04A722F0"/>
    <w:rsid w:val="04E15802"/>
    <w:rsid w:val="04FE4606"/>
    <w:rsid w:val="050D65F7"/>
    <w:rsid w:val="05216546"/>
    <w:rsid w:val="053973EC"/>
    <w:rsid w:val="058D598A"/>
    <w:rsid w:val="05915B61"/>
    <w:rsid w:val="05BB42A5"/>
    <w:rsid w:val="05E05ABA"/>
    <w:rsid w:val="05FD666C"/>
    <w:rsid w:val="063858F6"/>
    <w:rsid w:val="0639166E"/>
    <w:rsid w:val="06497B03"/>
    <w:rsid w:val="0659586C"/>
    <w:rsid w:val="06677F89"/>
    <w:rsid w:val="0680104B"/>
    <w:rsid w:val="06A411DD"/>
    <w:rsid w:val="070E7398"/>
    <w:rsid w:val="071F0864"/>
    <w:rsid w:val="0794279C"/>
    <w:rsid w:val="07A56FBB"/>
    <w:rsid w:val="07AD2313"/>
    <w:rsid w:val="07B471FE"/>
    <w:rsid w:val="07E13D6B"/>
    <w:rsid w:val="08000695"/>
    <w:rsid w:val="08253C58"/>
    <w:rsid w:val="085A5FF7"/>
    <w:rsid w:val="0865674A"/>
    <w:rsid w:val="086C1887"/>
    <w:rsid w:val="0870581B"/>
    <w:rsid w:val="087921F6"/>
    <w:rsid w:val="08986B20"/>
    <w:rsid w:val="09267C87"/>
    <w:rsid w:val="097924AD"/>
    <w:rsid w:val="097C1F9D"/>
    <w:rsid w:val="09C000DC"/>
    <w:rsid w:val="09CA0F5B"/>
    <w:rsid w:val="0A090D8E"/>
    <w:rsid w:val="0A0C3321"/>
    <w:rsid w:val="0A4A209B"/>
    <w:rsid w:val="0A4C5E14"/>
    <w:rsid w:val="0A59408D"/>
    <w:rsid w:val="0A652A31"/>
    <w:rsid w:val="0A740EC6"/>
    <w:rsid w:val="0A892BC4"/>
    <w:rsid w:val="0A9926DB"/>
    <w:rsid w:val="0AA3355A"/>
    <w:rsid w:val="0AAF0151"/>
    <w:rsid w:val="0AC51722"/>
    <w:rsid w:val="0ADF4592"/>
    <w:rsid w:val="0AE147AE"/>
    <w:rsid w:val="0AEC6CAF"/>
    <w:rsid w:val="0AF52007"/>
    <w:rsid w:val="0AF67B2D"/>
    <w:rsid w:val="0B093D05"/>
    <w:rsid w:val="0B156206"/>
    <w:rsid w:val="0B372620"/>
    <w:rsid w:val="0B640F3B"/>
    <w:rsid w:val="0B755EDB"/>
    <w:rsid w:val="0B7A69B0"/>
    <w:rsid w:val="0B8E5FB8"/>
    <w:rsid w:val="0B9C06D5"/>
    <w:rsid w:val="0BA650B0"/>
    <w:rsid w:val="0BB7550F"/>
    <w:rsid w:val="0BC47C2C"/>
    <w:rsid w:val="0BEF4CA9"/>
    <w:rsid w:val="0BF978D5"/>
    <w:rsid w:val="0BFE4EEC"/>
    <w:rsid w:val="0C000C64"/>
    <w:rsid w:val="0C37664F"/>
    <w:rsid w:val="0CB679B8"/>
    <w:rsid w:val="0CB832EC"/>
    <w:rsid w:val="0CB87790"/>
    <w:rsid w:val="0CC25F19"/>
    <w:rsid w:val="0CE9794A"/>
    <w:rsid w:val="0CFD51A3"/>
    <w:rsid w:val="0D10137A"/>
    <w:rsid w:val="0D682F64"/>
    <w:rsid w:val="0DA9532B"/>
    <w:rsid w:val="0DD00B0A"/>
    <w:rsid w:val="0DDC300B"/>
    <w:rsid w:val="0DF540CC"/>
    <w:rsid w:val="0E1053AA"/>
    <w:rsid w:val="0E1327A4"/>
    <w:rsid w:val="0E1B7515"/>
    <w:rsid w:val="0E1F1149"/>
    <w:rsid w:val="0E5C239D"/>
    <w:rsid w:val="0E855450"/>
    <w:rsid w:val="0E8611C8"/>
    <w:rsid w:val="0E990EFC"/>
    <w:rsid w:val="0EBB5316"/>
    <w:rsid w:val="0EE7435D"/>
    <w:rsid w:val="0EFC0C1C"/>
    <w:rsid w:val="0F0767AD"/>
    <w:rsid w:val="0F1669F0"/>
    <w:rsid w:val="0F1D7D7F"/>
    <w:rsid w:val="0F2B249C"/>
    <w:rsid w:val="0F362BEE"/>
    <w:rsid w:val="0F4A0448"/>
    <w:rsid w:val="0F503CB0"/>
    <w:rsid w:val="0F6C5013"/>
    <w:rsid w:val="0F733789"/>
    <w:rsid w:val="0F735BF1"/>
    <w:rsid w:val="0F810DE6"/>
    <w:rsid w:val="0F917E25"/>
    <w:rsid w:val="0FA7589A"/>
    <w:rsid w:val="0FB32491"/>
    <w:rsid w:val="0FD348E1"/>
    <w:rsid w:val="0FE8213B"/>
    <w:rsid w:val="0FEA7B88"/>
    <w:rsid w:val="0FF07241"/>
    <w:rsid w:val="10014724"/>
    <w:rsid w:val="10042CED"/>
    <w:rsid w:val="102B2027"/>
    <w:rsid w:val="103C317F"/>
    <w:rsid w:val="106B4B1A"/>
    <w:rsid w:val="108856CC"/>
    <w:rsid w:val="10A36062"/>
    <w:rsid w:val="10D97CD5"/>
    <w:rsid w:val="10FB40F0"/>
    <w:rsid w:val="1101524B"/>
    <w:rsid w:val="110A4333"/>
    <w:rsid w:val="11166833"/>
    <w:rsid w:val="114333A1"/>
    <w:rsid w:val="115D0906"/>
    <w:rsid w:val="115D4462"/>
    <w:rsid w:val="11643A43"/>
    <w:rsid w:val="11A958FA"/>
    <w:rsid w:val="11B5604C"/>
    <w:rsid w:val="11C72224"/>
    <w:rsid w:val="11EE77B0"/>
    <w:rsid w:val="12192A7F"/>
    <w:rsid w:val="121A2353"/>
    <w:rsid w:val="12486EC1"/>
    <w:rsid w:val="12575356"/>
    <w:rsid w:val="125D0492"/>
    <w:rsid w:val="1292638E"/>
    <w:rsid w:val="12B02CB8"/>
    <w:rsid w:val="12C30C3D"/>
    <w:rsid w:val="12ED5CBA"/>
    <w:rsid w:val="13141499"/>
    <w:rsid w:val="13315BA7"/>
    <w:rsid w:val="13337B71"/>
    <w:rsid w:val="136F66CF"/>
    <w:rsid w:val="137141F5"/>
    <w:rsid w:val="13855EF2"/>
    <w:rsid w:val="13A4281C"/>
    <w:rsid w:val="13A46379"/>
    <w:rsid w:val="13C92283"/>
    <w:rsid w:val="13D11138"/>
    <w:rsid w:val="13D12EE6"/>
    <w:rsid w:val="13D1738A"/>
    <w:rsid w:val="13FA243C"/>
    <w:rsid w:val="14065285"/>
    <w:rsid w:val="14076907"/>
    <w:rsid w:val="141259D8"/>
    <w:rsid w:val="141554C8"/>
    <w:rsid w:val="14634486"/>
    <w:rsid w:val="14861F22"/>
    <w:rsid w:val="14A800EA"/>
    <w:rsid w:val="14BA55A9"/>
    <w:rsid w:val="14CD7B51"/>
    <w:rsid w:val="150177FB"/>
    <w:rsid w:val="15204125"/>
    <w:rsid w:val="153B4ABB"/>
    <w:rsid w:val="158644DF"/>
    <w:rsid w:val="158D108E"/>
    <w:rsid w:val="158F3058"/>
    <w:rsid w:val="159E5049"/>
    <w:rsid w:val="15B4486D"/>
    <w:rsid w:val="15BE749A"/>
    <w:rsid w:val="15EE6815"/>
    <w:rsid w:val="16133C89"/>
    <w:rsid w:val="162639BD"/>
    <w:rsid w:val="162B4B2F"/>
    <w:rsid w:val="162C08A7"/>
    <w:rsid w:val="163836F0"/>
    <w:rsid w:val="164B6F7F"/>
    <w:rsid w:val="16610551"/>
    <w:rsid w:val="166167A3"/>
    <w:rsid w:val="16976668"/>
    <w:rsid w:val="169A7F07"/>
    <w:rsid w:val="16AE750E"/>
    <w:rsid w:val="16B54D41"/>
    <w:rsid w:val="16C3120C"/>
    <w:rsid w:val="16ED0036"/>
    <w:rsid w:val="170A6E3A"/>
    <w:rsid w:val="174C1201"/>
    <w:rsid w:val="176A1687"/>
    <w:rsid w:val="17887D5F"/>
    <w:rsid w:val="178A6601"/>
    <w:rsid w:val="18251A52"/>
    <w:rsid w:val="18295170"/>
    <w:rsid w:val="184719C8"/>
    <w:rsid w:val="186407CC"/>
    <w:rsid w:val="186662F2"/>
    <w:rsid w:val="186B76B5"/>
    <w:rsid w:val="186E33F9"/>
    <w:rsid w:val="18770500"/>
    <w:rsid w:val="188B3FAB"/>
    <w:rsid w:val="18980476"/>
    <w:rsid w:val="189A41EE"/>
    <w:rsid w:val="18A62B93"/>
    <w:rsid w:val="18E45469"/>
    <w:rsid w:val="18E5190D"/>
    <w:rsid w:val="18E831AB"/>
    <w:rsid w:val="18F25DD8"/>
    <w:rsid w:val="19143FA0"/>
    <w:rsid w:val="19481E9C"/>
    <w:rsid w:val="19483C4A"/>
    <w:rsid w:val="19670574"/>
    <w:rsid w:val="197467ED"/>
    <w:rsid w:val="197B7B7C"/>
    <w:rsid w:val="198509FA"/>
    <w:rsid w:val="19921369"/>
    <w:rsid w:val="19D84FCE"/>
    <w:rsid w:val="19F636A6"/>
    <w:rsid w:val="1A2A3350"/>
    <w:rsid w:val="1A78230D"/>
    <w:rsid w:val="1A8A166A"/>
    <w:rsid w:val="1A9133CF"/>
    <w:rsid w:val="1A930EF5"/>
    <w:rsid w:val="1ABC044C"/>
    <w:rsid w:val="1AD25EC1"/>
    <w:rsid w:val="1ADA6B24"/>
    <w:rsid w:val="1B617245"/>
    <w:rsid w:val="1B634D6B"/>
    <w:rsid w:val="1B6D1746"/>
    <w:rsid w:val="1B6D5BEA"/>
    <w:rsid w:val="1BB43819"/>
    <w:rsid w:val="1C0C5203"/>
    <w:rsid w:val="1C33298F"/>
    <w:rsid w:val="1C5A616E"/>
    <w:rsid w:val="1C737230"/>
    <w:rsid w:val="1CA40DD2"/>
    <w:rsid w:val="1CBF4223"/>
    <w:rsid w:val="1CCE090A"/>
    <w:rsid w:val="1CD37CCF"/>
    <w:rsid w:val="1CF06AD2"/>
    <w:rsid w:val="1D061E52"/>
    <w:rsid w:val="1D077978"/>
    <w:rsid w:val="1D183933"/>
    <w:rsid w:val="1D1D0F4A"/>
    <w:rsid w:val="1D1F2F14"/>
    <w:rsid w:val="1D2E03E6"/>
    <w:rsid w:val="1D2E13A9"/>
    <w:rsid w:val="1D440BCC"/>
    <w:rsid w:val="1D6B43AB"/>
    <w:rsid w:val="1D6F3E9B"/>
    <w:rsid w:val="1D7C3EC2"/>
    <w:rsid w:val="1D927B8A"/>
    <w:rsid w:val="1DA8115B"/>
    <w:rsid w:val="1DAD6772"/>
    <w:rsid w:val="1DE101C9"/>
    <w:rsid w:val="1DED3012"/>
    <w:rsid w:val="1DF63C75"/>
    <w:rsid w:val="1E116D00"/>
    <w:rsid w:val="1E360515"/>
    <w:rsid w:val="1E786D7F"/>
    <w:rsid w:val="1E7B061E"/>
    <w:rsid w:val="1E85149C"/>
    <w:rsid w:val="1EA731C1"/>
    <w:rsid w:val="1EAA4A5F"/>
    <w:rsid w:val="1EBF49AE"/>
    <w:rsid w:val="1EC93137"/>
    <w:rsid w:val="1F3149C4"/>
    <w:rsid w:val="1F3C5FFF"/>
    <w:rsid w:val="1F666BD8"/>
    <w:rsid w:val="1F69491A"/>
    <w:rsid w:val="1F8B2AE2"/>
    <w:rsid w:val="1F95570F"/>
    <w:rsid w:val="1F9C6A9E"/>
    <w:rsid w:val="1FB73684"/>
    <w:rsid w:val="1FB77434"/>
    <w:rsid w:val="1FBA5176"/>
    <w:rsid w:val="1FBB2A1A"/>
    <w:rsid w:val="1FDA75E3"/>
    <w:rsid w:val="1FE521F3"/>
    <w:rsid w:val="1FF95C9E"/>
    <w:rsid w:val="1FFB7C68"/>
    <w:rsid w:val="2014177F"/>
    <w:rsid w:val="205B4263"/>
    <w:rsid w:val="20796DDF"/>
    <w:rsid w:val="2080016D"/>
    <w:rsid w:val="20B83463"/>
    <w:rsid w:val="20C4005A"/>
    <w:rsid w:val="20DA787E"/>
    <w:rsid w:val="211508B6"/>
    <w:rsid w:val="212B632B"/>
    <w:rsid w:val="21354AB4"/>
    <w:rsid w:val="21584C46"/>
    <w:rsid w:val="217F21D3"/>
    <w:rsid w:val="21837F15"/>
    <w:rsid w:val="218E2416"/>
    <w:rsid w:val="21A12149"/>
    <w:rsid w:val="21A47E8B"/>
    <w:rsid w:val="21A659B2"/>
    <w:rsid w:val="21F901D7"/>
    <w:rsid w:val="22321493"/>
    <w:rsid w:val="22350AE4"/>
    <w:rsid w:val="22396826"/>
    <w:rsid w:val="2254540E"/>
    <w:rsid w:val="2288155B"/>
    <w:rsid w:val="22C00CF5"/>
    <w:rsid w:val="22C73E32"/>
    <w:rsid w:val="230C5CE8"/>
    <w:rsid w:val="23103A2A"/>
    <w:rsid w:val="233174FD"/>
    <w:rsid w:val="233A0AA7"/>
    <w:rsid w:val="233B037C"/>
    <w:rsid w:val="23503E27"/>
    <w:rsid w:val="23517B9F"/>
    <w:rsid w:val="235C6C70"/>
    <w:rsid w:val="23671171"/>
    <w:rsid w:val="237C4C1C"/>
    <w:rsid w:val="237D0994"/>
    <w:rsid w:val="23A45F21"/>
    <w:rsid w:val="23B02B18"/>
    <w:rsid w:val="23B73EA6"/>
    <w:rsid w:val="23F549CE"/>
    <w:rsid w:val="24125580"/>
    <w:rsid w:val="24262DDA"/>
    <w:rsid w:val="243674C1"/>
    <w:rsid w:val="243C25FD"/>
    <w:rsid w:val="244B2840"/>
    <w:rsid w:val="24651B54"/>
    <w:rsid w:val="247B4ED4"/>
    <w:rsid w:val="247E49C4"/>
    <w:rsid w:val="249935AC"/>
    <w:rsid w:val="249E0BC2"/>
    <w:rsid w:val="249E6E14"/>
    <w:rsid w:val="24B403E6"/>
    <w:rsid w:val="24CD2D00"/>
    <w:rsid w:val="24D34D10"/>
    <w:rsid w:val="24E54A43"/>
    <w:rsid w:val="24EE7D9B"/>
    <w:rsid w:val="24F46A34"/>
    <w:rsid w:val="25104604"/>
    <w:rsid w:val="251470D6"/>
    <w:rsid w:val="25201F1F"/>
    <w:rsid w:val="25333A00"/>
    <w:rsid w:val="255D282B"/>
    <w:rsid w:val="25893620"/>
    <w:rsid w:val="25CE54D7"/>
    <w:rsid w:val="26105AEF"/>
    <w:rsid w:val="263E440B"/>
    <w:rsid w:val="26463B76"/>
    <w:rsid w:val="267047E0"/>
    <w:rsid w:val="26DC3C24"/>
    <w:rsid w:val="26F251F5"/>
    <w:rsid w:val="27237EB2"/>
    <w:rsid w:val="27321A96"/>
    <w:rsid w:val="273870AC"/>
    <w:rsid w:val="27411707"/>
    <w:rsid w:val="2742617D"/>
    <w:rsid w:val="27561C28"/>
    <w:rsid w:val="276460F3"/>
    <w:rsid w:val="27B54BA0"/>
    <w:rsid w:val="27F531EF"/>
    <w:rsid w:val="27FC457D"/>
    <w:rsid w:val="28096C9A"/>
    <w:rsid w:val="2859377E"/>
    <w:rsid w:val="28667C49"/>
    <w:rsid w:val="286E4D4F"/>
    <w:rsid w:val="28700AC7"/>
    <w:rsid w:val="287F6F5C"/>
    <w:rsid w:val="289522DC"/>
    <w:rsid w:val="28A16ED3"/>
    <w:rsid w:val="28A32C4B"/>
    <w:rsid w:val="28A349F9"/>
    <w:rsid w:val="28ED2118"/>
    <w:rsid w:val="290A0DAD"/>
    <w:rsid w:val="290A4A78"/>
    <w:rsid w:val="291219A3"/>
    <w:rsid w:val="291B6C85"/>
    <w:rsid w:val="292875F4"/>
    <w:rsid w:val="295D104C"/>
    <w:rsid w:val="295D54F0"/>
    <w:rsid w:val="296A19BB"/>
    <w:rsid w:val="29D62BAC"/>
    <w:rsid w:val="29F86FC6"/>
    <w:rsid w:val="2A0B4F4C"/>
    <w:rsid w:val="2A1536D4"/>
    <w:rsid w:val="2A1B4A63"/>
    <w:rsid w:val="2A2C0A1E"/>
    <w:rsid w:val="2A351FC9"/>
    <w:rsid w:val="2A810D6A"/>
    <w:rsid w:val="2A866380"/>
    <w:rsid w:val="2A97233B"/>
    <w:rsid w:val="2AA1140C"/>
    <w:rsid w:val="2ABA427C"/>
    <w:rsid w:val="2ABE3D6C"/>
    <w:rsid w:val="2AD417E1"/>
    <w:rsid w:val="2AE337D3"/>
    <w:rsid w:val="2AE5754B"/>
    <w:rsid w:val="2AF23A16"/>
    <w:rsid w:val="2AF92FF6"/>
    <w:rsid w:val="2B0A6FB1"/>
    <w:rsid w:val="2B606BD1"/>
    <w:rsid w:val="2B65243A"/>
    <w:rsid w:val="2B762899"/>
    <w:rsid w:val="2B7D59D5"/>
    <w:rsid w:val="2B7D7783"/>
    <w:rsid w:val="2B836D64"/>
    <w:rsid w:val="2BAA609E"/>
    <w:rsid w:val="2BB138D1"/>
    <w:rsid w:val="2BB94533"/>
    <w:rsid w:val="2BBB64FD"/>
    <w:rsid w:val="2BC2788C"/>
    <w:rsid w:val="2BC5737C"/>
    <w:rsid w:val="2BC74EA2"/>
    <w:rsid w:val="2BDB094E"/>
    <w:rsid w:val="2BE27F2E"/>
    <w:rsid w:val="2BE47997"/>
    <w:rsid w:val="2C1125C1"/>
    <w:rsid w:val="2C3B319A"/>
    <w:rsid w:val="2C46226B"/>
    <w:rsid w:val="2C574478"/>
    <w:rsid w:val="2C58072E"/>
    <w:rsid w:val="2C8763E0"/>
    <w:rsid w:val="2C956D4E"/>
    <w:rsid w:val="2CCE400E"/>
    <w:rsid w:val="2CCF04B2"/>
    <w:rsid w:val="2CF75313"/>
    <w:rsid w:val="2D053ED4"/>
    <w:rsid w:val="2D1B5A67"/>
    <w:rsid w:val="2D281971"/>
    <w:rsid w:val="2D2B1461"/>
    <w:rsid w:val="2D371BB4"/>
    <w:rsid w:val="2D60735C"/>
    <w:rsid w:val="2D6706EB"/>
    <w:rsid w:val="2D720E3E"/>
    <w:rsid w:val="2D7746A6"/>
    <w:rsid w:val="2D9B65E7"/>
    <w:rsid w:val="2DAA4A7C"/>
    <w:rsid w:val="2DAD1E76"/>
    <w:rsid w:val="2DB15E0A"/>
    <w:rsid w:val="2DFD2DFD"/>
    <w:rsid w:val="2E026666"/>
    <w:rsid w:val="2E291E44"/>
    <w:rsid w:val="2E3D144C"/>
    <w:rsid w:val="2E5D564A"/>
    <w:rsid w:val="2E954DE4"/>
    <w:rsid w:val="2EBA0CEE"/>
    <w:rsid w:val="2EFE6E2D"/>
    <w:rsid w:val="2F0E4B96"/>
    <w:rsid w:val="2F104DB2"/>
    <w:rsid w:val="2F1151F9"/>
    <w:rsid w:val="2F210D6D"/>
    <w:rsid w:val="2F25260C"/>
    <w:rsid w:val="2F2B74F6"/>
    <w:rsid w:val="2F3738F6"/>
    <w:rsid w:val="2F4D1B62"/>
    <w:rsid w:val="2F7075FF"/>
    <w:rsid w:val="2FA66BC0"/>
    <w:rsid w:val="2FFB511A"/>
    <w:rsid w:val="301601A6"/>
    <w:rsid w:val="301D1535"/>
    <w:rsid w:val="30204B81"/>
    <w:rsid w:val="30422D49"/>
    <w:rsid w:val="30474804"/>
    <w:rsid w:val="304B02F0"/>
    <w:rsid w:val="30586A11"/>
    <w:rsid w:val="30744ECD"/>
    <w:rsid w:val="30BF25EC"/>
    <w:rsid w:val="30CB71E3"/>
    <w:rsid w:val="30E958BB"/>
    <w:rsid w:val="313703D4"/>
    <w:rsid w:val="319475D5"/>
    <w:rsid w:val="3196159F"/>
    <w:rsid w:val="319F5F79"/>
    <w:rsid w:val="31E3055C"/>
    <w:rsid w:val="321D3A6E"/>
    <w:rsid w:val="322D17D7"/>
    <w:rsid w:val="32342B66"/>
    <w:rsid w:val="326E42CA"/>
    <w:rsid w:val="327F2033"/>
    <w:rsid w:val="32931F82"/>
    <w:rsid w:val="32A95302"/>
    <w:rsid w:val="32BC3287"/>
    <w:rsid w:val="32D305D1"/>
    <w:rsid w:val="32E53E60"/>
    <w:rsid w:val="330C763F"/>
    <w:rsid w:val="33266952"/>
    <w:rsid w:val="332F0D93"/>
    <w:rsid w:val="339C09C3"/>
    <w:rsid w:val="33A31D51"/>
    <w:rsid w:val="33FE78CF"/>
    <w:rsid w:val="344277BC"/>
    <w:rsid w:val="345D2848"/>
    <w:rsid w:val="345E211C"/>
    <w:rsid w:val="346040E6"/>
    <w:rsid w:val="346F257B"/>
    <w:rsid w:val="34802092"/>
    <w:rsid w:val="348A4CBF"/>
    <w:rsid w:val="34980548"/>
    <w:rsid w:val="349D0E96"/>
    <w:rsid w:val="34EB7E53"/>
    <w:rsid w:val="35150A2C"/>
    <w:rsid w:val="35284C04"/>
    <w:rsid w:val="35303AB8"/>
    <w:rsid w:val="353F3CFB"/>
    <w:rsid w:val="355D23D3"/>
    <w:rsid w:val="35635C3C"/>
    <w:rsid w:val="35773495"/>
    <w:rsid w:val="357C4F4F"/>
    <w:rsid w:val="35C104AB"/>
    <w:rsid w:val="35C506A4"/>
    <w:rsid w:val="35D22DC1"/>
    <w:rsid w:val="35E87EEF"/>
    <w:rsid w:val="36050AA1"/>
    <w:rsid w:val="36094026"/>
    <w:rsid w:val="3643781B"/>
    <w:rsid w:val="365C268B"/>
    <w:rsid w:val="366B28CE"/>
    <w:rsid w:val="36AA789A"/>
    <w:rsid w:val="36C26992"/>
    <w:rsid w:val="36DB3EF8"/>
    <w:rsid w:val="36EC3A0F"/>
    <w:rsid w:val="36F11025"/>
    <w:rsid w:val="371F3DE4"/>
    <w:rsid w:val="372E4C5F"/>
    <w:rsid w:val="37321D6A"/>
    <w:rsid w:val="37384EA6"/>
    <w:rsid w:val="374D6BA3"/>
    <w:rsid w:val="375D07E0"/>
    <w:rsid w:val="37712166"/>
    <w:rsid w:val="37904CE2"/>
    <w:rsid w:val="37976071"/>
    <w:rsid w:val="37C30C14"/>
    <w:rsid w:val="38196A86"/>
    <w:rsid w:val="382F62A9"/>
    <w:rsid w:val="386121DB"/>
    <w:rsid w:val="387B329C"/>
    <w:rsid w:val="38887767"/>
    <w:rsid w:val="38A26A7B"/>
    <w:rsid w:val="38A327F3"/>
    <w:rsid w:val="38A87E0A"/>
    <w:rsid w:val="38B642D4"/>
    <w:rsid w:val="38BB7B3D"/>
    <w:rsid w:val="38F66DC7"/>
    <w:rsid w:val="390B0AC4"/>
    <w:rsid w:val="390F7E89"/>
    <w:rsid w:val="39131727"/>
    <w:rsid w:val="391536F1"/>
    <w:rsid w:val="393D0552"/>
    <w:rsid w:val="394C2E8B"/>
    <w:rsid w:val="39706B79"/>
    <w:rsid w:val="39755F3E"/>
    <w:rsid w:val="3986014B"/>
    <w:rsid w:val="399A3BF6"/>
    <w:rsid w:val="399A59A4"/>
    <w:rsid w:val="39DA3FF3"/>
    <w:rsid w:val="3A157721"/>
    <w:rsid w:val="3A1E0383"/>
    <w:rsid w:val="3A3C6A5B"/>
    <w:rsid w:val="3A667F7C"/>
    <w:rsid w:val="3A79380C"/>
    <w:rsid w:val="3A86417A"/>
    <w:rsid w:val="3A922B1F"/>
    <w:rsid w:val="3AA52853"/>
    <w:rsid w:val="3AAF722D"/>
    <w:rsid w:val="3AB962FE"/>
    <w:rsid w:val="3AC30F2B"/>
    <w:rsid w:val="3ACC4283"/>
    <w:rsid w:val="3AD1189A"/>
    <w:rsid w:val="3AD46C94"/>
    <w:rsid w:val="3ADD023E"/>
    <w:rsid w:val="3ADE3FB6"/>
    <w:rsid w:val="3AFF6407"/>
    <w:rsid w:val="3B567FF1"/>
    <w:rsid w:val="3B660234"/>
    <w:rsid w:val="3B675D5A"/>
    <w:rsid w:val="3BAB3E99"/>
    <w:rsid w:val="3BC431AC"/>
    <w:rsid w:val="3BD038FF"/>
    <w:rsid w:val="3BF27D19"/>
    <w:rsid w:val="3BF35840"/>
    <w:rsid w:val="3C025A83"/>
    <w:rsid w:val="3C090BBF"/>
    <w:rsid w:val="3C215F09"/>
    <w:rsid w:val="3C237ED3"/>
    <w:rsid w:val="3C333E8E"/>
    <w:rsid w:val="3C415D6A"/>
    <w:rsid w:val="3C7626F9"/>
    <w:rsid w:val="3C7A1ABD"/>
    <w:rsid w:val="3CAA23A2"/>
    <w:rsid w:val="3CB054DF"/>
    <w:rsid w:val="3CB21257"/>
    <w:rsid w:val="3CE05DC4"/>
    <w:rsid w:val="3CF61FE4"/>
    <w:rsid w:val="3D033860"/>
    <w:rsid w:val="3D1912D6"/>
    <w:rsid w:val="3D251A29"/>
    <w:rsid w:val="3D257C7B"/>
    <w:rsid w:val="3D29776B"/>
    <w:rsid w:val="3D363C36"/>
    <w:rsid w:val="3D4C3459"/>
    <w:rsid w:val="3D5C1616"/>
    <w:rsid w:val="3D6E7EA5"/>
    <w:rsid w:val="3D714C6E"/>
    <w:rsid w:val="3D89645B"/>
    <w:rsid w:val="3D9170BE"/>
    <w:rsid w:val="3DBC05DF"/>
    <w:rsid w:val="3DE6565C"/>
    <w:rsid w:val="3DFD4754"/>
    <w:rsid w:val="3E0B50C2"/>
    <w:rsid w:val="3E1D6BA4"/>
    <w:rsid w:val="3E2E2B5F"/>
    <w:rsid w:val="3E3208A1"/>
    <w:rsid w:val="3E353EED"/>
    <w:rsid w:val="3E410AE4"/>
    <w:rsid w:val="3E4B54BF"/>
    <w:rsid w:val="3EB5502E"/>
    <w:rsid w:val="3EB70DA6"/>
    <w:rsid w:val="3EBE2135"/>
    <w:rsid w:val="3EC55271"/>
    <w:rsid w:val="3EF142B8"/>
    <w:rsid w:val="3EF47905"/>
    <w:rsid w:val="3EF618CF"/>
    <w:rsid w:val="3F081602"/>
    <w:rsid w:val="3F6525B0"/>
    <w:rsid w:val="3F84512C"/>
    <w:rsid w:val="3F9A4950"/>
    <w:rsid w:val="3FCE0156"/>
    <w:rsid w:val="3FD61700"/>
    <w:rsid w:val="3FDF6807"/>
    <w:rsid w:val="3FEE07F8"/>
    <w:rsid w:val="400C0C7E"/>
    <w:rsid w:val="40152228"/>
    <w:rsid w:val="40503261"/>
    <w:rsid w:val="405D597D"/>
    <w:rsid w:val="407231D7"/>
    <w:rsid w:val="40956EC5"/>
    <w:rsid w:val="40980764"/>
    <w:rsid w:val="40CD665F"/>
    <w:rsid w:val="40F0234E"/>
    <w:rsid w:val="40F7192E"/>
    <w:rsid w:val="41436921"/>
    <w:rsid w:val="414C1C7A"/>
    <w:rsid w:val="4151103E"/>
    <w:rsid w:val="416A0352"/>
    <w:rsid w:val="41850CE8"/>
    <w:rsid w:val="41A2189A"/>
    <w:rsid w:val="41BF069E"/>
    <w:rsid w:val="41D37CA5"/>
    <w:rsid w:val="41E00614"/>
    <w:rsid w:val="41E73751"/>
    <w:rsid w:val="41F1637D"/>
    <w:rsid w:val="41F8770C"/>
    <w:rsid w:val="422B5D33"/>
    <w:rsid w:val="42764AD5"/>
    <w:rsid w:val="42784CF1"/>
    <w:rsid w:val="42892A5A"/>
    <w:rsid w:val="42AD499A"/>
    <w:rsid w:val="42D737C5"/>
    <w:rsid w:val="42E14644"/>
    <w:rsid w:val="42EB54C2"/>
    <w:rsid w:val="430D71E7"/>
    <w:rsid w:val="43244531"/>
    <w:rsid w:val="43252782"/>
    <w:rsid w:val="433E55F2"/>
    <w:rsid w:val="43503578"/>
    <w:rsid w:val="436037BB"/>
    <w:rsid w:val="436112E1"/>
    <w:rsid w:val="436A63E7"/>
    <w:rsid w:val="436F1C50"/>
    <w:rsid w:val="436F39FE"/>
    <w:rsid w:val="437B6846"/>
    <w:rsid w:val="43851473"/>
    <w:rsid w:val="43A55671"/>
    <w:rsid w:val="43A578C5"/>
    <w:rsid w:val="43AC6A00"/>
    <w:rsid w:val="43AE3A19"/>
    <w:rsid w:val="43BC3F62"/>
    <w:rsid w:val="43C81360"/>
    <w:rsid w:val="43CF6B92"/>
    <w:rsid w:val="43D85A47"/>
    <w:rsid w:val="43F263DD"/>
    <w:rsid w:val="44380293"/>
    <w:rsid w:val="44466E54"/>
    <w:rsid w:val="446A72EE"/>
    <w:rsid w:val="44E73A68"/>
    <w:rsid w:val="44E87F0C"/>
    <w:rsid w:val="44F54C4A"/>
    <w:rsid w:val="45260A34"/>
    <w:rsid w:val="452627E2"/>
    <w:rsid w:val="452F78E8"/>
    <w:rsid w:val="45826E17"/>
    <w:rsid w:val="4594599D"/>
    <w:rsid w:val="45A831F7"/>
    <w:rsid w:val="45B918A8"/>
    <w:rsid w:val="45E87A97"/>
    <w:rsid w:val="45F75F2C"/>
    <w:rsid w:val="460A3EB2"/>
    <w:rsid w:val="460F3276"/>
    <w:rsid w:val="46132D66"/>
    <w:rsid w:val="462431C5"/>
    <w:rsid w:val="463D6035"/>
    <w:rsid w:val="465869CB"/>
    <w:rsid w:val="46821C9A"/>
    <w:rsid w:val="468E6891"/>
    <w:rsid w:val="469043B7"/>
    <w:rsid w:val="46BF6A4A"/>
    <w:rsid w:val="47150D60"/>
    <w:rsid w:val="471548BC"/>
    <w:rsid w:val="47503B46"/>
    <w:rsid w:val="475E44B5"/>
    <w:rsid w:val="47617B01"/>
    <w:rsid w:val="477C493B"/>
    <w:rsid w:val="478A34FC"/>
    <w:rsid w:val="47946129"/>
    <w:rsid w:val="47A10846"/>
    <w:rsid w:val="47AB5220"/>
    <w:rsid w:val="47AF6ABF"/>
    <w:rsid w:val="47CA38F8"/>
    <w:rsid w:val="47DB5B06"/>
    <w:rsid w:val="47E0311C"/>
    <w:rsid w:val="47EF7803"/>
    <w:rsid w:val="480F3A01"/>
    <w:rsid w:val="480F57AF"/>
    <w:rsid w:val="48233009"/>
    <w:rsid w:val="483671E0"/>
    <w:rsid w:val="48480CC1"/>
    <w:rsid w:val="486D24D6"/>
    <w:rsid w:val="486F44A0"/>
    <w:rsid w:val="487321E2"/>
    <w:rsid w:val="48743864"/>
    <w:rsid w:val="4884619D"/>
    <w:rsid w:val="489839F7"/>
    <w:rsid w:val="48A203D1"/>
    <w:rsid w:val="48D04F3E"/>
    <w:rsid w:val="48D367DD"/>
    <w:rsid w:val="48E85E85"/>
    <w:rsid w:val="48F52BF7"/>
    <w:rsid w:val="49496A9F"/>
    <w:rsid w:val="494D47E1"/>
    <w:rsid w:val="495E079C"/>
    <w:rsid w:val="49885819"/>
    <w:rsid w:val="498E0956"/>
    <w:rsid w:val="49973CAE"/>
    <w:rsid w:val="49B74350"/>
    <w:rsid w:val="49D942C7"/>
    <w:rsid w:val="49F42EAF"/>
    <w:rsid w:val="49F66C27"/>
    <w:rsid w:val="49FB423D"/>
    <w:rsid w:val="49FE5ADB"/>
    <w:rsid w:val="4A08695A"/>
    <w:rsid w:val="4A1470AD"/>
    <w:rsid w:val="4A286FFC"/>
    <w:rsid w:val="4A435BE4"/>
    <w:rsid w:val="4A534079"/>
    <w:rsid w:val="4A9F1AFB"/>
    <w:rsid w:val="4ACC5BD9"/>
    <w:rsid w:val="4AD74508"/>
    <w:rsid w:val="4AEC627C"/>
    <w:rsid w:val="4B166E55"/>
    <w:rsid w:val="4B201A81"/>
    <w:rsid w:val="4B271062"/>
    <w:rsid w:val="4B2B2900"/>
    <w:rsid w:val="4B4E2A92"/>
    <w:rsid w:val="4B6202EC"/>
    <w:rsid w:val="4B685902"/>
    <w:rsid w:val="4B6B53F2"/>
    <w:rsid w:val="4B7C13AE"/>
    <w:rsid w:val="4B985ABC"/>
    <w:rsid w:val="4BB328F5"/>
    <w:rsid w:val="4BD242C7"/>
    <w:rsid w:val="4BF52F0E"/>
    <w:rsid w:val="4C286E40"/>
    <w:rsid w:val="4C3677AE"/>
    <w:rsid w:val="4C7B78B7"/>
    <w:rsid w:val="4C8A5D4C"/>
    <w:rsid w:val="4C934C01"/>
    <w:rsid w:val="4CA24E44"/>
    <w:rsid w:val="4CD174D7"/>
    <w:rsid w:val="4CEF4C08"/>
    <w:rsid w:val="4D04165B"/>
    <w:rsid w:val="4D2B4E39"/>
    <w:rsid w:val="4D761E2D"/>
    <w:rsid w:val="4D7762D0"/>
    <w:rsid w:val="4DA976BE"/>
    <w:rsid w:val="4DAE15C6"/>
    <w:rsid w:val="4DCF7EBB"/>
    <w:rsid w:val="4DDF3E76"/>
    <w:rsid w:val="4DEB6377"/>
    <w:rsid w:val="4DEF40B9"/>
    <w:rsid w:val="4DF83532"/>
    <w:rsid w:val="4DFE42FC"/>
    <w:rsid w:val="4E061402"/>
    <w:rsid w:val="4E102281"/>
    <w:rsid w:val="4E5B34FC"/>
    <w:rsid w:val="4E616639"/>
    <w:rsid w:val="4E8B1908"/>
    <w:rsid w:val="4E9407BC"/>
    <w:rsid w:val="4E944C60"/>
    <w:rsid w:val="4EA03605"/>
    <w:rsid w:val="4EAF1A9A"/>
    <w:rsid w:val="4EB90223"/>
    <w:rsid w:val="4EF15C0F"/>
    <w:rsid w:val="4EF70D4B"/>
    <w:rsid w:val="4F043B94"/>
    <w:rsid w:val="4F0C47F7"/>
    <w:rsid w:val="4F512B51"/>
    <w:rsid w:val="4F5A37B4"/>
    <w:rsid w:val="4F626108"/>
    <w:rsid w:val="4F644633"/>
    <w:rsid w:val="4F6665FD"/>
    <w:rsid w:val="4F754A92"/>
    <w:rsid w:val="4F7800DE"/>
    <w:rsid w:val="4F7D74A2"/>
    <w:rsid w:val="4F7F146C"/>
    <w:rsid w:val="4FA47125"/>
    <w:rsid w:val="4FC11A85"/>
    <w:rsid w:val="506A5C79"/>
    <w:rsid w:val="50937803"/>
    <w:rsid w:val="50962F12"/>
    <w:rsid w:val="50A849F3"/>
    <w:rsid w:val="50B9275C"/>
    <w:rsid w:val="50D47596"/>
    <w:rsid w:val="50D650BC"/>
    <w:rsid w:val="50EE4AFC"/>
    <w:rsid w:val="51071719"/>
    <w:rsid w:val="51145BE4"/>
    <w:rsid w:val="511E6A63"/>
    <w:rsid w:val="5139564B"/>
    <w:rsid w:val="51542485"/>
    <w:rsid w:val="51597A9B"/>
    <w:rsid w:val="5167040A"/>
    <w:rsid w:val="516A7EFA"/>
    <w:rsid w:val="51752B27"/>
    <w:rsid w:val="51905BB3"/>
    <w:rsid w:val="51A72EFC"/>
    <w:rsid w:val="51E7154B"/>
    <w:rsid w:val="5201085F"/>
    <w:rsid w:val="521A722A"/>
    <w:rsid w:val="524424F9"/>
    <w:rsid w:val="5248023B"/>
    <w:rsid w:val="524A3FB4"/>
    <w:rsid w:val="5257047F"/>
    <w:rsid w:val="525F5585"/>
    <w:rsid w:val="526D1A50"/>
    <w:rsid w:val="526E7576"/>
    <w:rsid w:val="527F3531"/>
    <w:rsid w:val="5288688A"/>
    <w:rsid w:val="528A2602"/>
    <w:rsid w:val="52BC4786"/>
    <w:rsid w:val="52BE1750"/>
    <w:rsid w:val="52C04276"/>
    <w:rsid w:val="52E141EC"/>
    <w:rsid w:val="52F537F4"/>
    <w:rsid w:val="52F8470B"/>
    <w:rsid w:val="52F91536"/>
    <w:rsid w:val="530A54F1"/>
    <w:rsid w:val="5334431C"/>
    <w:rsid w:val="53487DC7"/>
    <w:rsid w:val="538A03E0"/>
    <w:rsid w:val="5394125E"/>
    <w:rsid w:val="53C5766A"/>
    <w:rsid w:val="53DF697E"/>
    <w:rsid w:val="53F8359B"/>
    <w:rsid w:val="540C7047"/>
    <w:rsid w:val="540D34EB"/>
    <w:rsid w:val="541859EC"/>
    <w:rsid w:val="54302D35"/>
    <w:rsid w:val="544113E6"/>
    <w:rsid w:val="54B03E76"/>
    <w:rsid w:val="55006BAB"/>
    <w:rsid w:val="551D59AF"/>
    <w:rsid w:val="552C5BF2"/>
    <w:rsid w:val="552F123F"/>
    <w:rsid w:val="557B0928"/>
    <w:rsid w:val="55822579"/>
    <w:rsid w:val="55833339"/>
    <w:rsid w:val="5587107B"/>
    <w:rsid w:val="55A55913"/>
    <w:rsid w:val="55A82D9F"/>
    <w:rsid w:val="55EC7130"/>
    <w:rsid w:val="55FB55C5"/>
    <w:rsid w:val="56073F6A"/>
    <w:rsid w:val="56075D18"/>
    <w:rsid w:val="56097CE2"/>
    <w:rsid w:val="560B3A5A"/>
    <w:rsid w:val="56101070"/>
    <w:rsid w:val="561A7286"/>
    <w:rsid w:val="565C42B5"/>
    <w:rsid w:val="566B274A"/>
    <w:rsid w:val="566D64C3"/>
    <w:rsid w:val="567315FF"/>
    <w:rsid w:val="56794E67"/>
    <w:rsid w:val="568B06F7"/>
    <w:rsid w:val="56905D0D"/>
    <w:rsid w:val="56A60776"/>
    <w:rsid w:val="56A93273"/>
    <w:rsid w:val="56F50266"/>
    <w:rsid w:val="572D17AE"/>
    <w:rsid w:val="57396CFC"/>
    <w:rsid w:val="574B7E86"/>
    <w:rsid w:val="576D604E"/>
    <w:rsid w:val="57727B09"/>
    <w:rsid w:val="578E3D90"/>
    <w:rsid w:val="5797131D"/>
    <w:rsid w:val="57B36157"/>
    <w:rsid w:val="57C87729"/>
    <w:rsid w:val="57CA16F3"/>
    <w:rsid w:val="57CC0FC7"/>
    <w:rsid w:val="57F65AD3"/>
    <w:rsid w:val="58003366"/>
    <w:rsid w:val="58016D68"/>
    <w:rsid w:val="587A0A23"/>
    <w:rsid w:val="587F428B"/>
    <w:rsid w:val="58823D7B"/>
    <w:rsid w:val="58AB6E2E"/>
    <w:rsid w:val="58EE31BF"/>
    <w:rsid w:val="5919648E"/>
    <w:rsid w:val="591A3FB4"/>
    <w:rsid w:val="591C1ADA"/>
    <w:rsid w:val="5923730C"/>
    <w:rsid w:val="59266DFD"/>
    <w:rsid w:val="59345076"/>
    <w:rsid w:val="59376914"/>
    <w:rsid w:val="594828CF"/>
    <w:rsid w:val="595219A0"/>
    <w:rsid w:val="59A044B9"/>
    <w:rsid w:val="59A65848"/>
    <w:rsid w:val="59D10B16"/>
    <w:rsid w:val="59DD570D"/>
    <w:rsid w:val="59E36A9C"/>
    <w:rsid w:val="59EC76FE"/>
    <w:rsid w:val="5A0031AA"/>
    <w:rsid w:val="5A225816"/>
    <w:rsid w:val="5A3A490E"/>
    <w:rsid w:val="5A643739"/>
    <w:rsid w:val="5A6E2809"/>
    <w:rsid w:val="5A737E20"/>
    <w:rsid w:val="5A8B5169"/>
    <w:rsid w:val="5A8C2C8F"/>
    <w:rsid w:val="5A9A35FE"/>
    <w:rsid w:val="5A9F6E67"/>
    <w:rsid w:val="5AA91A93"/>
    <w:rsid w:val="5AB0697E"/>
    <w:rsid w:val="5AF56A87"/>
    <w:rsid w:val="5AFA5E4B"/>
    <w:rsid w:val="5B0311A3"/>
    <w:rsid w:val="5B0C2E6D"/>
    <w:rsid w:val="5B13515F"/>
    <w:rsid w:val="5B1C04B7"/>
    <w:rsid w:val="5B2829B8"/>
    <w:rsid w:val="5B8816A9"/>
    <w:rsid w:val="5B9B13DC"/>
    <w:rsid w:val="5B9E2C7A"/>
    <w:rsid w:val="5BA65FD3"/>
    <w:rsid w:val="5BB97AB4"/>
    <w:rsid w:val="5BC546AB"/>
    <w:rsid w:val="5BE014E5"/>
    <w:rsid w:val="5BF154A0"/>
    <w:rsid w:val="5BF3746A"/>
    <w:rsid w:val="5C0F5926"/>
    <w:rsid w:val="5C221AFD"/>
    <w:rsid w:val="5C2F5FC8"/>
    <w:rsid w:val="5C337866"/>
    <w:rsid w:val="5C367357"/>
    <w:rsid w:val="5C593045"/>
    <w:rsid w:val="5C62639E"/>
    <w:rsid w:val="5C645C72"/>
    <w:rsid w:val="5C8B76A2"/>
    <w:rsid w:val="5CA2679A"/>
    <w:rsid w:val="5CAC6809"/>
    <w:rsid w:val="5CBA7F88"/>
    <w:rsid w:val="5D0E4A85"/>
    <w:rsid w:val="5D1C479E"/>
    <w:rsid w:val="5D1F7DEB"/>
    <w:rsid w:val="5D290C69"/>
    <w:rsid w:val="5D417D61"/>
    <w:rsid w:val="5D4D2BAA"/>
    <w:rsid w:val="5D777C27"/>
    <w:rsid w:val="5D8F4F70"/>
    <w:rsid w:val="5D9E6F62"/>
    <w:rsid w:val="5D9F0F2C"/>
    <w:rsid w:val="5DA327CA"/>
    <w:rsid w:val="5DAD189A"/>
    <w:rsid w:val="5DB604FE"/>
    <w:rsid w:val="5DC170F4"/>
    <w:rsid w:val="5E167440"/>
    <w:rsid w:val="5E1E62F4"/>
    <w:rsid w:val="5E48511F"/>
    <w:rsid w:val="5EDD1D0C"/>
    <w:rsid w:val="5EE25574"/>
    <w:rsid w:val="5EE4309A"/>
    <w:rsid w:val="5F1170A0"/>
    <w:rsid w:val="5F1D035A"/>
    <w:rsid w:val="5F212CA2"/>
    <w:rsid w:val="5F265461"/>
    <w:rsid w:val="5F593A88"/>
    <w:rsid w:val="5F73441E"/>
    <w:rsid w:val="5F7F7267"/>
    <w:rsid w:val="5FA42829"/>
    <w:rsid w:val="5FAD16DE"/>
    <w:rsid w:val="5FC627A0"/>
    <w:rsid w:val="60200102"/>
    <w:rsid w:val="602D6CC3"/>
    <w:rsid w:val="603B13E0"/>
    <w:rsid w:val="6051650D"/>
    <w:rsid w:val="6085265B"/>
    <w:rsid w:val="609B3C2C"/>
    <w:rsid w:val="60D86C2E"/>
    <w:rsid w:val="60EE1FAE"/>
    <w:rsid w:val="60FD48E7"/>
    <w:rsid w:val="611F660B"/>
    <w:rsid w:val="61300818"/>
    <w:rsid w:val="615F2EAC"/>
    <w:rsid w:val="616D55C9"/>
    <w:rsid w:val="616E1341"/>
    <w:rsid w:val="61965C29"/>
    <w:rsid w:val="61B9080E"/>
    <w:rsid w:val="61BF394A"/>
    <w:rsid w:val="61C84EF5"/>
    <w:rsid w:val="61CB0541"/>
    <w:rsid w:val="61CD42B9"/>
    <w:rsid w:val="61DE0274"/>
    <w:rsid w:val="61E6537B"/>
    <w:rsid w:val="61FA2BD4"/>
    <w:rsid w:val="620F6680"/>
    <w:rsid w:val="62145A44"/>
    <w:rsid w:val="62514EEA"/>
    <w:rsid w:val="625E13B5"/>
    <w:rsid w:val="628C1A7E"/>
    <w:rsid w:val="6292105F"/>
    <w:rsid w:val="62AC3ECF"/>
    <w:rsid w:val="62AC64E1"/>
    <w:rsid w:val="62B31701"/>
    <w:rsid w:val="62B9215C"/>
    <w:rsid w:val="62CE653B"/>
    <w:rsid w:val="62D33B51"/>
    <w:rsid w:val="62E23D94"/>
    <w:rsid w:val="62FE04A2"/>
    <w:rsid w:val="62FF66F4"/>
    <w:rsid w:val="634B7B8C"/>
    <w:rsid w:val="635D166D"/>
    <w:rsid w:val="63B374DF"/>
    <w:rsid w:val="63BA261B"/>
    <w:rsid w:val="63BF40D6"/>
    <w:rsid w:val="63F21DB5"/>
    <w:rsid w:val="63F975E8"/>
    <w:rsid w:val="64460353"/>
    <w:rsid w:val="64656A2B"/>
    <w:rsid w:val="6477675E"/>
    <w:rsid w:val="64855A5A"/>
    <w:rsid w:val="64963088"/>
    <w:rsid w:val="64964E36"/>
    <w:rsid w:val="64C4402E"/>
    <w:rsid w:val="64C80D68"/>
    <w:rsid w:val="64C86FBA"/>
    <w:rsid w:val="64DB4F3F"/>
    <w:rsid w:val="64E5191A"/>
    <w:rsid w:val="65037FF2"/>
    <w:rsid w:val="657B402C"/>
    <w:rsid w:val="6598698C"/>
    <w:rsid w:val="65BC08CD"/>
    <w:rsid w:val="66134265"/>
    <w:rsid w:val="661E1587"/>
    <w:rsid w:val="66544FA9"/>
    <w:rsid w:val="665F56FC"/>
    <w:rsid w:val="66643CFA"/>
    <w:rsid w:val="66B772E6"/>
    <w:rsid w:val="66B94E0C"/>
    <w:rsid w:val="66C8504F"/>
    <w:rsid w:val="66EF082E"/>
    <w:rsid w:val="670A2A2A"/>
    <w:rsid w:val="673D5A3D"/>
    <w:rsid w:val="675608AD"/>
    <w:rsid w:val="6779459B"/>
    <w:rsid w:val="679D472E"/>
    <w:rsid w:val="67AA29A7"/>
    <w:rsid w:val="67D85766"/>
    <w:rsid w:val="67E61C31"/>
    <w:rsid w:val="68016A6B"/>
    <w:rsid w:val="68104F00"/>
    <w:rsid w:val="68324E76"/>
    <w:rsid w:val="68476448"/>
    <w:rsid w:val="684B5F38"/>
    <w:rsid w:val="684D7F02"/>
    <w:rsid w:val="684E77D6"/>
    <w:rsid w:val="687234C5"/>
    <w:rsid w:val="6873723D"/>
    <w:rsid w:val="68993147"/>
    <w:rsid w:val="68C31F72"/>
    <w:rsid w:val="68C63810"/>
    <w:rsid w:val="68D93544"/>
    <w:rsid w:val="690A7BA1"/>
    <w:rsid w:val="69164798"/>
    <w:rsid w:val="692C7B17"/>
    <w:rsid w:val="69313380"/>
    <w:rsid w:val="695D5F23"/>
    <w:rsid w:val="698536CB"/>
    <w:rsid w:val="698C6808"/>
    <w:rsid w:val="699456BD"/>
    <w:rsid w:val="69BA3375"/>
    <w:rsid w:val="69BF098B"/>
    <w:rsid w:val="69F0323B"/>
    <w:rsid w:val="69FF6FDA"/>
    <w:rsid w:val="6A0C16F7"/>
    <w:rsid w:val="6A1045E4"/>
    <w:rsid w:val="6A211646"/>
    <w:rsid w:val="6A2E5B11"/>
    <w:rsid w:val="6A3053E5"/>
    <w:rsid w:val="6A350C4E"/>
    <w:rsid w:val="6ABF6769"/>
    <w:rsid w:val="6AC41FD2"/>
    <w:rsid w:val="6AE34B4E"/>
    <w:rsid w:val="6B0F76F1"/>
    <w:rsid w:val="6B3B2294"/>
    <w:rsid w:val="6B686E01"/>
    <w:rsid w:val="6B777044"/>
    <w:rsid w:val="6B910106"/>
    <w:rsid w:val="6BA37E39"/>
    <w:rsid w:val="6BA51E03"/>
    <w:rsid w:val="6BAF67DE"/>
    <w:rsid w:val="6BE40B7D"/>
    <w:rsid w:val="6BEE5558"/>
    <w:rsid w:val="6C150D37"/>
    <w:rsid w:val="6C2B2308"/>
    <w:rsid w:val="6C47110C"/>
    <w:rsid w:val="6C4C04D0"/>
    <w:rsid w:val="6C5A2BED"/>
    <w:rsid w:val="6C635F46"/>
    <w:rsid w:val="6C702411"/>
    <w:rsid w:val="6C7A503E"/>
    <w:rsid w:val="6C7C7008"/>
    <w:rsid w:val="6C7F2654"/>
    <w:rsid w:val="6C81461E"/>
    <w:rsid w:val="6CCE7137"/>
    <w:rsid w:val="6CE4695B"/>
    <w:rsid w:val="6CFA617E"/>
    <w:rsid w:val="6D17288C"/>
    <w:rsid w:val="6D21370B"/>
    <w:rsid w:val="6D4318D3"/>
    <w:rsid w:val="6D4763EE"/>
    <w:rsid w:val="6D49739B"/>
    <w:rsid w:val="6DB620A5"/>
    <w:rsid w:val="6DB93944"/>
    <w:rsid w:val="6DC81DD9"/>
    <w:rsid w:val="6DC9002B"/>
    <w:rsid w:val="6DD10C8D"/>
    <w:rsid w:val="6DD95D94"/>
    <w:rsid w:val="6E1312A6"/>
    <w:rsid w:val="6E166FE8"/>
    <w:rsid w:val="6E511DCE"/>
    <w:rsid w:val="6E597143"/>
    <w:rsid w:val="6E851A78"/>
    <w:rsid w:val="6EA6036C"/>
    <w:rsid w:val="6EA77C40"/>
    <w:rsid w:val="6EA939B8"/>
    <w:rsid w:val="6EB26D11"/>
    <w:rsid w:val="6ED36C87"/>
    <w:rsid w:val="6EDA0016"/>
    <w:rsid w:val="6EEE586F"/>
    <w:rsid w:val="6EF07839"/>
    <w:rsid w:val="6EF2710D"/>
    <w:rsid w:val="6F502C63"/>
    <w:rsid w:val="6F5558EE"/>
    <w:rsid w:val="6F60051B"/>
    <w:rsid w:val="6F6A1399"/>
    <w:rsid w:val="6F800BBD"/>
    <w:rsid w:val="6F80296B"/>
    <w:rsid w:val="6F9B77A5"/>
    <w:rsid w:val="6FA40C3A"/>
    <w:rsid w:val="6FB673CC"/>
    <w:rsid w:val="6FD9207B"/>
    <w:rsid w:val="6FE50A20"/>
    <w:rsid w:val="6FF46EB5"/>
    <w:rsid w:val="6FF869A5"/>
    <w:rsid w:val="700215D2"/>
    <w:rsid w:val="70111815"/>
    <w:rsid w:val="70223A22"/>
    <w:rsid w:val="703674CE"/>
    <w:rsid w:val="705636CC"/>
    <w:rsid w:val="7060454A"/>
    <w:rsid w:val="7075449A"/>
    <w:rsid w:val="709D0B94"/>
    <w:rsid w:val="70AB7EBB"/>
    <w:rsid w:val="70E10D54"/>
    <w:rsid w:val="70EC7A43"/>
    <w:rsid w:val="70FC0717"/>
    <w:rsid w:val="71096990"/>
    <w:rsid w:val="7141437C"/>
    <w:rsid w:val="715220E5"/>
    <w:rsid w:val="7164006A"/>
    <w:rsid w:val="71687B5B"/>
    <w:rsid w:val="71744751"/>
    <w:rsid w:val="71834994"/>
    <w:rsid w:val="71A861A9"/>
    <w:rsid w:val="71AD06B9"/>
    <w:rsid w:val="71E76CD1"/>
    <w:rsid w:val="71EA4A14"/>
    <w:rsid w:val="71ED1E0E"/>
    <w:rsid w:val="71F118FE"/>
    <w:rsid w:val="72100751"/>
    <w:rsid w:val="72247F25"/>
    <w:rsid w:val="722717C4"/>
    <w:rsid w:val="72281098"/>
    <w:rsid w:val="723143F0"/>
    <w:rsid w:val="729B7ABC"/>
    <w:rsid w:val="72BA2638"/>
    <w:rsid w:val="72BA6194"/>
    <w:rsid w:val="72E60241"/>
    <w:rsid w:val="72E96A79"/>
    <w:rsid w:val="73092C77"/>
    <w:rsid w:val="730E4732"/>
    <w:rsid w:val="73125FD0"/>
    <w:rsid w:val="731F06ED"/>
    <w:rsid w:val="731F249B"/>
    <w:rsid w:val="733046A8"/>
    <w:rsid w:val="73335F46"/>
    <w:rsid w:val="73506AF8"/>
    <w:rsid w:val="73734595"/>
    <w:rsid w:val="73770529"/>
    <w:rsid w:val="73BE3AE7"/>
    <w:rsid w:val="73CD1EF7"/>
    <w:rsid w:val="73FC27DC"/>
    <w:rsid w:val="74055B35"/>
    <w:rsid w:val="740718AD"/>
    <w:rsid w:val="740D49E9"/>
    <w:rsid w:val="74212243"/>
    <w:rsid w:val="742A559B"/>
    <w:rsid w:val="744321B9"/>
    <w:rsid w:val="745D327B"/>
    <w:rsid w:val="745F3497"/>
    <w:rsid w:val="74A4534E"/>
    <w:rsid w:val="74A470FC"/>
    <w:rsid w:val="74A92964"/>
    <w:rsid w:val="74C74B98"/>
    <w:rsid w:val="74DA0D6F"/>
    <w:rsid w:val="74F00593"/>
    <w:rsid w:val="74F040EF"/>
    <w:rsid w:val="74F82FA3"/>
    <w:rsid w:val="74FC0CE6"/>
    <w:rsid w:val="753D30AC"/>
    <w:rsid w:val="7549408B"/>
    <w:rsid w:val="75662603"/>
    <w:rsid w:val="757545F4"/>
    <w:rsid w:val="75AF3FAA"/>
    <w:rsid w:val="75F47C0F"/>
    <w:rsid w:val="761C0F14"/>
    <w:rsid w:val="762A7AD4"/>
    <w:rsid w:val="765D3A06"/>
    <w:rsid w:val="76805946"/>
    <w:rsid w:val="76872831"/>
    <w:rsid w:val="768C42EB"/>
    <w:rsid w:val="769B452E"/>
    <w:rsid w:val="76FA1255"/>
    <w:rsid w:val="77020109"/>
    <w:rsid w:val="770C0F88"/>
    <w:rsid w:val="77161E07"/>
    <w:rsid w:val="77383B2B"/>
    <w:rsid w:val="774A385E"/>
    <w:rsid w:val="774E15A1"/>
    <w:rsid w:val="7769462C"/>
    <w:rsid w:val="778154D2"/>
    <w:rsid w:val="779D5888"/>
    <w:rsid w:val="77A17922"/>
    <w:rsid w:val="77B24C5B"/>
    <w:rsid w:val="77B37656"/>
    <w:rsid w:val="77C21198"/>
    <w:rsid w:val="77DC6BAC"/>
    <w:rsid w:val="77E37F3B"/>
    <w:rsid w:val="78474C8B"/>
    <w:rsid w:val="787212BF"/>
    <w:rsid w:val="787B4617"/>
    <w:rsid w:val="78947487"/>
    <w:rsid w:val="78A31478"/>
    <w:rsid w:val="78A53442"/>
    <w:rsid w:val="78AC47D1"/>
    <w:rsid w:val="78DE6954"/>
    <w:rsid w:val="78EE303B"/>
    <w:rsid w:val="78F362FD"/>
    <w:rsid w:val="78FD6DDA"/>
    <w:rsid w:val="791A3E30"/>
    <w:rsid w:val="79464C25"/>
    <w:rsid w:val="795D5ACB"/>
    <w:rsid w:val="796055BB"/>
    <w:rsid w:val="797B41A3"/>
    <w:rsid w:val="79905EA0"/>
    <w:rsid w:val="7995788C"/>
    <w:rsid w:val="79A11E5C"/>
    <w:rsid w:val="79AB4A88"/>
    <w:rsid w:val="79AE27CB"/>
    <w:rsid w:val="79C8563A"/>
    <w:rsid w:val="79D57D57"/>
    <w:rsid w:val="7A0D5743"/>
    <w:rsid w:val="7A0F3269"/>
    <w:rsid w:val="7A1E0B9A"/>
    <w:rsid w:val="7A28432B"/>
    <w:rsid w:val="7A293BFF"/>
    <w:rsid w:val="7A462A03"/>
    <w:rsid w:val="7A5549F4"/>
    <w:rsid w:val="7A7B08FF"/>
    <w:rsid w:val="7A7E03EF"/>
    <w:rsid w:val="7A9279F6"/>
    <w:rsid w:val="7A9419C0"/>
    <w:rsid w:val="7AAF67FA"/>
    <w:rsid w:val="7AB61937"/>
    <w:rsid w:val="7AE446F6"/>
    <w:rsid w:val="7AEC35AA"/>
    <w:rsid w:val="7B1F572E"/>
    <w:rsid w:val="7B3304EA"/>
    <w:rsid w:val="7B340AAD"/>
    <w:rsid w:val="7B3D5BB4"/>
    <w:rsid w:val="7B450F0D"/>
    <w:rsid w:val="7B494B47"/>
    <w:rsid w:val="7B656EB9"/>
    <w:rsid w:val="7B713AB0"/>
    <w:rsid w:val="7B9B0B2D"/>
    <w:rsid w:val="7BDA1655"/>
    <w:rsid w:val="7BF81ADB"/>
    <w:rsid w:val="7BFC15CB"/>
    <w:rsid w:val="7C0E26B2"/>
    <w:rsid w:val="7C2C4F29"/>
    <w:rsid w:val="7C4D0079"/>
    <w:rsid w:val="7C572CA5"/>
    <w:rsid w:val="7C5E4034"/>
    <w:rsid w:val="7CE81B50"/>
    <w:rsid w:val="7D0050EB"/>
    <w:rsid w:val="7D034BDB"/>
    <w:rsid w:val="7D056BA5"/>
    <w:rsid w:val="7D0821F2"/>
    <w:rsid w:val="7D142945"/>
    <w:rsid w:val="7D2E7EAA"/>
    <w:rsid w:val="7D3511F9"/>
    <w:rsid w:val="7D3B196C"/>
    <w:rsid w:val="7D472D1A"/>
    <w:rsid w:val="7D531923"/>
    <w:rsid w:val="7D937D0D"/>
    <w:rsid w:val="7DBB54B6"/>
    <w:rsid w:val="7DCC76C3"/>
    <w:rsid w:val="7DE62533"/>
    <w:rsid w:val="7DE642E1"/>
    <w:rsid w:val="7DEC38C1"/>
    <w:rsid w:val="7DF509C8"/>
    <w:rsid w:val="7DFC1D56"/>
    <w:rsid w:val="7E355268"/>
    <w:rsid w:val="7E372D8F"/>
    <w:rsid w:val="7E5751DF"/>
    <w:rsid w:val="7E5F22E5"/>
    <w:rsid w:val="7E611BB9"/>
    <w:rsid w:val="7E7A2C7B"/>
    <w:rsid w:val="7EDE76AE"/>
    <w:rsid w:val="7EEA1BAF"/>
    <w:rsid w:val="7EEF3669"/>
    <w:rsid w:val="7EFB0260"/>
    <w:rsid w:val="7F0013D2"/>
    <w:rsid w:val="7F21759B"/>
    <w:rsid w:val="7F437511"/>
    <w:rsid w:val="7F623E3B"/>
    <w:rsid w:val="7F840255"/>
    <w:rsid w:val="7F9B10FB"/>
    <w:rsid w:val="7F9F508F"/>
    <w:rsid w:val="7FA53D28"/>
    <w:rsid w:val="7FA91A6A"/>
    <w:rsid w:val="7FDB3BED"/>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5"/>
    <w:semiHidden/>
    <w:unhideWhenUsed/>
    <w:qFormat/>
    <w:uiPriority w:val="99"/>
    <w:pPr>
      <w:jc w:val="left"/>
    </w:pPr>
  </w:style>
  <w:style w:type="paragraph" w:styleId="3">
    <w:name w:val="Body Text"/>
    <w:basedOn w:val="1"/>
    <w:qFormat/>
    <w:uiPriority w:val="0"/>
    <w:pPr>
      <w:jc w:val="center"/>
    </w:pPr>
  </w:style>
  <w:style w:type="paragraph" w:styleId="4">
    <w:name w:val="Balloon Text"/>
    <w:basedOn w:val="1"/>
    <w:link w:val="37"/>
    <w:semiHidden/>
    <w:unhideWhenUsed/>
    <w:qFormat/>
    <w:uiPriority w:val="99"/>
    <w:rPr>
      <w:sz w:val="18"/>
      <w:szCs w:val="18"/>
    </w:rPr>
  </w:style>
  <w:style w:type="paragraph" w:styleId="5">
    <w:name w:val="footer"/>
    <w:basedOn w:val="1"/>
    <w:link w:val="34"/>
    <w:unhideWhenUsed/>
    <w:qFormat/>
    <w:uiPriority w:val="99"/>
    <w:pPr>
      <w:tabs>
        <w:tab w:val="center" w:pos="4153"/>
        <w:tab w:val="right" w:pos="8306"/>
      </w:tabs>
      <w:snapToGrid w:val="0"/>
      <w:jc w:val="left"/>
    </w:pPr>
    <w:rPr>
      <w:sz w:val="18"/>
      <w:szCs w:val="18"/>
    </w:rPr>
  </w:style>
  <w:style w:type="paragraph" w:styleId="6">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36"/>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customStyle="1" w:styleId="11">
    <w:name w:val="※封面大标题"/>
    <w:basedOn w:val="1"/>
    <w:next w:val="1"/>
    <w:qFormat/>
    <w:uiPriority w:val="0"/>
    <w:pPr>
      <w:widowControl/>
      <w:jc w:val="center"/>
    </w:pPr>
    <w:rPr>
      <w:rFonts w:ascii="华文中宋" w:hAnsi="华文中宋" w:eastAsia="华文中宋"/>
      <w:sz w:val="96"/>
      <w:szCs w:val="96"/>
    </w:rPr>
  </w:style>
  <w:style w:type="paragraph" w:customStyle="1" w:styleId="12">
    <w:name w:val="※封面题颌"/>
    <w:basedOn w:val="1"/>
    <w:next w:val="1"/>
    <w:qFormat/>
    <w:uiPriority w:val="0"/>
    <w:pPr>
      <w:widowControl/>
      <w:jc w:val="center"/>
    </w:pPr>
    <w:rPr>
      <w:rFonts w:ascii="Calibri Light" w:hAnsi="Calibri Light" w:eastAsia="华文仿宋"/>
      <w:sz w:val="36"/>
      <w:szCs w:val="36"/>
    </w:rPr>
  </w:style>
  <w:style w:type="paragraph" w:customStyle="1" w:styleId="13">
    <w:name w:val="※封面题眉"/>
    <w:basedOn w:val="1"/>
    <w:next w:val="11"/>
    <w:qFormat/>
    <w:uiPriority w:val="0"/>
    <w:pPr>
      <w:widowControl/>
      <w:jc w:val="center"/>
    </w:pPr>
    <w:rPr>
      <w:rFonts w:ascii="华文仿宋" w:hAnsi="华文仿宋" w:eastAsia="华文仿宋"/>
      <w:sz w:val="52"/>
      <w:szCs w:val="28"/>
    </w:rPr>
  </w:style>
  <w:style w:type="paragraph" w:customStyle="1" w:styleId="14">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15">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16">
    <w:name w:val="※目录（主）"/>
    <w:basedOn w:val="1"/>
    <w:qFormat/>
    <w:uiPriority w:val="0"/>
    <w:pPr>
      <w:widowControl/>
      <w:tabs>
        <w:tab w:val="right" w:leader="hyphen" w:pos="8400"/>
      </w:tabs>
      <w:spacing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17">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18">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9">
    <w:name w:val="※小标题 一"/>
    <w:basedOn w:val="18"/>
    <w:next w:val="18"/>
    <w:qFormat/>
    <w:uiPriority w:val="0"/>
    <w:pPr>
      <w:spacing w:before="120" w:line="240" w:lineRule="auto"/>
      <w:outlineLvl w:val="2"/>
    </w:pPr>
    <w:rPr>
      <w:b/>
      <w:color w:val="1F3864" w:themeColor="accent5" w:themeShade="80"/>
      <w:sz w:val="32"/>
    </w:rPr>
  </w:style>
  <w:style w:type="paragraph" w:customStyle="1" w:styleId="20">
    <w:name w:val="※小标题（1）"/>
    <w:basedOn w:val="1"/>
    <w:next w:val="18"/>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21">
    <w:name w:val="※小标题（一）"/>
    <w:basedOn w:val="1"/>
    <w:next w:val="18"/>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22">
    <w:name w:val="※页脚（横屏）"/>
    <w:basedOn w:val="1"/>
    <w:qFormat/>
    <w:uiPriority w:val="0"/>
    <w:pPr>
      <w:widowControl/>
      <w:tabs>
        <w:tab w:val="center" w:pos="7000"/>
      </w:tabs>
      <w:wordWrap w:val="0"/>
      <w:spacing w:line="240" w:lineRule="atLeast"/>
      <w:jc w:val="left"/>
    </w:pPr>
    <w:rPr>
      <w:rFonts w:ascii="宋体" w:hAnsi="宋体"/>
      <w:sz w:val="18"/>
      <w:szCs w:val="18"/>
    </w:rPr>
  </w:style>
  <w:style w:type="paragraph" w:customStyle="1" w:styleId="23">
    <w:name w:val="※页脚（竖屏）"/>
    <w:basedOn w:val="1"/>
    <w:qFormat/>
    <w:uiPriority w:val="0"/>
    <w:pPr>
      <w:widowControl/>
      <w:tabs>
        <w:tab w:val="center" w:pos="4536"/>
      </w:tabs>
      <w:wordWrap w:val="0"/>
      <w:spacing w:line="240" w:lineRule="atLeast"/>
      <w:jc w:val="left"/>
    </w:pPr>
    <w:rPr>
      <w:rFonts w:ascii="宋体" w:hAnsi="宋体"/>
      <w:sz w:val="18"/>
      <w:szCs w:val="18"/>
    </w:rPr>
  </w:style>
  <w:style w:type="paragraph" w:customStyle="1" w:styleId="24">
    <w:name w:val="※页眉"/>
    <w:basedOn w:val="18"/>
    <w:qFormat/>
    <w:uiPriority w:val="0"/>
    <w:pPr>
      <w:pBdr>
        <w:bottom w:val="single" w:color="auto" w:sz="4" w:space="1"/>
      </w:pBdr>
      <w:spacing w:line="240" w:lineRule="atLeast"/>
      <w:jc w:val="right"/>
    </w:pPr>
    <w:rPr>
      <w:rFonts w:ascii="宋体" w:hAnsi="宋体" w:eastAsia="宋体"/>
      <w:sz w:val="18"/>
    </w:rPr>
  </w:style>
  <w:style w:type="paragraph" w:customStyle="1" w:styleId="25">
    <w:name w:val="※章节标题（第X章）"/>
    <w:basedOn w:val="1"/>
    <w:qFormat/>
    <w:uiPriority w:val="0"/>
    <w:pPr>
      <w:widowControl/>
      <w:jc w:val="center"/>
      <w:outlineLvl w:val="0"/>
    </w:pPr>
    <w:rPr>
      <w:rFonts w:ascii="Calibri Light" w:hAnsi="Calibri Light" w:eastAsia="黑体"/>
      <w:sz w:val="36"/>
      <w:szCs w:val="28"/>
    </w:rPr>
  </w:style>
  <w:style w:type="paragraph" w:customStyle="1" w:styleId="26">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27">
    <w:name w:val="※章节标题（第Z部分分项）"/>
    <w:basedOn w:val="26"/>
    <w:qFormat/>
    <w:uiPriority w:val="0"/>
    <w:pPr>
      <w:outlineLvl w:val="2"/>
    </w:pPr>
  </w:style>
  <w:style w:type="paragraph" w:customStyle="1" w:styleId="28">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29">
    <w:name w:val="※正文（缩进2）"/>
    <w:basedOn w:val="18"/>
    <w:qFormat/>
    <w:uiPriority w:val="0"/>
    <w:pPr>
      <w:ind w:firstLine="200" w:firstLineChars="200"/>
    </w:pPr>
  </w:style>
  <w:style w:type="paragraph" w:customStyle="1" w:styleId="30">
    <w:name w:val="※正文（缩进4）"/>
    <w:basedOn w:val="18"/>
    <w:qFormat/>
    <w:uiPriority w:val="0"/>
    <w:pPr>
      <w:ind w:firstLine="400" w:firstLineChars="400"/>
    </w:pPr>
  </w:style>
  <w:style w:type="paragraph" w:customStyle="1" w:styleId="31">
    <w:name w:val="样式"/>
    <w:link w:val="32"/>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32">
    <w:name w:val="样式 Char Char"/>
    <w:link w:val="31"/>
    <w:qFormat/>
    <w:locked/>
    <w:uiPriority w:val="0"/>
    <w:rPr>
      <w:rFonts w:ascii="宋体" w:hAnsi="宋体" w:eastAsia="宋体" w:cs="宋体"/>
      <w:kern w:val="0"/>
      <w:sz w:val="24"/>
      <w:szCs w:val="24"/>
    </w:rPr>
  </w:style>
  <w:style w:type="character" w:customStyle="1" w:styleId="33">
    <w:name w:val="页眉 Char"/>
    <w:basedOn w:val="9"/>
    <w:link w:val="6"/>
    <w:qFormat/>
    <w:uiPriority w:val="99"/>
    <w:rPr>
      <w:rFonts w:ascii="Calibri" w:hAnsi="Calibri" w:eastAsia="宋体" w:cs="Times New Roman"/>
      <w:sz w:val="18"/>
      <w:szCs w:val="18"/>
    </w:rPr>
  </w:style>
  <w:style w:type="character" w:customStyle="1" w:styleId="34">
    <w:name w:val="页脚 Char"/>
    <w:basedOn w:val="9"/>
    <w:link w:val="5"/>
    <w:qFormat/>
    <w:uiPriority w:val="99"/>
    <w:rPr>
      <w:rFonts w:ascii="Calibri" w:hAnsi="Calibri" w:eastAsia="宋体" w:cs="Times New Roman"/>
      <w:sz w:val="18"/>
      <w:szCs w:val="18"/>
    </w:rPr>
  </w:style>
  <w:style w:type="character" w:customStyle="1" w:styleId="35">
    <w:name w:val="批注文字 Char"/>
    <w:basedOn w:val="9"/>
    <w:link w:val="2"/>
    <w:semiHidden/>
    <w:qFormat/>
    <w:uiPriority w:val="99"/>
    <w:rPr>
      <w:rFonts w:ascii="Calibri" w:hAnsi="Calibri" w:eastAsia="宋体" w:cs="Times New Roman"/>
    </w:rPr>
  </w:style>
  <w:style w:type="character" w:customStyle="1" w:styleId="36">
    <w:name w:val="批注主题 Char"/>
    <w:basedOn w:val="35"/>
    <w:link w:val="7"/>
    <w:semiHidden/>
    <w:qFormat/>
    <w:uiPriority w:val="99"/>
    <w:rPr>
      <w:rFonts w:ascii="Calibri" w:hAnsi="Calibri" w:eastAsia="宋体" w:cs="Times New Roman"/>
      <w:b/>
      <w:bCs/>
    </w:rPr>
  </w:style>
  <w:style w:type="character" w:customStyle="1" w:styleId="37">
    <w:name w:val="批注框文本 Char"/>
    <w:basedOn w:val="9"/>
    <w:link w:val="4"/>
    <w:semiHidden/>
    <w:qFormat/>
    <w:uiPriority w:val="99"/>
    <w:rPr>
      <w:rFonts w:ascii="Calibri" w:hAnsi="Calibri" w:eastAsia="宋体" w:cs="Times New Roman"/>
      <w:sz w:val="18"/>
      <w:szCs w:val="18"/>
    </w:rPr>
  </w:style>
  <w:style w:type="paragraph" w:styleId="38">
    <w:name w:val="List Paragraph"/>
    <w:basedOn w:val="1"/>
    <w:unhideWhenUsed/>
    <w:qFormat/>
    <w:uiPriority w:val="1"/>
    <w:pPr>
      <w:spacing w:beforeLines="0" w:afterLines="0"/>
      <w:ind w:left="798"/>
    </w:pPr>
    <w:rPr>
      <w:rFonts w:hint="eastAsia"/>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5</Pages>
  <Words>3278</Words>
  <Characters>3501</Characters>
  <Lines>21</Lines>
  <Paragraphs>6</Paragraphs>
  <TotalTime>3</TotalTime>
  <ScaleCrop>false</ScaleCrop>
  <LinksUpToDate>false</LinksUpToDate>
  <CharactersWithSpaces>3506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2021-03-19T04:39:00Z</dcterms:created>
  <dc:creator>lenovo</dc:creator>
  <cp:lastModifiedBy>学凯</cp:lastModifiedBy>
  <cp:lastPrinted>2026-04-10T02:25:00Z</cp:lastPrinted>
  <dcterms:modified xsi:type="dcterms:W3CDTF">2026-04-23T01:16:51Z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7078136359264F8AAA3B3AECE92908DA_12</vt:lpwstr>
  </property>
  <property fmtid="{D5CDD505-2E9C-101B-9397-08002B2CF9AE}" pid="4" name="KSOTemplateDocerSaveRecord">
    <vt:lpwstr>eyJoZGlkIjoiN2FmOGNjMjYxYTkzNGI4NWI0Mjc2YjE5MWY5MDBmMDYiLCJ1c2VySWQiOiIyNjkyNTU4MDcifQ==</vt:lpwstr>
  </property>
</Properties>
</file>