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版本号：SDZC2026-04220260424001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后勤服务及物业管理项目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SDZC2026-042</w:t>
      </w:r>
      <w:r>
        <w:br/>
      </w:r>
      <w:r>
        <w:br/>
      </w:r>
      <w:r>
        <w:br/>
      </w:r>
    </w:p>
    <w:p>
      <w:pPr>
        <w:pStyle w:val="null3"/>
        <w:jc w:val="center"/>
        <w:outlineLvl w:val="2"/>
      </w:pPr>
      <w:r>
        <w:rPr>
          <w:rFonts w:ascii="仿宋_GB2312" w:hAnsi="仿宋_GB2312" w:cs="仿宋_GB2312" w:eastAsia="仿宋_GB2312"/>
          <w:sz w:val="28"/>
          <w:b/>
        </w:rPr>
        <w:t>西安市阎良区市场监督管理局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西安市阎良区市场监督管理局</w:t>
      </w:r>
      <w:r>
        <w:rPr>
          <w:rFonts w:ascii="仿宋_GB2312" w:hAnsi="仿宋_GB2312" w:cs="仿宋_GB2312" w:eastAsia="仿宋_GB2312"/>
        </w:rPr>
        <w:t>委托，拟对</w:t>
      </w:r>
      <w:r>
        <w:rPr>
          <w:rFonts w:ascii="仿宋_GB2312" w:hAnsi="仿宋_GB2312" w:cs="仿宋_GB2312" w:eastAsia="仿宋_GB2312"/>
        </w:rPr>
        <w:t>后勤服务及物业管理项目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后勤服务及物业管理项目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为保障西安市阎良区市场监督管理局后勤服务及物业管理正常运行，为干部职工提供干净卫生的办公环境和用餐环境，满足大家的工作和就餐需求，对本项目进行招标。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采购包1（后勤服务及物业管理项目）：属于专门面向中小企业采购。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或2025年度完整有效的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029-86820602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服务费低于5000元的按5000元收取。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西安市阎良区市场监督管理局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遵照国家规范规定的质量标准及招标服务要求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为保障西安市阎良区市场监督管理局后勤服务及物业管理正常运行，为干部职工提供干净卫生的办公环境和用餐环境，满足大家的工作和就餐需求，对本项目进行招标。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后勤服务及物业管理项目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标的名称：后勤服务及物业管理项目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为保障西安市阎良区市场监督管理局后勤服务及物业管理正常运行，为干部职工提供干净卫生的办公环境和用餐环境，满足大家的工作和就餐需求，对本项目进行招标。</w:t>
            </w:r>
          </w:p>
          <w:p>
            <w:pPr>
              <w:pStyle w:val="null3"/>
            </w:pPr>
            <w:r>
              <w:rPr>
                <w:rFonts w:ascii="仿宋_GB2312" w:hAnsi="仿宋_GB2312" w:cs="仿宋_GB2312" w:eastAsia="仿宋_GB2312"/>
              </w:rPr>
              <w:t>服务地点：西安市阎良区市场监督管理局院内（阎良区人民东路16号）。</w:t>
            </w:r>
          </w:p>
          <w:p>
            <w:pPr>
              <w:pStyle w:val="null3"/>
            </w:pPr>
            <w:r>
              <w:rPr>
                <w:rFonts w:ascii="仿宋_GB2312" w:hAnsi="仿宋_GB2312" w:cs="仿宋_GB2312" w:eastAsia="仿宋_GB2312"/>
              </w:rPr>
              <w:t>服务内容：为保障后勤服务及物业管理正常运行，按照我局要求，开展我局职工餐厅服务、保安工作、保洁工作、水电暖工作、绿化修剪施工、消防工作、车辆车场秩序管理及高空作业清洗等工作业务。</w:t>
            </w:r>
          </w:p>
          <w:p>
            <w:pPr>
              <w:pStyle w:val="null3"/>
            </w:pPr>
            <w:r>
              <w:rPr>
                <w:rFonts w:ascii="仿宋_GB2312" w:hAnsi="仿宋_GB2312" w:cs="仿宋_GB2312" w:eastAsia="仿宋_GB2312"/>
              </w:rPr>
              <w:t>一、职工餐厅服务要求</w:t>
            </w:r>
          </w:p>
          <w:p>
            <w:pPr>
              <w:pStyle w:val="null3"/>
            </w:pPr>
            <w:r>
              <w:rPr>
                <w:rFonts w:ascii="仿宋_GB2312" w:hAnsi="仿宋_GB2312" w:cs="仿宋_GB2312" w:eastAsia="仿宋_GB2312"/>
              </w:rPr>
              <w:t>（一）食堂概况</w:t>
            </w:r>
          </w:p>
          <w:p>
            <w:pPr>
              <w:pStyle w:val="null3"/>
            </w:pPr>
            <w:r>
              <w:rPr>
                <w:rFonts w:ascii="仿宋_GB2312" w:hAnsi="仿宋_GB2312" w:cs="仿宋_GB2312" w:eastAsia="仿宋_GB2312"/>
              </w:rPr>
              <w:t>1.坐落位置：西安市阎良区新华路街道人民东路16号职工餐厅。</w:t>
            </w:r>
          </w:p>
          <w:p>
            <w:pPr>
              <w:pStyle w:val="null3"/>
            </w:pPr>
            <w:r>
              <w:rPr>
                <w:rFonts w:ascii="仿宋_GB2312" w:hAnsi="仿宋_GB2312" w:cs="仿宋_GB2312" w:eastAsia="仿宋_GB2312"/>
              </w:rPr>
              <w:t>2.西安市阎良区市场监督管理局提供餐厅运营所必需的场地。</w:t>
            </w:r>
          </w:p>
          <w:p>
            <w:pPr>
              <w:pStyle w:val="null3"/>
            </w:pPr>
            <w:r>
              <w:rPr>
                <w:rFonts w:ascii="仿宋_GB2312" w:hAnsi="仿宋_GB2312" w:cs="仿宋_GB2312" w:eastAsia="仿宋_GB2312"/>
              </w:rPr>
              <w:t>（二）采购预算</w:t>
            </w:r>
          </w:p>
          <w:p>
            <w:pPr>
              <w:pStyle w:val="null3"/>
            </w:pPr>
            <w:r>
              <w:rPr>
                <w:rFonts w:ascii="仿宋_GB2312" w:hAnsi="仿宋_GB2312" w:cs="仿宋_GB2312" w:eastAsia="仿宋_GB2312"/>
              </w:rPr>
              <w:t>1.合同期内餐厅所有设施设备的购买、维护、保养、维修、更换等费用（包含食堂下水道、隔油池、油烟净化、电器等）；除现有的其他均由乙方采购。</w:t>
            </w:r>
          </w:p>
          <w:p>
            <w:pPr>
              <w:pStyle w:val="null3"/>
            </w:pPr>
            <w:r>
              <w:rPr>
                <w:rFonts w:ascii="仿宋_GB2312" w:hAnsi="仿宋_GB2312" w:cs="仿宋_GB2312" w:eastAsia="仿宋_GB2312"/>
              </w:rPr>
              <w:t>2.合同期内供餐所需的全部原材料及辅料的采购全部由乙方自行负责采购并验收合格使用；</w:t>
            </w:r>
          </w:p>
          <w:p>
            <w:pPr>
              <w:pStyle w:val="null3"/>
            </w:pPr>
            <w:r>
              <w:rPr>
                <w:rFonts w:ascii="仿宋_GB2312" w:hAnsi="仿宋_GB2312" w:cs="仿宋_GB2312" w:eastAsia="仿宋_GB2312"/>
              </w:rPr>
              <w:t>3.合同期内餐厅餐具、耗材等用品的配备随时由乙方补充；</w:t>
            </w:r>
          </w:p>
          <w:p>
            <w:pPr>
              <w:pStyle w:val="null3"/>
            </w:pPr>
            <w:r>
              <w:rPr>
                <w:rFonts w:ascii="仿宋_GB2312" w:hAnsi="仿宋_GB2312" w:cs="仿宋_GB2312" w:eastAsia="仿宋_GB2312"/>
              </w:rPr>
              <w:t>4.合同期内餐厅相关证件的年审、年检费用全部由乙方承担；</w:t>
            </w:r>
          </w:p>
          <w:p>
            <w:pPr>
              <w:pStyle w:val="null3"/>
            </w:pPr>
            <w:r>
              <w:rPr>
                <w:rFonts w:ascii="仿宋_GB2312" w:hAnsi="仿宋_GB2312" w:cs="仿宋_GB2312" w:eastAsia="仿宋_GB2312"/>
              </w:rPr>
              <w:t>5.合同期内餐厅工作人员的工资、社保、食宿、培训、其他商业险和争议性纠纷等全部费用乙方自行承担，与甲方无关；</w:t>
            </w:r>
          </w:p>
          <w:p>
            <w:pPr>
              <w:pStyle w:val="null3"/>
            </w:pPr>
            <w:r>
              <w:rPr>
                <w:rFonts w:ascii="仿宋_GB2312" w:hAnsi="仿宋_GB2312" w:cs="仿宋_GB2312" w:eastAsia="仿宋_GB2312"/>
              </w:rPr>
              <w:t>6.合同期内天然气费用及天然气管道相关维护、维修费用由乙方负责解决；</w:t>
            </w:r>
          </w:p>
          <w:p>
            <w:pPr>
              <w:pStyle w:val="null3"/>
            </w:pPr>
            <w:r>
              <w:rPr>
                <w:rFonts w:ascii="仿宋_GB2312" w:hAnsi="仿宋_GB2312" w:cs="仿宋_GB2312" w:eastAsia="仿宋_GB2312"/>
              </w:rPr>
              <w:t>9.合同期内与原服务单位交接所产生的费用由乙方解决，甲方不参与；</w:t>
            </w:r>
          </w:p>
          <w:p>
            <w:pPr>
              <w:pStyle w:val="null3"/>
            </w:pPr>
            <w:r>
              <w:rPr>
                <w:rFonts w:ascii="仿宋_GB2312" w:hAnsi="仿宋_GB2312" w:cs="仿宋_GB2312" w:eastAsia="仿宋_GB2312"/>
              </w:rPr>
              <w:t>10.合同期内其他双方协商应包含在内的费用由甲乙双方协商解决。</w:t>
            </w:r>
          </w:p>
          <w:p>
            <w:pPr>
              <w:pStyle w:val="null3"/>
            </w:pPr>
            <w:r>
              <w:rPr>
                <w:rFonts w:ascii="仿宋_GB2312" w:hAnsi="仿宋_GB2312" w:cs="仿宋_GB2312" w:eastAsia="仿宋_GB2312"/>
              </w:rPr>
              <w:t>（三）餐厅服务标准</w:t>
            </w:r>
          </w:p>
          <w:p>
            <w:pPr>
              <w:pStyle w:val="null3"/>
            </w:pPr>
            <w:r>
              <w:rPr>
                <w:rFonts w:ascii="仿宋_GB2312" w:hAnsi="仿宋_GB2312" w:cs="仿宋_GB2312" w:eastAsia="仿宋_GB2312"/>
              </w:rPr>
              <w:t>1.供餐人数：约40人用餐。</w:t>
            </w:r>
          </w:p>
          <w:p>
            <w:pPr>
              <w:pStyle w:val="null3"/>
            </w:pPr>
            <w:r>
              <w:rPr>
                <w:rFonts w:ascii="仿宋_GB2312" w:hAnsi="仿宋_GB2312" w:cs="仿宋_GB2312" w:eastAsia="仿宋_GB2312"/>
              </w:rPr>
              <w:t>2.供餐时间及食谱标准</w:t>
            </w:r>
          </w:p>
          <w:p>
            <w:pPr>
              <w:pStyle w:val="null3"/>
            </w:pPr>
            <w:r>
              <w:rPr>
                <w:rFonts w:ascii="仿宋_GB2312" w:hAnsi="仿宋_GB2312" w:cs="仿宋_GB2312" w:eastAsia="仿宋_GB2312"/>
              </w:rPr>
              <w:t>（1）供餐时间：每周一至周五，早餐7：30至8：45，午餐12：00至13：15；提供正常工作日供餐需求，确保准时、足量、优质地提供用餐服务；</w:t>
            </w:r>
          </w:p>
          <w:p>
            <w:pPr>
              <w:pStyle w:val="null3"/>
            </w:pPr>
            <w:r>
              <w:rPr>
                <w:rFonts w:ascii="仿宋_GB2312" w:hAnsi="仿宋_GB2312" w:cs="仿宋_GB2312" w:eastAsia="仿宋_GB2312"/>
              </w:rPr>
              <w:t>（2）供餐种类：早餐：凉菜3种、热菜1种、开口小菜4种，馒头花卷包子饼等主食4种、鸡蛋1种、稀饭2种、糕点小吃1种（包含但不少于以上种类）；午餐：热菜4种（两荤两素）、凉菜2种、小吃2种，主食米饭面食馒头花卷各1种、汤羹2种、水果1种（包含但不少于以上种类）；</w:t>
            </w:r>
          </w:p>
          <w:p>
            <w:pPr>
              <w:pStyle w:val="null3"/>
            </w:pPr>
            <w:r>
              <w:rPr>
                <w:rFonts w:ascii="仿宋_GB2312" w:hAnsi="仿宋_GB2312" w:cs="仿宋_GB2312" w:eastAsia="仿宋_GB2312"/>
              </w:rPr>
              <w:t>食谱：乙方以周为单位制定食谱并经甲方相关部门审核同意后予以实行，食谱的制定应以职工饮食需求为依据。</w:t>
            </w:r>
          </w:p>
          <w:p>
            <w:pPr>
              <w:pStyle w:val="null3"/>
            </w:pPr>
            <w:r>
              <w:rPr>
                <w:rFonts w:ascii="仿宋_GB2312" w:hAnsi="仿宋_GB2312" w:cs="仿宋_GB2312" w:eastAsia="仿宋_GB2312"/>
              </w:rPr>
              <w:t>（四）人员配备管理要求</w:t>
            </w:r>
          </w:p>
          <w:p>
            <w:pPr>
              <w:pStyle w:val="null3"/>
            </w:pPr>
            <w:r>
              <w:rPr>
                <w:rFonts w:ascii="仿宋_GB2312" w:hAnsi="仿宋_GB2312" w:cs="仿宋_GB2312" w:eastAsia="仿宋_GB2312"/>
              </w:rPr>
              <w:t>1.管理人员配备：餐厅负责人1名，采购员1名；</w:t>
            </w:r>
          </w:p>
          <w:p>
            <w:pPr>
              <w:pStyle w:val="null3"/>
            </w:pPr>
            <w:r>
              <w:rPr>
                <w:rFonts w:ascii="仿宋_GB2312" w:hAnsi="仿宋_GB2312" w:cs="仿宋_GB2312" w:eastAsia="仿宋_GB2312"/>
              </w:rPr>
              <w:t>2.后厨人员配备：面点1名，大厨1名，服务员1名，后厨人员配备必须满足餐厅就餐保障。</w:t>
            </w:r>
          </w:p>
          <w:p>
            <w:pPr>
              <w:pStyle w:val="null3"/>
            </w:pPr>
            <w:r>
              <w:rPr>
                <w:rFonts w:ascii="仿宋_GB2312" w:hAnsi="仿宋_GB2312" w:cs="仿宋_GB2312" w:eastAsia="仿宋_GB2312"/>
              </w:rPr>
              <w:t>餐厅相关人员必须服从管理，接受监督。为保证餐厅正常供餐，厨房工作人员配置不得低于配备要求。餐厅后厨和服务人员工作期间应穿戴工服，并用卫生防护用品进行卫生防护。按时完成每日供餐的配菜、制作、摆放、清洗及环境卫生并负责厨余垃圾清运工作。</w:t>
            </w:r>
          </w:p>
          <w:p>
            <w:pPr>
              <w:pStyle w:val="null3"/>
            </w:pPr>
            <w:r>
              <w:rPr>
                <w:rFonts w:ascii="仿宋_GB2312" w:hAnsi="仿宋_GB2312" w:cs="仿宋_GB2312" w:eastAsia="仿宋_GB2312"/>
              </w:rPr>
              <w:t>（五）餐厅食材采购要求</w:t>
            </w:r>
          </w:p>
          <w:p>
            <w:pPr>
              <w:pStyle w:val="null3"/>
            </w:pPr>
            <w:r>
              <w:rPr>
                <w:rFonts w:ascii="仿宋_GB2312" w:hAnsi="仿宋_GB2312" w:cs="仿宋_GB2312" w:eastAsia="仿宋_GB2312"/>
              </w:rPr>
              <w:t>乙方应严格执行《中华人民共和国食品安全法》，对所需食材进行采购、验收。原材料严格把关，建立完善的采购储存登记台账，认真查验主要食材米、面、油、酱料供货商出具的许可证、食品合格证等相关有效证书，保证采购的真实性、可追朔性。蔬菜肉禽类食材需在合法正规市场采购，禁止未经卫生检疫部门检查的各类食品、肉蛋类和三无调味品等进入餐厅，严格防范和控制食品安全风险。</w:t>
            </w:r>
          </w:p>
          <w:p>
            <w:pPr>
              <w:pStyle w:val="null3"/>
            </w:pPr>
            <w:r>
              <w:rPr>
                <w:rFonts w:ascii="仿宋_GB2312" w:hAnsi="仿宋_GB2312" w:cs="仿宋_GB2312" w:eastAsia="仿宋_GB2312"/>
              </w:rPr>
              <w:t>（六）餐厅食材储存及加工要求</w:t>
            </w:r>
          </w:p>
          <w:p>
            <w:pPr>
              <w:pStyle w:val="null3"/>
            </w:pPr>
            <w:r>
              <w:rPr>
                <w:rFonts w:ascii="仿宋_GB2312" w:hAnsi="仿宋_GB2312" w:cs="仿宋_GB2312" w:eastAsia="仿宋_GB2312"/>
              </w:rPr>
              <w:t>1.食材储存：乙方应按照《中华人民共和国食品安全法》建立各类食品储存管理制度。详细记录入库物品的名称产地、进货日期、生产日期、保质期、索证情况。并按分类入库时间先后分类存放，以免储存时间过长发霉生虫。库房管理做到物品堆放整齐，归类有序，物品摆放整齐标识清晰，墙壁无蛛网，室内无蚊蝇鼠患。肉禽类存放及半成品存放区分设立独立冰柜。</w:t>
            </w:r>
          </w:p>
          <w:p>
            <w:pPr>
              <w:pStyle w:val="null3"/>
            </w:pPr>
            <w:r>
              <w:rPr>
                <w:rFonts w:ascii="仿宋_GB2312" w:hAnsi="仿宋_GB2312" w:cs="仿宋_GB2312" w:eastAsia="仿宋_GB2312"/>
              </w:rPr>
              <w:t>2.食材加工：在粗加工前，乙方及其工作人员应摘好分类洗净，在干净的水池冲泡冲洗三遍以上，在细加工之前，乙方及其工作人员做到生熟食品分开，容器分开，工作区分开，杜绝交叉感染。同时自觉接受西安市住建局监督及食品安全监管部门监管。</w:t>
            </w:r>
          </w:p>
          <w:p>
            <w:pPr>
              <w:pStyle w:val="null3"/>
            </w:pPr>
            <w:r>
              <w:rPr>
                <w:rFonts w:ascii="仿宋_GB2312" w:hAnsi="仿宋_GB2312" w:cs="仿宋_GB2312" w:eastAsia="仿宋_GB2312"/>
              </w:rPr>
              <w:t>（七）餐厅设施设备管理及维修维护要求</w:t>
            </w:r>
          </w:p>
          <w:p>
            <w:pPr>
              <w:pStyle w:val="null3"/>
            </w:pPr>
            <w:r>
              <w:rPr>
                <w:rFonts w:ascii="仿宋_GB2312" w:hAnsi="仿宋_GB2312" w:cs="仿宋_GB2312" w:eastAsia="仿宋_GB2312"/>
              </w:rPr>
              <w:t>1.乙方负责维持甲方提供的设施设备的正常运转，承担合同期内设施设备（包含食堂下水道、隔油池、油烟净化、电器等）的维护、保养、维修。设施设备出现故障和损坏的，乙方应负责及时维修或更换。按照《食堂标准化基础设施配备指标》进行设备、餐具、耗材及基础设施的配备、补充和完善。</w:t>
            </w:r>
          </w:p>
          <w:p>
            <w:pPr>
              <w:pStyle w:val="null3"/>
            </w:pPr>
            <w:r>
              <w:rPr>
                <w:rFonts w:ascii="仿宋_GB2312" w:hAnsi="仿宋_GB2312" w:cs="仿宋_GB2312" w:eastAsia="仿宋_GB2312"/>
              </w:rPr>
              <w:t>2.日常管理及维护维修</w:t>
            </w:r>
          </w:p>
          <w:p>
            <w:pPr>
              <w:pStyle w:val="null3"/>
            </w:pPr>
            <w:r>
              <w:rPr>
                <w:rFonts w:ascii="仿宋_GB2312" w:hAnsi="仿宋_GB2312" w:cs="仿宋_GB2312" w:eastAsia="仿宋_GB2312"/>
              </w:rPr>
              <w:t>（1）水、电、气设施管线管路每日巡检2次；</w:t>
            </w:r>
          </w:p>
          <w:p>
            <w:pPr>
              <w:pStyle w:val="null3"/>
            </w:pPr>
            <w:r>
              <w:rPr>
                <w:rFonts w:ascii="仿宋_GB2312" w:hAnsi="仿宋_GB2312" w:cs="仿宋_GB2312" w:eastAsia="仿宋_GB2312"/>
              </w:rPr>
              <w:t>（2）餐厅设备每月定期进行维护2次；</w:t>
            </w:r>
          </w:p>
          <w:p>
            <w:pPr>
              <w:pStyle w:val="null3"/>
            </w:pPr>
            <w:r>
              <w:rPr>
                <w:rFonts w:ascii="仿宋_GB2312" w:hAnsi="仿宋_GB2312" w:cs="仿宋_GB2312" w:eastAsia="仿宋_GB2312"/>
              </w:rPr>
              <w:t>（3）餐具每日必须严格清洗进行消毒处理；</w:t>
            </w:r>
          </w:p>
          <w:p>
            <w:pPr>
              <w:pStyle w:val="null3"/>
            </w:pPr>
            <w:r>
              <w:rPr>
                <w:rFonts w:ascii="仿宋_GB2312" w:hAnsi="仿宋_GB2312" w:cs="仿宋_GB2312" w:eastAsia="仿宋_GB2312"/>
              </w:rPr>
              <w:t>（4）烟机烟道每半年清洗2次；</w:t>
            </w:r>
          </w:p>
          <w:p>
            <w:pPr>
              <w:pStyle w:val="null3"/>
            </w:pPr>
            <w:r>
              <w:rPr>
                <w:rFonts w:ascii="仿宋_GB2312" w:hAnsi="仿宋_GB2312" w:cs="仿宋_GB2312" w:eastAsia="仿宋_GB2312"/>
              </w:rPr>
              <w:t>（5）砧板及操作台面消杀除菌每周1次；</w:t>
            </w:r>
          </w:p>
          <w:p>
            <w:pPr>
              <w:pStyle w:val="null3"/>
            </w:pPr>
            <w:r>
              <w:rPr>
                <w:rFonts w:ascii="仿宋_GB2312" w:hAnsi="仿宋_GB2312" w:cs="仿宋_GB2312" w:eastAsia="仿宋_GB2312"/>
              </w:rPr>
              <w:t>（6）蟑螂、鼠患预防灭杀每半年1次。</w:t>
            </w:r>
          </w:p>
          <w:p>
            <w:pPr>
              <w:pStyle w:val="null3"/>
            </w:pPr>
            <w:r>
              <w:rPr>
                <w:rFonts w:ascii="仿宋_GB2312" w:hAnsi="仿宋_GB2312" w:cs="仿宋_GB2312" w:eastAsia="仿宋_GB2312"/>
              </w:rPr>
              <w:t>3.为了杜绝安全事故发生，对存在安全隐患较高的蒸箱、烤箱、和面机、压面机、绞肉机、燃气炉灶等设备，乙方应指定专人使用、专人管理并明确操作规程。</w:t>
            </w:r>
          </w:p>
          <w:p>
            <w:pPr>
              <w:pStyle w:val="null3"/>
            </w:pPr>
            <w:r>
              <w:rPr>
                <w:rFonts w:ascii="仿宋_GB2312" w:hAnsi="仿宋_GB2312" w:cs="仿宋_GB2312" w:eastAsia="仿宋_GB2312"/>
              </w:rPr>
              <w:t>二、物业管理服务要求</w:t>
            </w:r>
          </w:p>
          <w:p>
            <w:pPr>
              <w:pStyle w:val="null3"/>
            </w:pPr>
            <w:r>
              <w:rPr>
                <w:rFonts w:ascii="仿宋_GB2312" w:hAnsi="仿宋_GB2312" w:cs="仿宋_GB2312" w:eastAsia="仿宋_GB2312"/>
              </w:rPr>
              <w:t>（一）保安工作要求</w:t>
            </w:r>
          </w:p>
          <w:p>
            <w:pPr>
              <w:pStyle w:val="null3"/>
            </w:pPr>
            <w:r>
              <w:rPr>
                <w:rFonts w:ascii="仿宋_GB2312" w:hAnsi="仿宋_GB2312" w:cs="仿宋_GB2312" w:eastAsia="仿宋_GB2312"/>
              </w:rPr>
              <w:t>需配备保安3人，保安年龄为18周岁以上、50周岁以下的健康的中国公民，遵纪守法，品行良好，无犯罪记录，无强制隔离戒毒、行政拘留、开除工作、开除军籍等不良记录。初中以上文化程度，专职保安人员必须经过专业培训，且取得公安机关颁发的专业资格证书人员不得低于总配备人员的50%。</w:t>
            </w:r>
          </w:p>
          <w:p>
            <w:pPr>
              <w:pStyle w:val="null3"/>
            </w:pPr>
            <w:r>
              <w:rPr>
                <w:rFonts w:ascii="仿宋_GB2312" w:hAnsi="仿宋_GB2312" w:cs="仿宋_GB2312" w:eastAsia="仿宋_GB2312"/>
              </w:rPr>
              <w:t>1.安保服务具体内容</w:t>
            </w:r>
          </w:p>
          <w:p>
            <w:pPr>
              <w:pStyle w:val="null3"/>
            </w:pPr>
            <w:r>
              <w:rPr>
                <w:rFonts w:ascii="仿宋_GB2312" w:hAnsi="仿宋_GB2312" w:cs="仿宋_GB2312" w:eastAsia="仿宋_GB2312"/>
              </w:rPr>
              <w:t>（1）门卫服务</w:t>
            </w:r>
          </w:p>
          <w:p>
            <w:pPr>
              <w:pStyle w:val="null3"/>
            </w:pPr>
            <w:r>
              <w:rPr>
                <w:rFonts w:ascii="仿宋_GB2312" w:hAnsi="仿宋_GB2312" w:cs="仿宋_GB2312" w:eastAsia="仿宋_GB2312"/>
              </w:rPr>
              <w:t>1）保安人员上岗执勤，必须身着统一的保安服装，佩戴统一的标志符号。保安服装、标志符号和证件的设计、制作和供应，按国家规定执行。积极配合信访部门做好群众来访工作，及时处理突发事件；</w:t>
            </w:r>
          </w:p>
          <w:p>
            <w:pPr>
              <w:pStyle w:val="null3"/>
            </w:pPr>
            <w:r>
              <w:rPr>
                <w:rFonts w:ascii="仿宋_GB2312" w:hAnsi="仿宋_GB2312" w:cs="仿宋_GB2312" w:eastAsia="仿宋_GB2312"/>
              </w:rPr>
              <w:t>2）准时交接班，做到不迟到、不早退，有病有事必须先请假，待安全负责人批准后才视作请假，否则按旷工处理；</w:t>
            </w:r>
          </w:p>
          <w:p>
            <w:pPr>
              <w:pStyle w:val="null3"/>
            </w:pPr>
            <w:r>
              <w:rPr>
                <w:rFonts w:ascii="仿宋_GB2312" w:hAnsi="仿宋_GB2312" w:cs="仿宋_GB2312" w:eastAsia="仿宋_GB2312"/>
              </w:rPr>
              <w:t>3）要经常巡视院内，发现严重问题，应及时向安全负责人报告，必要时报警；</w:t>
            </w:r>
          </w:p>
          <w:p>
            <w:pPr>
              <w:pStyle w:val="null3"/>
            </w:pPr>
            <w:r>
              <w:rPr>
                <w:rFonts w:ascii="仿宋_GB2312" w:hAnsi="仿宋_GB2312" w:cs="仿宋_GB2312" w:eastAsia="仿宋_GB2312"/>
              </w:rPr>
              <w:t>4）保安员值班不得擅自离岗，不得擅自睡觉，要每两小时巡逻一次，夜间巡逻不应少于4次；</w:t>
            </w:r>
          </w:p>
          <w:p>
            <w:pPr>
              <w:pStyle w:val="null3"/>
            </w:pPr>
            <w:r>
              <w:rPr>
                <w:rFonts w:ascii="仿宋_GB2312" w:hAnsi="仿宋_GB2312" w:cs="仿宋_GB2312" w:eastAsia="仿宋_GB2312"/>
              </w:rPr>
              <w:t>5）切实落实外来人员登记制度；</w:t>
            </w:r>
          </w:p>
          <w:p>
            <w:pPr>
              <w:pStyle w:val="null3"/>
            </w:pPr>
            <w:r>
              <w:rPr>
                <w:rFonts w:ascii="仿宋_GB2312" w:hAnsi="仿宋_GB2312" w:cs="仿宋_GB2312" w:eastAsia="仿宋_GB2312"/>
              </w:rPr>
              <w:t>6）遵守区局的相关管理制度及交办的其他工作；</w:t>
            </w:r>
          </w:p>
          <w:p>
            <w:pPr>
              <w:pStyle w:val="null3"/>
            </w:pPr>
            <w:r>
              <w:rPr>
                <w:rFonts w:ascii="仿宋_GB2312" w:hAnsi="仿宋_GB2312" w:cs="仿宋_GB2312" w:eastAsia="仿宋_GB2312"/>
              </w:rPr>
              <w:t>7）负责岗位的防火、防盗、防破坏、防治安灾害事故工作；</w:t>
            </w:r>
          </w:p>
          <w:p>
            <w:pPr>
              <w:pStyle w:val="null3"/>
            </w:pPr>
            <w:r>
              <w:rPr>
                <w:rFonts w:ascii="仿宋_GB2312" w:hAnsi="仿宋_GB2312" w:cs="仿宋_GB2312" w:eastAsia="仿宋_GB2312"/>
              </w:rPr>
              <w:t>8）完成与服务单位约定的其他任务。</w:t>
            </w:r>
          </w:p>
          <w:p>
            <w:pPr>
              <w:pStyle w:val="null3"/>
            </w:pPr>
            <w:r>
              <w:rPr>
                <w:rFonts w:ascii="仿宋_GB2312" w:hAnsi="仿宋_GB2312" w:cs="仿宋_GB2312" w:eastAsia="仿宋_GB2312"/>
              </w:rPr>
              <w:t>（2）巡逻服务</w:t>
            </w:r>
          </w:p>
          <w:p>
            <w:pPr>
              <w:pStyle w:val="null3"/>
            </w:pPr>
            <w:r>
              <w:rPr>
                <w:rFonts w:ascii="仿宋_GB2312" w:hAnsi="仿宋_GB2312" w:cs="仿宋_GB2312" w:eastAsia="仿宋_GB2312"/>
              </w:rPr>
              <w:t>1）按规定路线、时间进行巡查；</w:t>
            </w:r>
          </w:p>
          <w:p>
            <w:pPr>
              <w:pStyle w:val="null3"/>
            </w:pPr>
            <w:r>
              <w:rPr>
                <w:rFonts w:ascii="仿宋_GB2312" w:hAnsi="仿宋_GB2312" w:cs="仿宋_GB2312" w:eastAsia="仿宋_GB2312"/>
              </w:rPr>
              <w:t>2）维护治安、通行秩序；</w:t>
            </w:r>
          </w:p>
          <w:p>
            <w:pPr>
              <w:pStyle w:val="null3"/>
            </w:pPr>
            <w:r>
              <w:rPr>
                <w:rFonts w:ascii="仿宋_GB2312" w:hAnsi="仿宋_GB2312" w:cs="仿宋_GB2312" w:eastAsia="仿宋_GB2312"/>
              </w:rPr>
              <w:t>3）在巡查过程中注意防火、防盗、防破坏、防治安灾害事故；</w:t>
            </w:r>
          </w:p>
          <w:p>
            <w:pPr>
              <w:pStyle w:val="null3"/>
            </w:pPr>
            <w:r>
              <w:rPr>
                <w:rFonts w:ascii="仿宋_GB2312" w:hAnsi="仿宋_GB2312" w:cs="仿宋_GB2312" w:eastAsia="仿宋_GB2312"/>
              </w:rPr>
              <w:t>4）在巡查过程中发现可疑物品，听到异常响声，闻到异常气味要立即观察，正确处理；</w:t>
            </w:r>
          </w:p>
          <w:p>
            <w:pPr>
              <w:pStyle w:val="null3"/>
            </w:pPr>
            <w:r>
              <w:rPr>
                <w:rFonts w:ascii="仿宋_GB2312" w:hAnsi="仿宋_GB2312" w:cs="仿宋_GB2312" w:eastAsia="仿宋_GB2312"/>
              </w:rPr>
              <w:t>5）发现损坏公共设施设备或他人正常工作生活的不良行为须立即制止；</w:t>
            </w:r>
          </w:p>
          <w:p>
            <w:pPr>
              <w:pStyle w:val="null3"/>
            </w:pPr>
            <w:r>
              <w:rPr>
                <w:rFonts w:ascii="仿宋_GB2312" w:hAnsi="仿宋_GB2312" w:cs="仿宋_GB2312" w:eastAsia="仿宋_GB2312"/>
              </w:rPr>
              <w:t>6）发现已损坏的公共设施设备需及时报告相关部门进行修复，重大安全隐患及时报告上级领导并需设立警示标识；</w:t>
            </w:r>
          </w:p>
          <w:p>
            <w:pPr>
              <w:pStyle w:val="null3"/>
            </w:pPr>
            <w:r>
              <w:rPr>
                <w:rFonts w:ascii="仿宋_GB2312" w:hAnsi="仿宋_GB2312" w:cs="仿宋_GB2312" w:eastAsia="仿宋_GB2312"/>
              </w:rPr>
              <w:t>7）发现违法犯罪行为要立即制止并报上级领导和公安机关，在确保安全的前提下将嫌疑人扭送公安机关。</w:t>
            </w:r>
          </w:p>
          <w:p>
            <w:pPr>
              <w:pStyle w:val="null3"/>
            </w:pPr>
            <w:r>
              <w:rPr>
                <w:rFonts w:ascii="仿宋_GB2312" w:hAnsi="仿宋_GB2312" w:cs="仿宋_GB2312" w:eastAsia="仿宋_GB2312"/>
              </w:rPr>
              <w:t>（二）保洁工作要求</w:t>
            </w:r>
          </w:p>
          <w:p>
            <w:pPr>
              <w:pStyle w:val="null3"/>
            </w:pPr>
            <w:r>
              <w:rPr>
                <w:rFonts w:ascii="仿宋_GB2312" w:hAnsi="仿宋_GB2312" w:cs="仿宋_GB2312" w:eastAsia="仿宋_GB2312"/>
              </w:rPr>
              <w:t>需配保洁人员2名，年龄为18周岁以上、50周岁以下的健康的中国公民，遵纪守法，品行良好，无犯罪记录，无强制隔离戒毒、行政拘留、开除工作等。</w:t>
            </w:r>
          </w:p>
          <w:p>
            <w:pPr>
              <w:pStyle w:val="null3"/>
            </w:pPr>
            <w:r>
              <w:rPr>
                <w:rFonts w:ascii="仿宋_GB2312" w:hAnsi="仿宋_GB2312" w:cs="仿宋_GB2312" w:eastAsia="仿宋_GB2312"/>
              </w:rPr>
              <w:t>工作要求如下：</w:t>
            </w:r>
          </w:p>
          <w:p>
            <w:pPr>
              <w:pStyle w:val="null3"/>
            </w:pPr>
            <w:r>
              <w:rPr>
                <w:rFonts w:ascii="仿宋_GB2312" w:hAnsi="仿宋_GB2312" w:cs="仿宋_GB2312" w:eastAsia="仿宋_GB2312"/>
              </w:rPr>
              <w:t>（1）上班必须统一着装，文明礼貌、精神饱满、专业优秀；</w:t>
            </w:r>
          </w:p>
          <w:p>
            <w:pPr>
              <w:pStyle w:val="null3"/>
            </w:pPr>
            <w:r>
              <w:rPr>
                <w:rFonts w:ascii="仿宋_GB2312" w:hAnsi="仿宋_GB2312" w:cs="仿宋_GB2312" w:eastAsia="仿宋_GB2312"/>
              </w:rPr>
              <w:t>（2）每天工作不少于8小时；</w:t>
            </w:r>
          </w:p>
          <w:p>
            <w:pPr>
              <w:pStyle w:val="null3"/>
            </w:pPr>
            <w:r>
              <w:rPr>
                <w:rFonts w:ascii="仿宋_GB2312" w:hAnsi="仿宋_GB2312" w:cs="仿宋_GB2312" w:eastAsia="仿宋_GB2312"/>
              </w:rPr>
              <w:t>（3）公共区域每天至少拖2次以上，重要区域随时保洁；</w:t>
            </w:r>
          </w:p>
          <w:p>
            <w:pPr>
              <w:pStyle w:val="null3"/>
            </w:pPr>
            <w:r>
              <w:rPr>
                <w:rFonts w:ascii="仿宋_GB2312" w:hAnsi="仿宋_GB2312" w:cs="仿宋_GB2312" w:eastAsia="仿宋_GB2312"/>
              </w:rPr>
              <w:t>（4）外围随时检查保洁每天不少于2次以上；</w:t>
            </w:r>
          </w:p>
          <w:p>
            <w:pPr>
              <w:pStyle w:val="null3"/>
            </w:pPr>
            <w:r>
              <w:rPr>
                <w:rFonts w:ascii="仿宋_GB2312" w:hAnsi="仿宋_GB2312" w:cs="仿宋_GB2312" w:eastAsia="仿宋_GB2312"/>
              </w:rPr>
              <w:t>（5）保洁用品，消耗品均由乙方承担；</w:t>
            </w:r>
          </w:p>
          <w:p>
            <w:pPr>
              <w:pStyle w:val="null3"/>
            </w:pPr>
            <w:r>
              <w:rPr>
                <w:rFonts w:ascii="仿宋_GB2312" w:hAnsi="仿宋_GB2312" w:cs="仿宋_GB2312" w:eastAsia="仿宋_GB2312"/>
              </w:rPr>
              <w:t>（6）做好各种垃圾分类记录填写工作。</w:t>
            </w:r>
          </w:p>
          <w:p>
            <w:pPr>
              <w:pStyle w:val="null3"/>
            </w:pPr>
            <w:r>
              <w:rPr>
                <w:rFonts w:ascii="仿宋_GB2312" w:hAnsi="仿宋_GB2312" w:cs="仿宋_GB2312" w:eastAsia="仿宋_GB2312"/>
              </w:rPr>
              <w:t>（三）水电工工作要求</w:t>
            </w:r>
          </w:p>
          <w:p>
            <w:pPr>
              <w:pStyle w:val="null3"/>
            </w:pPr>
            <w:r>
              <w:rPr>
                <w:rFonts w:ascii="仿宋_GB2312" w:hAnsi="仿宋_GB2312" w:cs="仿宋_GB2312" w:eastAsia="仿宋_GB2312"/>
              </w:rPr>
              <w:t>需配水电工1名，年龄为18周岁以上、50周岁以下的健康的中国公民，遵纪守法，品行良好，无犯罪记录，无强制隔离戒毒、行政拘留、专职人员必须经过专业培训，并取得国家统一颁发水电工证。工作要求如下：</w:t>
            </w:r>
          </w:p>
          <w:p>
            <w:pPr>
              <w:pStyle w:val="null3"/>
            </w:pPr>
            <w:r>
              <w:rPr>
                <w:rFonts w:ascii="仿宋_GB2312" w:hAnsi="仿宋_GB2312" w:cs="仿宋_GB2312" w:eastAsia="仿宋_GB2312"/>
              </w:rPr>
              <w:t>（1）上班必须统一着装，文明礼貌、精神饱满、专业优秀；</w:t>
            </w:r>
          </w:p>
          <w:p>
            <w:pPr>
              <w:pStyle w:val="null3"/>
            </w:pPr>
            <w:r>
              <w:rPr>
                <w:rFonts w:ascii="仿宋_GB2312" w:hAnsi="仿宋_GB2312" w:cs="仿宋_GB2312" w:eastAsia="仿宋_GB2312"/>
              </w:rPr>
              <w:t>（2）每天工作不少于8小时；</w:t>
            </w:r>
          </w:p>
          <w:p>
            <w:pPr>
              <w:pStyle w:val="null3"/>
            </w:pPr>
            <w:r>
              <w:rPr>
                <w:rFonts w:ascii="仿宋_GB2312" w:hAnsi="仿宋_GB2312" w:cs="仿宋_GB2312" w:eastAsia="仿宋_GB2312"/>
              </w:rPr>
              <w:t>（3）公共区域每天至少1次以上检查维护，重要区域随时检查报备并做好记录；</w:t>
            </w:r>
          </w:p>
          <w:p>
            <w:pPr>
              <w:pStyle w:val="null3"/>
            </w:pPr>
            <w:r>
              <w:rPr>
                <w:rFonts w:ascii="仿宋_GB2312" w:hAnsi="仿宋_GB2312" w:cs="仿宋_GB2312" w:eastAsia="仿宋_GB2312"/>
              </w:rPr>
              <w:t>（4）临时电源水源应随时检查，确保安全。</w:t>
            </w:r>
          </w:p>
          <w:p>
            <w:pPr>
              <w:pStyle w:val="null3"/>
            </w:pPr>
            <w:r>
              <w:rPr>
                <w:rFonts w:ascii="仿宋_GB2312" w:hAnsi="仿宋_GB2312" w:cs="仿宋_GB2312" w:eastAsia="仿宋_GB2312"/>
              </w:rPr>
              <w:t>（四）绿化修剪施工要求：</w:t>
            </w:r>
          </w:p>
          <w:p>
            <w:pPr>
              <w:pStyle w:val="null3"/>
            </w:pPr>
            <w:r>
              <w:rPr>
                <w:rFonts w:ascii="仿宋_GB2312" w:hAnsi="仿宋_GB2312" w:cs="仿宋_GB2312" w:eastAsia="仿宋_GB2312"/>
              </w:rPr>
              <w:t>需配临时绿化工2名，年龄为18周岁以上、50周岁以下的健康的中国公民，遵纪守法，品行良好，无犯罪记录，无强制隔离戒毒、行政拘留、开除工作等。工作要求如下：</w:t>
            </w:r>
          </w:p>
          <w:p>
            <w:pPr>
              <w:pStyle w:val="null3"/>
            </w:pPr>
            <w:r>
              <w:rPr>
                <w:rFonts w:ascii="仿宋_GB2312" w:hAnsi="仿宋_GB2312" w:cs="仿宋_GB2312" w:eastAsia="仿宋_GB2312"/>
              </w:rPr>
              <w:t>（1）定期对绿化进行浇灌打药；</w:t>
            </w:r>
          </w:p>
          <w:p>
            <w:pPr>
              <w:pStyle w:val="null3"/>
            </w:pPr>
            <w:r>
              <w:rPr>
                <w:rFonts w:ascii="仿宋_GB2312" w:hAnsi="仿宋_GB2312" w:cs="仿宋_GB2312" w:eastAsia="仿宋_GB2312"/>
              </w:rPr>
              <w:t>（2）定期除草施肥；</w:t>
            </w:r>
          </w:p>
          <w:p>
            <w:pPr>
              <w:pStyle w:val="null3"/>
            </w:pPr>
            <w:r>
              <w:rPr>
                <w:rFonts w:ascii="仿宋_GB2312" w:hAnsi="仿宋_GB2312" w:cs="仿宋_GB2312" w:eastAsia="仿宋_GB2312"/>
              </w:rPr>
              <w:t>（3）每个季度不少于1次修剪；</w:t>
            </w:r>
          </w:p>
          <w:p>
            <w:pPr>
              <w:pStyle w:val="null3"/>
            </w:pPr>
            <w:r>
              <w:rPr>
                <w:rFonts w:ascii="仿宋_GB2312" w:hAnsi="仿宋_GB2312" w:cs="仿宋_GB2312" w:eastAsia="仿宋_GB2312"/>
              </w:rPr>
              <w:t>（4）季节性补栽等；</w:t>
            </w:r>
          </w:p>
          <w:p>
            <w:pPr>
              <w:pStyle w:val="null3"/>
            </w:pPr>
            <w:r>
              <w:rPr>
                <w:rFonts w:ascii="仿宋_GB2312" w:hAnsi="仿宋_GB2312" w:cs="仿宋_GB2312" w:eastAsia="仿宋_GB2312"/>
              </w:rPr>
              <w:t>（5）其他临时绿化工作及时完成。</w:t>
            </w:r>
          </w:p>
          <w:p>
            <w:pPr>
              <w:pStyle w:val="null3"/>
            </w:pPr>
            <w:r>
              <w:rPr>
                <w:rFonts w:ascii="仿宋_GB2312" w:hAnsi="仿宋_GB2312" w:cs="仿宋_GB2312" w:eastAsia="仿宋_GB2312"/>
              </w:rPr>
              <w:t>（五）消防专员要求</w:t>
            </w:r>
          </w:p>
          <w:p>
            <w:pPr>
              <w:pStyle w:val="null3"/>
            </w:pPr>
            <w:r>
              <w:rPr>
                <w:rFonts w:ascii="仿宋_GB2312" w:hAnsi="仿宋_GB2312" w:cs="仿宋_GB2312" w:eastAsia="仿宋_GB2312"/>
              </w:rPr>
              <w:t>需配临时消防专员1名，年龄为18周岁以上、50周岁以下的健康的中国公民，遵纪守法，品行良好，无犯罪记录，无强制隔离戒毒、行政拘留、开除工作等。必须取得国家统一颁布国家消防专业资格证。工作要求如下：</w:t>
            </w:r>
          </w:p>
          <w:p>
            <w:pPr>
              <w:pStyle w:val="null3"/>
            </w:pPr>
            <w:r>
              <w:rPr>
                <w:rFonts w:ascii="仿宋_GB2312" w:hAnsi="仿宋_GB2312" w:cs="仿宋_GB2312" w:eastAsia="仿宋_GB2312"/>
              </w:rPr>
              <w:t>（1）必须持证上岗；</w:t>
            </w:r>
          </w:p>
          <w:p>
            <w:pPr>
              <w:pStyle w:val="null3"/>
            </w:pPr>
            <w:r>
              <w:rPr>
                <w:rFonts w:ascii="仿宋_GB2312" w:hAnsi="仿宋_GB2312" w:cs="仿宋_GB2312" w:eastAsia="仿宋_GB2312"/>
              </w:rPr>
              <w:t>（2）每个月对消防器材进行检查维护不少于1次并做好记录；</w:t>
            </w:r>
          </w:p>
          <w:p>
            <w:pPr>
              <w:pStyle w:val="null3"/>
            </w:pPr>
            <w:r>
              <w:rPr>
                <w:rFonts w:ascii="仿宋_GB2312" w:hAnsi="仿宋_GB2312" w:cs="仿宋_GB2312" w:eastAsia="仿宋_GB2312"/>
              </w:rPr>
              <w:t xml:space="preserve">（3）出现异常消防器材必须及时更换维修；    </w:t>
            </w:r>
          </w:p>
          <w:p>
            <w:pPr>
              <w:pStyle w:val="null3"/>
            </w:pPr>
            <w:r>
              <w:rPr>
                <w:rFonts w:ascii="仿宋_GB2312" w:hAnsi="仿宋_GB2312" w:cs="仿宋_GB2312" w:eastAsia="仿宋_GB2312"/>
              </w:rPr>
              <w:t>（4）做好每年消防演练及各种消防预案工作。</w:t>
            </w:r>
          </w:p>
          <w:p>
            <w:pPr>
              <w:pStyle w:val="null3"/>
            </w:pPr>
            <w:r>
              <w:rPr>
                <w:rFonts w:ascii="仿宋_GB2312" w:hAnsi="仿宋_GB2312" w:cs="仿宋_GB2312" w:eastAsia="仿宋_GB2312"/>
              </w:rPr>
              <w:t>（六）其他方面要求</w:t>
            </w:r>
          </w:p>
          <w:p>
            <w:pPr>
              <w:pStyle w:val="null3"/>
            </w:pPr>
            <w:r>
              <w:rPr>
                <w:rFonts w:ascii="仿宋_GB2312" w:hAnsi="仿宋_GB2312" w:cs="仿宋_GB2312" w:eastAsia="仿宋_GB2312"/>
              </w:rPr>
              <w:t>车辆车场秩序管理；高空作业清洗，屋顶维护维修等必须经过安全评估后专业人员方可施工。其他方面协商后完成。</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西安市阎良区市场监督管理局院内（阎良区人民东路16号）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成交单位应遵照国家规范规定的质量标准及招标服务要求作出明确承诺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12月年底决算前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若未能在服务期内完成合同规定的义务，由此对采购方造成的延误和一切损失，由中标人承担和赔偿。4.磋商响应文件中提供的资质证书等材料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完整有效的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编制格式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业绩.docx 中小企业声明函 授权委托书.docx 管理制度方案.docx 服务承诺.docx 设施设备管理方案.docx 人员配备方案.docx 响应文件封面 分项报价表.docx 供应商资格要求.docx 食品用餐质量.docx 残疾人福利性单位声明函 拒绝政府采购领域商业贿赂承诺书.docx 服务流程.docx 供应商参与政府采购活动的承诺函.docx 总体服务方案.docx 标的清单 日常管理应急预案.docx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业绩.docx 中小企业声明函 授权委托书.docx 管理制度方案.docx 服务承诺.docx 设施设备管理方案.docx 人员配备方案.docx 响应文件封面 分项报价表.docx 供应商资格要求.docx 食品用餐质量.docx 残疾人福利性单位声明函 拒绝政府采购领域商业贿赂承诺书.docx 服务流程.docx 供应商参与政府采购活动的承诺函.docx 总体服务方案.docx 标的清单 日常管理应急预案.docx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中小企业声明函 授权委托书.docx 管理制度方案.docx 服务承诺.docx 设施设备管理方案.docx 人员配备方案.docx 响应文件封面 分项报价表.docx 供应商资格要求.docx 食品用餐质量.docx 残疾人福利性单位声明函 拒绝政府采购领域商业贿赂承诺书.docx 服务流程.docx 供应商参与政府采购活动的承诺函.docx 总体服务方案.docx 标的清单 日常管理应急预案.docx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中小企业声明函 授权委托书.docx 管理制度方案.docx 服务承诺.docx 设施设备管理方案.docx 人员配备方案.docx 响应文件封面 分项报价表.docx 供应商资格要求.docx 食品用餐质量.docx 残疾人福利性单位声明函 拒绝政府采购领域商业贿赂承诺书.docx 服务流程.docx 供应商参与政府采购活动的承诺函.docx 总体服务方案.docx 标的清单 日常管理应急预案.docx 供应商认为有必要说明的事宜.docx 响应函 监狱企业的证明文件 技术、服务、商务及其他要求响应偏离表.docx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根据投标人针对本项目的总体服务方案，方案各部分内容全面详细、阐述条理清晰详尽、符合招标要求。方案内容包含①服务内容理解；②现状分析；③重难点分析；④质量保障措施；⑤协助配合及监督检查；⑥服务人员上岗培训。 评审标准:以上内容综合描述详细合理得18分；每缺一项内容扣3分，若上述内容存在缺陷，每出现一处缺陷扣0.5分，扣完为止。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评审内容:根据投标人针对本项目的管理制度方案，方案各部分内容全面详细、阐述条理清晰详尽、符合招标要求。方案内容包含①财务管理；②配餐要求；③用工管理；④安全防范；⑤卫生保障；⑥质量监督；⑦文明服务。 评审标准:以上内容综合描述详细合理得14分；每缺一项内容扣2分，若上述内容存在缺陷，每出现一处缺陷扣0.5分，扣完为止。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管理制度方案.docx</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评审内容:根据投标人针对本项目的服务流程，方案各部分内容全面详细、阐述条理清晰详尽、符合招标要求。方案内容包含①工作流程；②各环节安排部署；③各部门人员协调方案。 评审标准:以上内容综合描述详细合理得6分；每缺一项内容扣2分，若上述内容存在缺陷，每出现一处缺陷扣0.5分，扣完为止。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服务流程.docx</w:t>
            </w:r>
          </w:p>
        </w:tc>
      </w:tr>
      <w:tr>
        <w:tc>
          <w:tcPr>
            <w:tcW w:type="dxa" w:w="831"/>
            <w:vMerge/>
          </w:tcPr>
          <w:p/>
        </w:tc>
        <w:tc>
          <w:tcPr>
            <w:tcW w:type="dxa" w:w="1661"/>
          </w:tcPr>
          <w:p>
            <w:pPr>
              <w:pStyle w:val="null3"/>
            </w:pPr>
            <w:r>
              <w:rPr>
                <w:rFonts w:ascii="仿宋_GB2312" w:hAnsi="仿宋_GB2312" w:cs="仿宋_GB2312" w:eastAsia="仿宋_GB2312"/>
              </w:rPr>
              <w:t>食品用餐质量</w:t>
            </w:r>
          </w:p>
        </w:tc>
        <w:tc>
          <w:tcPr>
            <w:tcW w:type="dxa" w:w="2492"/>
          </w:tcPr>
          <w:p>
            <w:pPr>
              <w:pStyle w:val="null3"/>
            </w:pPr>
            <w:r>
              <w:rPr>
                <w:rFonts w:ascii="仿宋_GB2312" w:hAnsi="仿宋_GB2312" w:cs="仿宋_GB2312" w:eastAsia="仿宋_GB2312"/>
              </w:rPr>
              <w:t>评审内容:根据投标人针对本项目的食品用餐质量方案，方案各部分内容全面详细、阐述条理清晰详尽、符合招标要求。方案内容包含①用餐品种；②营养搭配；③成本核算；④安全卫生。 评审标准:以上内容综合描述详细合理得8分；每缺一项内容扣2分，若上述内容存在缺陷，每出现一处缺陷扣0.5分，扣完为止。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食品用餐质量.docx</w:t>
            </w:r>
          </w:p>
        </w:tc>
      </w:tr>
      <w:tr>
        <w:tc>
          <w:tcPr>
            <w:tcW w:type="dxa" w:w="831"/>
            <w:vMerge/>
          </w:tcPr>
          <w:p/>
        </w:tc>
        <w:tc>
          <w:tcPr>
            <w:tcW w:type="dxa" w:w="1661"/>
          </w:tcPr>
          <w:p>
            <w:pPr>
              <w:pStyle w:val="null3"/>
            </w:pPr>
            <w:r>
              <w:rPr>
                <w:rFonts w:ascii="仿宋_GB2312" w:hAnsi="仿宋_GB2312" w:cs="仿宋_GB2312" w:eastAsia="仿宋_GB2312"/>
              </w:rPr>
              <w:t>日常管理应急预案</w:t>
            </w:r>
          </w:p>
        </w:tc>
        <w:tc>
          <w:tcPr>
            <w:tcW w:type="dxa" w:w="2492"/>
          </w:tcPr>
          <w:p>
            <w:pPr>
              <w:pStyle w:val="null3"/>
            </w:pPr>
            <w:r>
              <w:rPr>
                <w:rFonts w:ascii="仿宋_GB2312" w:hAnsi="仿宋_GB2312" w:cs="仿宋_GB2312" w:eastAsia="仿宋_GB2312"/>
              </w:rPr>
              <w:t>评审内容:根据投标人针对本项目的日常管理应急预案，方案各部分内容全面详细、阐述条理清晰详尽、符合招标要求。方案内容包含①停水、停电、停气应急预案；②食物中毒应急预案；③火灾、水浸、特殊天气应急处理预案；④突发事件应急处理预案措施（包含但不限于资产保护、特殊情况、治安、消防、大型活动等）。 评审标准:以上内容综合描述详细合理得8分；每缺一项内容扣2分，若上述内容存在缺陷，每出现一处缺陷扣0.5分，扣完为止。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日常管理应急预案.docx</w:t>
            </w:r>
          </w:p>
        </w:tc>
      </w:tr>
      <w:tr>
        <w:tc>
          <w:tcPr>
            <w:tcW w:type="dxa" w:w="831"/>
            <w:vMerge/>
          </w:tcPr>
          <w:p/>
        </w:tc>
        <w:tc>
          <w:tcPr>
            <w:tcW w:type="dxa" w:w="1661"/>
          </w:tcPr>
          <w:p>
            <w:pPr>
              <w:pStyle w:val="null3"/>
            </w:pPr>
            <w:r>
              <w:rPr>
                <w:rFonts w:ascii="仿宋_GB2312" w:hAnsi="仿宋_GB2312" w:cs="仿宋_GB2312" w:eastAsia="仿宋_GB2312"/>
              </w:rPr>
              <w:t>设施设备管理方案</w:t>
            </w:r>
          </w:p>
        </w:tc>
        <w:tc>
          <w:tcPr>
            <w:tcW w:type="dxa" w:w="2492"/>
          </w:tcPr>
          <w:p>
            <w:pPr>
              <w:pStyle w:val="null3"/>
            </w:pPr>
            <w:r>
              <w:rPr>
                <w:rFonts w:ascii="仿宋_GB2312" w:hAnsi="仿宋_GB2312" w:cs="仿宋_GB2312" w:eastAsia="仿宋_GB2312"/>
              </w:rPr>
              <w:t>评审内容:根据投标人针对本项目的设施设备管理方案，方案各部分内容全面详细、阐述条理清晰详尽、符合招标要求。方案内容包含①常用设备清单；②操作使用规范；③维护保养方案；④安全防范。 评审标准:以上内容综合描述详细合理得8分；每缺一项内容扣2分，若上述内容存在缺陷，每出现一处缺陷扣0.5分，扣完为止。 “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设施设备管理方案.docx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组织机构健全，实行项目负责制，管理计划详细完整；针对本项目配置专职服务团队，团队人员健康无传染疾病，人员安排合理，充足，岗位配置齐全；职责划分明确；工作经验丰富；团队人员具有（身份证、餐厅方面健康证、物业管理方面各类资格证等相关证明材料）； 1.组织机构健全、团队人员配备充足、职责明确、工作经验丰富、证明材料齐全的计10分； 2.组织机构、人员安排、工作经验、职责划分、人员证明材料任1项有描述不明确或材料不齐全的的计8分； 3.组织机构、人员安排、工作经验、职责划分、人员证明材料任2项有描述不明确或材料不齐全的的计6分； 4.内容缺1-2项的计4分； 5.内容缺3-4项的计2分； 6.未提供相关内容的不计分。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投标人近三年（2023年1月至今）具有类似项目业绩，提供合同复印件并加盖公章，以合同签订时间为准。每提供一个得2分，满分10分。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针对本项目及采购人实际需求提供详细具体可行的服务承诺，包括但不限于①食品安全保证承诺；②出现质量问题处理承诺；③服务响应时限与处理时限及保证承诺；④服务人员各项工作质量承诺等。 以上内容专门针对本项目且阐述明晰、全面、合理得8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详见附件：管理制度方案.docx</w:t>
      </w:r>
    </w:p>
    <w:p>
      <w:pPr>
        <w:pStyle w:val="null3"/>
        <w:ind w:firstLine="960"/>
      </w:pPr>
      <w:r>
        <w:rPr>
          <w:rFonts w:ascii="仿宋_GB2312" w:hAnsi="仿宋_GB2312" w:cs="仿宋_GB2312" w:eastAsia="仿宋_GB2312"/>
        </w:rPr>
        <w:t>详见附件：服务流程.docx</w:t>
      </w:r>
    </w:p>
    <w:p>
      <w:pPr>
        <w:pStyle w:val="null3"/>
        <w:ind w:firstLine="960"/>
      </w:pPr>
      <w:r>
        <w:rPr>
          <w:rFonts w:ascii="仿宋_GB2312" w:hAnsi="仿宋_GB2312" w:cs="仿宋_GB2312" w:eastAsia="仿宋_GB2312"/>
        </w:rPr>
        <w:t>详见附件：食品用餐质量.docx</w:t>
      </w:r>
    </w:p>
    <w:p>
      <w:pPr>
        <w:pStyle w:val="null3"/>
        <w:ind w:firstLine="960"/>
      </w:pPr>
      <w:r>
        <w:rPr>
          <w:rFonts w:ascii="仿宋_GB2312" w:hAnsi="仿宋_GB2312" w:cs="仿宋_GB2312" w:eastAsia="仿宋_GB2312"/>
        </w:rPr>
        <w:t>详见附件：日常管理应急预案.docx</w:t>
      </w:r>
    </w:p>
    <w:p>
      <w:pPr>
        <w:pStyle w:val="null3"/>
        <w:ind w:firstLine="960"/>
      </w:pPr>
      <w:r>
        <w:rPr>
          <w:rFonts w:ascii="仿宋_GB2312" w:hAnsi="仿宋_GB2312" w:cs="仿宋_GB2312" w:eastAsia="仿宋_GB2312"/>
        </w:rPr>
        <w:t>详见附件：设施设备管理方案.docx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