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bidi w:val="0"/>
        <w:adjustRightInd/>
        <w:snapToGrid/>
        <w:spacing w:line="312" w:lineRule="auto"/>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（1）有效的主体资格证明;提供合格有效的法人或者其他组织的营业执照等证明文件，自然人的身份证明；供应商是法人或其他组织的应提供营业执照等证明文件，供应商是自然人的应提供有效的自然人身份证明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4"/>
          <w:szCs w:val="24"/>
          <w:highlight w:val="none"/>
          <w:shd w:val="clear" w:color="auto" w:fill="FFFFFF"/>
          <w:lang w:val="en-US" w:eastAsia="zh-CN" w:bidi="ar-SA"/>
        </w:rPr>
        <w:t>；</w:t>
      </w:r>
    </w:p>
    <w:p w14:paraId="11F1305D">
      <w:pPr>
        <w:keepNext w:val="0"/>
        <w:keepLines w:val="0"/>
        <w:widowControl/>
        <w:numPr>
          <w:ilvl w:val="0"/>
          <w:numId w:val="1"/>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widowControl/>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widowControl/>
        <w:numPr>
          <w:ilvl w:val="0"/>
          <w:numId w:val="2"/>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2023年度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widowControl/>
        <w:numPr>
          <w:ilvl w:val="0"/>
          <w:numId w:val="2"/>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税收缴纳证明：提供自2024年1月1日至投标截止日已缴纳的任意一个月的纳税证明或完税证明，依法免税的单位应提供相关证明材料；</w:t>
      </w:r>
    </w:p>
    <w:p w14:paraId="2DE79F20">
      <w:pPr>
        <w:keepNext w:val="0"/>
        <w:keepLines w:val="0"/>
        <w:widowControl/>
        <w:numPr>
          <w:ilvl w:val="0"/>
          <w:numId w:val="2"/>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社会保障资金缴纳证明：提供自2024年1月1日至投标截止日已缴存的任意一个月的社会保障资金缴存单据或社保机构开具的社会保险参保缴费情况证明，依法不需要缴纳社会保障资金的单位应提供相关证明材料；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widowControl/>
        <w:numPr>
          <w:ilvl w:val="0"/>
          <w:numId w:val="2"/>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widowControl/>
        <w:numPr>
          <w:ilvl w:val="0"/>
          <w:numId w:val="2"/>
        </w:numPr>
        <w:suppressLineNumbers w:val="0"/>
        <w:jc w:val="left"/>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numPr>
          <w:ilvl w:val="0"/>
          <w:numId w:val="2"/>
        </w:numPr>
        <w:ind w:left="0" w:leftChars="0" w:firstLine="480" w:firstLineChars="200"/>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A55B2B2">
      <w:pPr>
        <w:numPr>
          <w:ilvl w:val="0"/>
          <w:numId w:val="1"/>
        </w:numPr>
        <w:ind w:left="0" w:leftChars="0" w:right="0" w:rightChars="0" w:firstLine="480" w:firstLineChars="200"/>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rPr>
        <w:t>法定代表人授权书</w:t>
      </w:r>
      <w:r>
        <w:rPr>
          <w:rFonts w:hint="eastAsia" w:ascii="宋体" w:hAnsi="宋体" w:eastAsia="宋体" w:cs="宋体"/>
          <w:i w:val="0"/>
          <w:iCs w:val="0"/>
          <w:caps w:val="0"/>
          <w:color w:val="auto"/>
          <w:spacing w:val="0"/>
          <w:sz w:val="24"/>
          <w:szCs w:val="24"/>
          <w:highlight w:val="none"/>
          <w:shd w:val="clear" w:color="auto" w:fill="FFFFFF"/>
          <w:lang w:val="en-US" w:eastAsia="zh-CN"/>
        </w:rPr>
        <w:t>或</w:t>
      </w:r>
      <w:r>
        <w:rPr>
          <w:rFonts w:hint="eastAsia" w:ascii="宋体" w:hAnsi="宋体" w:eastAsia="宋体" w:cs="宋体"/>
          <w:i w:val="0"/>
          <w:iCs w:val="0"/>
          <w:caps w:val="0"/>
          <w:color w:val="auto"/>
          <w:spacing w:val="0"/>
          <w:sz w:val="24"/>
          <w:szCs w:val="24"/>
          <w:highlight w:val="none"/>
          <w:shd w:val="clear" w:color="auto" w:fill="FFFFFF"/>
        </w:rPr>
        <w:t>身份证明</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提供法定代表人授权书（附法定代表人、被授权人身份证复印件）（法定代表人直接参加</w:t>
      </w:r>
      <w:r>
        <w:rPr>
          <w:rFonts w:hint="eastAsia" w:ascii="宋体" w:hAnsi="宋体" w:eastAsia="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，须提供法定代表人身份证明）</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7BB743BC">
      <w:pPr>
        <w:rPr>
          <w:rFonts w:hint="eastAsia" w:ascii="宋体" w:eastAsia="宋体"/>
          <w:lang w:eastAsia="zh-CN"/>
        </w:rPr>
      </w:pPr>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bookmarkStart w:id="14" w:name="_GoBack"/>
      <w:bookmarkEnd w:id="14"/>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eastAsia="宋体" w:cs="宋体"/>
          <w:sz w:val="24"/>
          <w:szCs w:val="24"/>
          <w:lang w:val="en-US" w:eastAsia="zh-CN"/>
        </w:rPr>
        <w:t>磋商</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eastAsia="宋体" w:cs="宋体"/>
          <w:sz w:val="24"/>
          <w:szCs w:val="24"/>
          <w:lang w:val="en-US" w:eastAsia="zh-CN"/>
        </w:rPr>
        <w:t>磋商</w:t>
      </w:r>
      <w:r>
        <w:rPr>
          <w:rFonts w:hint="eastAsia" w:ascii="宋体" w:hAnsi="宋体" w:cs="宋体"/>
          <w:sz w:val="24"/>
          <w:szCs w:val="24"/>
          <w:lang w:val="en-US" w:eastAsia="zh-CN"/>
        </w:rPr>
        <w:t>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eastAsia="宋体" w:cs="宋体"/>
          <w:sz w:val="24"/>
          <w:szCs w:val="24"/>
          <w:lang w:val="en-US" w:eastAsia="zh-CN"/>
        </w:rPr>
        <w:t>磋商</w:t>
      </w:r>
      <w:r>
        <w:rPr>
          <w:rFonts w:hint="eastAsia" w:ascii="宋体" w:hAnsi="宋体" w:cs="宋体"/>
          <w:sz w:val="24"/>
          <w:szCs w:val="24"/>
          <w:lang w:val="en-US" w:eastAsia="zh-CN"/>
        </w:rPr>
        <w:t>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lang w:val="en-US" w:eastAsia="zh-CN"/>
        </w:rPr>
        <w:t xml:space="preserve">        </w:t>
      </w:r>
      <w:r>
        <w:rPr>
          <w:rFonts w:hint="eastAsia"/>
          <w:u w:val="single"/>
        </w:rPr>
        <w:t>(采购代理机构名称)</w:t>
      </w:r>
      <w:r>
        <w:rPr>
          <w:rFonts w:hint="eastAsia"/>
          <w:u w:val="single"/>
          <w:lang w:eastAsia="zh-CN"/>
        </w:rPr>
        <w:t>：</w:t>
      </w:r>
    </w:p>
    <w:p w14:paraId="6010F74F">
      <w:pPr>
        <w:ind w:left="0" w:leftChars="0" w:firstLine="240" w:firstLineChars="10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78A2DC9B">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0911CA72">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r>
        <w:drawing>
          <wp:inline distT="0" distB="0" distL="114300" distR="114300">
            <wp:extent cx="5271135" cy="6790055"/>
            <wp:effectExtent l="0" t="0" r="571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1135" cy="679005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1D201561"/>
    <w:rsid w:val="2C7B0515"/>
    <w:rsid w:val="2D9A4720"/>
    <w:rsid w:val="46525E69"/>
    <w:rsid w:val="60984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2485</Words>
  <Characters>2585</Characters>
  <Lines>0</Lines>
  <Paragraphs>0</Paragraphs>
  <TotalTime>8</TotalTime>
  <ScaleCrop>false</ScaleCrop>
  <LinksUpToDate>false</LinksUpToDate>
  <CharactersWithSpaces>3220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Amant</cp:lastModifiedBy>
  <dcterms:modified xsi:type="dcterms:W3CDTF">2024-12-30T10:39:52Z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5171C919B962424E9EE904B8A2A690BD_13</vt:lpwstr>
  </property>
  <property fmtid="{D5CDD505-2E9C-101B-9397-08002B2CF9AE}" pid="4" name="KSOTemplateDocerSaveRecord">
    <vt:lpwstr>eyJoZGlkIjoiZDc3NTZmYThiNGUxOWQ4OWI0YzA4NzM2MTM4MWU4YmQiLCJ1c2VySWQiOiIzNDc4NjMxNjgifQ==</vt:lpwstr>
  </property>
</Properties>
</file>