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版本号：240530001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辅警服装及配饰采购项目</w:t>
      </w:r>
    </w:p>
    <w:p>
      <w:pPr>
        <w:pStyle w:val="null3"/>
        <w:jc w:val="center"/>
        <w:outlineLvl w:val="2"/>
      </w:pPr>
      <w:r>
        <w:rPr>
          <w:sz w:val="28"/>
          <w:b/>
        </w:rPr>
        <w:t>采购项目编号：</w:t>
      </w:r>
      <w:r>
        <w:rPr>
          <w:sz w:val="28"/>
          <w:b/>
        </w:rPr>
        <w:t>HYZB20240028</w:t>
      </w:r>
      <w:r>
        <w:br/>
      </w:r>
      <w:r>
        <w:br/>
      </w:r>
      <w:r>
        <w:br/>
      </w:r>
    </w:p>
    <w:p>
      <w:pPr>
        <w:pStyle w:val="null3"/>
        <w:jc w:val="center"/>
        <w:outlineLvl w:val="2"/>
      </w:pPr>
      <w:r>
        <w:rPr>
          <w:sz w:val="28"/>
          <w:b/>
        </w:rPr>
        <w:t>西安市公安局临潼分局</w:t>
      </w:r>
    </w:p>
    <w:p>
      <w:pPr>
        <w:pStyle w:val="null3"/>
        <w:jc w:val="center"/>
        <w:outlineLvl w:val="2"/>
      </w:pPr>
      <w:r>
        <w:rPr>
          <w:sz w:val="28"/>
          <w:b/>
        </w:rPr>
        <w:t>陕西华洋项目管理有限公司</w:t>
      </w:r>
      <w:r>
        <w:rPr>
          <w:sz w:val="28"/>
          <w:b/>
        </w:rPr>
        <w:t>共同编制</w:t>
      </w:r>
    </w:p>
    <w:p>
      <w:pPr>
        <w:pStyle w:val="null3"/>
        <w:jc w:val="center"/>
        <w:outlineLvl w:val="2"/>
      </w:pPr>
      <w:r>
        <w:rPr>
          <w:sz w:val="28"/>
          <w:b/>
        </w:rPr>
        <w:t>2024年05月30日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陕西华洋项目管理有限公司</w:t>
      </w:r>
      <w:r>
        <w:rPr/>
        <w:t>（以下简称“代理机构”）受</w:t>
      </w:r>
      <w:r>
        <w:rPr/>
        <w:t>西安市公安局临潼分局</w:t>
      </w:r>
      <w:r>
        <w:rPr/>
        <w:t>委托，拟对</w:t>
      </w:r>
      <w:r>
        <w:rPr/>
        <w:t>辅警服装及配饰采购项目</w:t>
      </w:r>
      <w:r>
        <w:rPr/>
        <w:t>进行国内公开招标，兹邀请符合本次招标要求的供应商参加投标。</w:t>
      </w:r>
    </w:p>
    <w:p>
      <w:pPr>
        <w:pStyle w:val="null3"/>
        <w:outlineLvl w:val="2"/>
      </w:pPr>
      <w:r>
        <w:rPr>
          <w:sz w:val="28"/>
          <w:b/>
        </w:rPr>
        <w:t>一、采购项目编号：</w:t>
      </w:r>
      <w:r>
        <w:rPr>
          <w:sz w:val="28"/>
          <w:b/>
        </w:rPr>
        <w:t>HYZB20240028</w:t>
      </w:r>
    </w:p>
    <w:p>
      <w:pPr>
        <w:pStyle w:val="null3"/>
        <w:outlineLvl w:val="2"/>
      </w:pPr>
      <w:r>
        <w:rPr>
          <w:sz w:val="28"/>
          <w:b/>
        </w:rPr>
        <w:t>二、采购项目名称：</w:t>
      </w:r>
      <w:r>
        <w:rPr>
          <w:sz w:val="28"/>
          <w:b/>
        </w:rPr>
        <w:t>辅警服装及配饰采购项目</w:t>
      </w:r>
    </w:p>
    <w:p>
      <w:pPr>
        <w:pStyle w:val="null3"/>
        <w:outlineLvl w:val="2"/>
      </w:pPr>
      <w:r>
        <w:rPr>
          <w:sz w:val="28"/>
          <w:b/>
        </w:rPr>
        <w:t>三、招标项目简介</w:t>
      </w:r>
    </w:p>
    <w:p>
      <w:pPr>
        <w:pStyle w:val="null3"/>
        <w:ind w:firstLine="480"/>
      </w:pPr>
      <w:r>
        <w:rPr/>
        <w:t>按照公安机关警务辅助人员服装及配饰配备要求，结合我局实际情况，拟采购一批辅警服装及肩章。具体明细为冬执勤服410套、春秋执勤服 250套、长袖制式衬衣 250件、夏季执勤服450套、大檐帽50顶(含帽徽)、执勤软帽50顶、警用领带200条、辅警肩章100套。 拟采购的辅警服装及配饰必须符合国家行业标准和公安机关服装配备要求，质量可靠。</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采购包1（辅警服装及配饰采购项目）：属于专门面向中小企业采购。</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营业执照、税务登记证、组织机构代码证（多证合一只提供营业执照，事业单位提供事业单位法人证书，自然人提供本人身份证）合法有效；</w:t>
      </w:r>
    </w:p>
    <w:p>
      <w:pPr>
        <w:pStyle w:val="null3"/>
      </w:pPr>
      <w:r>
        <w:rPr/>
        <w:t>2、财务状况报告：提供具有财务审计资质单位出具2023年度财务报告（成立时间至投标截止时间不足一年的可提供成立后任意时段的资产负债表）；或者投标截止时间六个月内基本开户银行出具的资信证明；或者政府招标信用担保机构出具的投标担保函；</w:t>
      </w:r>
    </w:p>
    <w:p>
      <w:pPr>
        <w:pStyle w:val="null3"/>
      </w:pPr>
      <w:r>
        <w:rPr/>
        <w:t>3、税收缴纳证明：提供投标截止时间前一年内的至少一个月的纳税证明或完税证明（任意税种），依法免税的单位应提供相关证明材料；</w:t>
      </w:r>
    </w:p>
    <w:p>
      <w:pPr>
        <w:pStyle w:val="null3"/>
      </w:pPr>
      <w:r>
        <w:rPr/>
        <w:t>4、社会保障资金缴纳证明：提供投标截止时间前一年内至少一个月的社会保障资金缴存凭证或社保机构开具的社会保险参保缴费情况证明，依法不需要缴纳社会保障资金的单位应提供相关证明材料；</w:t>
      </w:r>
    </w:p>
    <w:p>
      <w:pPr>
        <w:pStyle w:val="null3"/>
      </w:pPr>
      <w:r>
        <w:rPr/>
        <w:t>5、没有重大违法记录的书面声明：参加采购活动近三年内经营活动中无重大违法记录声明；</w:t>
      </w:r>
    </w:p>
    <w:p>
      <w:pPr>
        <w:pStyle w:val="null3"/>
      </w:pPr>
      <w:r>
        <w:rPr/>
        <w:t>6、法人授权：法定代表人授权书（附法定代表人身份证复印件）及被授权人身份证（法定代表人直接参加开标的只须提供法定代表人身份证）；</w:t>
      </w:r>
    </w:p>
    <w:p>
      <w:pPr>
        <w:pStyle w:val="null3"/>
      </w:pPr>
      <w:r>
        <w:rPr/>
        <w:t>7、信誉：供应商不得为“信用中国”网站（www.creditchina.gov.cn）中列入失信被执行人和重大税收违法失信主体，不得为中国政府采购网（www.ccgp.gov.cn）政府采购严重违法失信行为记录名单中被财政部门禁止参加政府采购活动供应商；</w:t>
      </w:r>
    </w:p>
    <w:p>
      <w:pPr>
        <w:pStyle w:val="null3"/>
      </w:pPr>
      <w:r>
        <w:rPr/>
        <w:t>8、控股关系：单位负责人为同一人或者存在直接控股、管理关系的不同供应商，不得参加本次招标活动；</w:t>
      </w:r>
    </w:p>
    <w:p>
      <w:pPr>
        <w:pStyle w:val="null3"/>
      </w:pPr>
      <w:r>
        <w:rPr/>
        <w:t>9、联合体：本项目不接受联合体投标</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西安市公安局临潼分局</w:t>
      </w:r>
    </w:p>
    <w:p>
      <w:pPr>
        <w:pStyle w:val="null3"/>
      </w:pPr>
      <w:r>
        <w:rPr/>
        <w:t xml:space="preserve"> 地址： </w:t>
      </w:r>
      <w:r>
        <w:rPr/>
        <w:t>临潼区周家场5号</w:t>
      </w:r>
    </w:p>
    <w:p>
      <w:pPr>
        <w:pStyle w:val="null3"/>
      </w:pPr>
      <w:r>
        <w:rPr/>
        <w:t xml:space="preserve"> 邮编： </w:t>
      </w:r>
      <w:r>
        <w:rPr/>
        <w:t>710600</w:t>
      </w:r>
    </w:p>
    <w:p>
      <w:pPr>
        <w:pStyle w:val="null3"/>
      </w:pPr>
      <w:r>
        <w:rPr/>
        <w:t xml:space="preserve"> 联系人： </w:t>
      </w:r>
      <w:r>
        <w:rPr/>
        <w:t>西安市公安局临潼分局</w:t>
      </w:r>
    </w:p>
    <w:p>
      <w:pPr>
        <w:pStyle w:val="null3"/>
      </w:pPr>
      <w:r>
        <w:rPr/>
        <w:t xml:space="preserve"> 联系电话： </w:t>
      </w:r>
      <w:r>
        <w:rPr/>
        <w:t>029-86758517</w:t>
      </w:r>
    </w:p>
    <w:p>
      <w:pPr>
        <w:pStyle w:val="null3"/>
        <w:outlineLvl w:val="2"/>
      </w:pPr>
      <w:r>
        <w:rPr>
          <w:sz w:val="28"/>
          <w:b/>
        </w:rPr>
        <w:t>代理机构：</w:t>
      </w:r>
      <w:r>
        <w:rPr>
          <w:sz w:val="28"/>
          <w:b/>
        </w:rPr>
        <w:t>陕西华洋项目管理有限公司</w:t>
      </w:r>
    </w:p>
    <w:p>
      <w:pPr>
        <w:pStyle w:val="null3"/>
      </w:pPr>
      <w:r>
        <w:rPr/>
        <w:t xml:space="preserve"> 地址： </w:t>
      </w:r>
      <w:r>
        <w:rPr/>
        <w:t>陕西省西安市临潼区文化西路37号</w:t>
      </w:r>
    </w:p>
    <w:p>
      <w:pPr>
        <w:pStyle w:val="null3"/>
      </w:pPr>
      <w:r>
        <w:rPr/>
        <w:t xml:space="preserve"> 邮编： </w:t>
      </w:r>
      <w:r>
        <w:rPr/>
        <w:t>710600</w:t>
      </w:r>
    </w:p>
    <w:p>
      <w:pPr>
        <w:pStyle w:val="null3"/>
      </w:pPr>
      <w:r>
        <w:rPr/>
        <w:t xml:space="preserve"> 联系人： </w:t>
      </w:r>
      <w:r>
        <w:rPr/>
        <w:t>唐工</w:t>
      </w:r>
    </w:p>
    <w:p>
      <w:pPr>
        <w:pStyle w:val="null3"/>
      </w:pPr>
      <w:r>
        <w:rPr/>
        <w:t xml:space="preserve"> 联系电话： </w:t>
      </w:r>
      <w:r>
        <w:rPr/>
        <w:t>029-83875110</w:t>
      </w:r>
    </w:p>
    <w:p>
      <w:pPr>
        <w:pStyle w:val="null3"/>
        <w:outlineLvl w:val="2"/>
      </w:pPr>
      <w:r>
        <w:rPr>
          <w:sz w:val="28"/>
          <w:b/>
        </w:rPr>
        <w:t>采购监督机构：</w:t>
      </w:r>
      <w:r>
        <w:rPr>
          <w:sz w:val="28"/>
          <w:b/>
        </w:rPr>
        <w:t>西安市临潼区政府采购管理股</w:t>
      </w:r>
    </w:p>
    <w:p>
      <w:pPr>
        <w:pStyle w:val="null3"/>
        <w:ind w:firstLine="480"/>
      </w:pPr>
      <w:r>
        <w:rPr/>
        <w:t>联系人：</w:t>
      </w:r>
      <w:r>
        <w:rPr/>
        <w:t>马明</w:t>
      </w:r>
    </w:p>
    <w:p>
      <w:pPr>
        <w:pStyle w:val="null3"/>
        <w:ind w:firstLine="480"/>
      </w:pPr>
      <w:r>
        <w:rPr/>
        <w:t>联系电话：</w:t>
      </w:r>
      <w:r>
        <w:rPr/>
        <w:t>029-83825758</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采购包1：460,000.00元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代理服务费用收取对象：采购人</w:t>
            </w:r>
          </w:p>
          <w:p>
            <w:pPr>
              <w:pStyle w:val="null3"/>
            </w:pPr>
            <w:r>
              <w:rPr/>
              <w:t>代理服务费收费标准：参照国家计委2002年颁发的《招标代理服务收费管理暂行办法》(计价格〔2002〕1980号)及国家发改委2011年颁布的《国家发展改革委关于降低部分建设项目收费标准规范收费行为等有关问题的通知 》（发改价格[2011]534号）采用现金、转账或汇款方式交纳招标服务费；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西安市公安局临潼分局</w:t>
      </w:r>
      <w:r>
        <w:rPr/>
        <w:t>和</w:t>
      </w:r>
      <w:r>
        <w:rPr/>
        <w:t>陕西华洋项目管理有限公司</w:t>
      </w:r>
      <w:r>
        <w:rPr/>
        <w:t>享有。对招标文件中供应商参加本次政府采购活动应当具备的条件，招标项目技术、服务、商务及其他要求，评标细则及标准由</w:t>
      </w:r>
      <w:r>
        <w:rPr/>
        <w:t>西安市公安局临潼分局</w:t>
      </w:r>
      <w:r>
        <w:rPr/>
        <w:t>负责解释。除上述招标文件内容，其他内容由</w:t>
      </w:r>
      <w:r>
        <w:rPr/>
        <w:t>陕西华洋项目管理有限公司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西安市公安局临潼分局</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陕西华洋项目管理有限公司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符合国家及行业合格标准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陕西华洋项目管理有限公司</w:t>
      </w:r>
      <w:r>
        <w:rPr/>
        <w:t xml:space="preserve"> 负责答复；供应商对除采购需求外的采购文件的询问、质疑由</w:t>
      </w:r>
      <w:r>
        <w:rPr/>
        <w:t>陕西华洋项目管理有限公司</w:t>
      </w:r>
      <w:r>
        <w:rPr/>
        <w:t xml:space="preserve"> 负责答复；供应商对采购过程、采购结果的询问、质疑由 </w:t>
      </w:r>
      <w:r>
        <w:rPr/>
        <w:t>陕西华洋项目管理有限公司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联系人：唐工</w:t>
      </w:r>
    </w:p>
    <w:p>
      <w:pPr>
        <w:pStyle w:val="null3"/>
      </w:pPr>
      <w:r>
        <w:rPr/>
        <w:t>联系电话：029-83875110</w:t>
      </w:r>
    </w:p>
    <w:p>
      <w:pPr>
        <w:pStyle w:val="null3"/>
      </w:pPr>
      <w:r>
        <w:rPr/>
        <w:t>地址：陕西省西安市临潼区文化西路37号</w:t>
      </w:r>
    </w:p>
    <w:p>
      <w:pPr>
        <w:pStyle w:val="null3"/>
      </w:pPr>
      <w:r>
        <w:rPr/>
        <w:t>邮编：710600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按照公安机关警务辅助人员服装及配饰配备要求，结合我局实际情况，拟采购一批辅警服装及肩章。具体明细为冬执勤服410套、春秋执勤服 250套、长袖制式衬衣 250件、夏季执勤服450套、大檐帽50顶(含帽徽)、执勤软帽50顶、警用领带200条、辅警肩章100套。 拟采购的辅警服装及配饰必须符合国家行业标准和公安机关服装配备要求，质量可靠。</w:t>
      </w:r>
    </w:p>
    <w:p>
      <w:pPr>
        <w:pStyle w:val="null3"/>
        <w:outlineLvl w:val="2"/>
      </w:pPr>
      <w:r>
        <w:rPr>
          <w:sz w:val="28"/>
          <w:b/>
        </w:rPr>
        <w:t>3.2采购内容</w:t>
      </w:r>
    </w:p>
    <w:p>
      <w:pPr>
        <w:pStyle w:val="null3"/>
      </w:pPr>
      <w:r>
        <w:rPr/>
        <w:t>采购包1：</w:t>
      </w:r>
    </w:p>
    <w:p>
      <w:pPr>
        <w:pStyle w:val="null3"/>
      </w:pPr>
      <w:r>
        <w:rPr/>
        <w:t>采购包预算金额（元）: 460,000.00</w:t>
      </w:r>
    </w:p>
    <w:p>
      <w:pPr>
        <w:pStyle w:val="null3"/>
      </w:pPr>
      <w:r>
        <w:rPr/>
        <w:t>采购包最高限价（元）: 460,000.00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辅警服装及配饰</w:t>
            </w:r>
          </w:p>
        </w:tc>
        <w:tc>
          <w:tcPr>
            <w:tcW w:type="dxa" w:w="831"/>
          </w:tcPr>
          <w:p>
            <w:pPr>
              <w:pStyle w:val="null3"/>
              <w:jc w:val="right"/>
            </w:pPr>
            <w:r>
              <w:rPr/>
              <w:t>1.00</w:t>
            </w:r>
          </w:p>
        </w:tc>
        <w:tc>
          <w:tcPr>
            <w:tcW w:type="dxa" w:w="831"/>
          </w:tcPr>
          <w:p>
            <w:pPr>
              <w:pStyle w:val="null3"/>
              <w:jc w:val="right"/>
            </w:pPr>
            <w:r>
              <w:rPr/>
              <w:t>460,000.00</w:t>
            </w:r>
          </w:p>
        </w:tc>
        <w:tc>
          <w:tcPr>
            <w:tcW w:type="dxa" w:w="831"/>
          </w:tcPr>
          <w:p>
            <w:pPr>
              <w:pStyle w:val="null3"/>
            </w:pPr>
            <w:r>
              <w:rPr/>
              <w:t>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标的名称：辅警服装及配饰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名称：冬执勤服（410套）</w:t>
            </w:r>
            <w:r>
              <w:br/>
            </w:r>
            <w:r>
              <w:rPr/>
              <w:t xml:space="preserve"> 面料规格：精梳毛涤缎背哔叽，毛70%涤26%(含导电丝)氨纶4%，经纱12.5tex×2,纬纱12.5tex×2,单位面积质量236g/㎡, 颜色为藏蓝色。</w:t>
            </w:r>
            <w:r>
              <w:br/>
            </w:r>
            <w:r>
              <w:rPr/>
              <w:t xml:space="preserve"> 主要辅料：内胆身保暖层：150g/㎡超细纤维絮片. 内胆袖保暖层：120 g/㎡超细纤维絮片。</w:t>
            </w:r>
            <w:r>
              <w:br/>
            </w:r>
            <w:r>
              <w:rPr/>
              <w:t xml:space="preserve"> 执行标准：《GA565-2009 警服 冬执勤服》</w:t>
            </w:r>
            <w:r>
              <w:br/>
            </w:r>
            <w:r>
              <w:rPr/>
              <w:t xml:space="preserve"> 为保证产品质量：1.色牢度（含耐洗、耐汗渍、耐摩擦、耐光四项）；2.面料成分含量；3.甲醛含量；4.PH值；5.脱缝程度；6.水洗尺寸变化率；7.撕裂强力；8.断裂强力；9.起球；10.静态尺寸变化率须为合格</w:t>
            </w:r>
          </w:p>
          <w:p>
            <w:pPr>
              <w:pStyle w:val="null3"/>
            </w:pPr>
            <w:r>
              <w:rPr/>
              <w:t>名称：春秋执勤服（250套）</w:t>
            </w:r>
            <w:r>
              <w:br/>
            </w:r>
            <w:r>
              <w:rPr/>
              <w:t xml:space="preserve"> 面料规格：精梳毛涤单面哔叽，毛70%涤26%(含导电丝)氨纶4%，经纱12.5tex×2,纬纱12.5tex×2,单位面积质量193g/㎡，颜色为藏蓝色。</w:t>
            </w:r>
            <w:r>
              <w:br/>
            </w:r>
            <w:r>
              <w:rPr/>
              <w:t xml:space="preserve"> 执行标准：《GA563-2009 警服 春秋执勤服》</w:t>
            </w:r>
            <w:r>
              <w:br/>
            </w:r>
            <w:r>
              <w:rPr/>
              <w:t xml:space="preserve"> 为保证产品质量，1.色牢度（含耐洗、耐汗渍、耐摩擦、耐光四项）；2.面料成分含量；3.甲醛含量；4.PH值；5.脱缝程度；6.水洗尺寸变化率；7.撕裂强力；8.断裂强力；9.起球；10.静态尺寸变化率须为合格，</w:t>
            </w:r>
          </w:p>
          <w:p>
            <w:pPr>
              <w:pStyle w:val="null3"/>
            </w:pPr>
            <w:r>
              <w:rPr/>
              <w:t>名称：夏季执勤服（450套）</w:t>
            </w:r>
            <w:r>
              <w:br/>
            </w:r>
            <w:r>
              <w:rPr/>
              <w:t xml:space="preserve"> 1.面料：涤棉交织绸</w:t>
            </w:r>
            <w:r>
              <w:br/>
            </w:r>
            <w:r>
              <w:rPr/>
              <w:t xml:space="preserve"> 2.纤维成份：经纱涤 100% ，纬纱涤 80% ，棉 20% 。      </w:t>
            </w:r>
            <w:r>
              <w:br/>
            </w:r>
            <w:r>
              <w:rPr/>
              <w:t xml:space="preserve"> 3.执行标准：《GA568-2009  警服 夏执勤服》     </w:t>
            </w:r>
            <w:r>
              <w:br/>
            </w:r>
            <w:r>
              <w:rPr/>
              <w:t xml:space="preserve"> 4.为保证产品质量，1.色牢度 (含耐皂洗、耐汗渍、耐 摩擦、耐光四项) ；2.面料成分含量；3. 甲醛含量；4.PH 值；5.水洗尺寸变化率；6.撕裂强力；7.断裂强力；8.起球； 9.纬向密度偏差率须为合格</w:t>
            </w:r>
          </w:p>
          <w:p>
            <w:pPr>
              <w:pStyle w:val="null3"/>
            </w:pPr>
            <w:r>
              <w:rPr/>
              <w:t>名称：大檐帽（50顶含帽徽）</w:t>
            </w:r>
            <w:r>
              <w:br/>
            </w:r>
            <w:r>
              <w:rPr/>
              <w:t xml:space="preserve"> 主料采用精梳毛涤混纺单面哔叽，规格参数：毛70%，涤26%（含导电纤维），氨纶4%，Nm80/2*Nm80/2。</w:t>
            </w:r>
            <w:r>
              <w:br/>
            </w:r>
            <w:r>
              <w:rPr/>
              <w:t xml:space="preserve"> 技术标准：执行《中华人民共和国公共安全行业标准》中符合《GA317-2010 警帽 大檐帽》</w:t>
            </w:r>
          </w:p>
          <w:p>
            <w:pPr>
              <w:pStyle w:val="null3"/>
            </w:pPr>
            <w:r>
              <w:rPr/>
              <w:t>名称：长袖制式衬衣（250件）</w:t>
            </w:r>
            <w:r>
              <w:br/>
            </w:r>
            <w:r>
              <w:rPr/>
              <w:t xml:space="preserve"> 面料：浅蓝涤棉交织绸，经250dtex涤纶异形长丝，纬250dtex涤纶异形长丝与棉混纺，纤维含量：经纱涤100%，纬纱涤80%，棉20%。</w:t>
            </w:r>
            <w:r>
              <w:br/>
            </w:r>
            <w:r>
              <w:rPr/>
              <w:t xml:space="preserve"> 技术标准：执行《中华人民共和国公共安全行业标准》中《GA255-2009 警服 长袖制式衬衣》标准要求</w:t>
            </w:r>
          </w:p>
          <w:p>
            <w:pPr>
              <w:pStyle w:val="null3"/>
            </w:pPr>
            <w:r>
              <w:rPr/>
              <w:t>名称：领带（200条）</w:t>
            </w:r>
            <w:r>
              <w:br/>
            </w:r>
            <w:r>
              <w:rPr/>
              <w:t xml:space="preserve"> 执行《GA282-2009警用服饰 领带》标准。</w:t>
            </w:r>
            <w:r>
              <w:br/>
            </w:r>
            <w:r>
              <w:rPr/>
              <w:t xml:space="preserve"> 主面料：涤纶低弹丝，经纱56dtex（50D），纬纱84dtex（75D）；桑蚕丝及徽标，纬纱规格23.3dtex×5。</w:t>
            </w:r>
          </w:p>
          <w:p>
            <w:pPr>
              <w:pStyle w:val="null3"/>
            </w:pPr>
            <w:r>
              <w:rPr/>
              <w:t>名称：软式肩章（100套）</w:t>
            </w:r>
            <w:r>
              <w:br/>
            </w:r>
            <w:r>
              <w:rPr/>
              <w:t xml:space="preserve"> 1.耐光色牢度（级）≥5-6；</w:t>
            </w:r>
            <w:r>
              <w:br/>
            </w:r>
            <w:r>
              <w:rPr/>
              <w:t xml:space="preserve"> 2.耐皂洗色牢度（级）：变色≥4；沾色≥4；</w:t>
            </w:r>
            <w:r>
              <w:br/>
            </w:r>
            <w:r>
              <w:rPr/>
              <w:t xml:space="preserve"> 3.剥离强度（N/cm）≥10；</w:t>
            </w:r>
            <w:r>
              <w:br/>
            </w:r>
            <w:r>
              <w:rPr/>
              <w:t xml:space="preserve"> 4.结构尺寸、标志、图案、颜色、工艺、外观符合《GA287-2017 警用服饰 软式肩章》</w:t>
            </w:r>
          </w:p>
          <w:p>
            <w:pPr>
              <w:pStyle w:val="null3"/>
            </w:pPr>
            <w:r>
              <w:rPr/>
              <w:t>名称：软帽（20顶）</w:t>
            </w:r>
            <w:r>
              <w:br/>
            </w:r>
            <w:r>
              <w:rPr/>
              <w:t xml:space="preserve"> 1、规格:精梳涤棉(65/35)混纺格子布,(13tex×2)×28tex,平方米重量:185g/㎡;密度:433×208根/10cm,平纹提花组织,  2、颜色：藏青色，黑色里衬，两边各有二个透气孔，超厚面料、网眼内衬。帽前绣白色警徽</w:t>
            </w:r>
            <w:r>
              <w:br/>
            </w:r>
            <w:r>
              <w:rPr/>
              <w:t xml:space="preserve"> 3、执行标准：公安部《GA322-2010警帽 便帽》标准</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自合同签订之日起20日历天</w:t>
      </w:r>
    </w:p>
    <w:p>
      <w:pPr>
        <w:pStyle w:val="null3"/>
        <w:outlineLvl w:val="3"/>
      </w:pPr>
      <w:r>
        <w:rPr>
          <w:sz w:val="24"/>
          <w:b/>
        </w:rPr>
        <w:t>3.4.2交货地点</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全部货物到达采购人指定地点并进行验收，最终验收合格后， 由中标人给采购人开具全额发票</w:t>
      </w:r>
      <w:r>
        <w:rPr/>
        <w:t xml:space="preserve"> ，达到付款条件起 </w:t>
      </w:r>
      <w:r>
        <w:rPr/>
        <w:t>7</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根据合同约定执行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根据合同约定执行</w:t>
      </w:r>
    </w:p>
    <w:p>
      <w:pPr>
        <w:pStyle w:val="null3"/>
        <w:outlineLvl w:val="3"/>
      </w:pPr>
      <w:r>
        <w:rPr>
          <w:sz w:val="24"/>
          <w:b/>
        </w:rPr>
        <w:t>3.4.8违约责任与解决争议的方法</w:t>
      </w:r>
    </w:p>
    <w:p>
      <w:pPr>
        <w:pStyle w:val="null3"/>
      </w:pPr>
      <w:r>
        <w:rPr/>
        <w:t>采购包1：</w:t>
      </w:r>
    </w:p>
    <w:p>
      <w:pPr>
        <w:pStyle w:val="null3"/>
      </w:pPr>
      <w:r>
        <w:rPr/>
        <w:t>（一）甲方在验收中，如果发现乙方所交付的货物规格、质量等不符合合同约定或国家标准的，甲方可向乙方提出书面异议，并有权拒收此货物。乙方在接到甲方书面异议后，应在十个工作日内负责处理，如逾期未处理即视为默认甲方提出的异议和处理意见，由此产生的全部后果由乙方自行承担。 （二）甲方在货物使用过程中，如果发现乙方所交付的货物型号、规格、质量等不符合合同约定或国家标准的，甲方可向乙方提出书面异议，并有权要求乙方免费维修更换。乙方在接到甲方书面异议后，应在十个工作日内负责处理，如逾期未处理即视为默认甲方提出的异议和处理意见，由此产生的全部后果由乙方承担。 （三）乙方不能按期交货，每延迟壹天，应付不能交货部分货款5‰的延迟付款违约金。累计支付的延迟付款违约金额不超过逾期交货部分货款总额的10%。 逾期交货超过 20 天，甲方有权单方解除合同， 自甲方合同解除通知送达之日， 合同解除生效。 合同解除后，甲方有权拒收乙方货物且无需支付未交货部分货款。由此产生的全部法律责任及费用支出由乙方自行承担。 （四）乙方如没有按合同规定履行售后服务承诺，甲方可另行选择第三方单位进行修复，其费用全部由乙方支付，且甲方有权追究乙方的违约责任。 （五）不可抗力 任何一方由于诸如战争、严重火灾、洪水、台风、地震、国家政府政策或其他不可抗力的事件使合同执行受阻，则合同执行由双方协商后相应延长或终止。 受阻方应随时采取所有合理步骤以减少因不可抗力事件所导致合同执行的任何延迟。</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2023年度财务报告（成立时间至投标截止时间不足一年的可提供成立后任意时段的资产负债表）；或者投标截止时间六个月内基本开户银行出具的资信证明；或者政府招标信用担保机构出具的投标担保函；</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具有独立承担民事责任能力的法人、其他组织或自然人，营业执照、税务登记证、组织机构代码证（多证合一只提供营业执照，事业单位提供事业单位法人证书，自然人提供本人身份证）合法有效；</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具有财务审计资质单位出具2023年度财务报告（成立时间至投标截止时间不足一年的可提供成立后任意时段的资产负债表）；或者投标截止时间六个月内基本开户银行出具的资信证明；或者政府招标信用担保机构出具的投标担保函；</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提供投标截止时间前一年内的至少一个月的纳税证明或完税证明（任意税种），依法免税的单位应提供相关证明材料；</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提供投标截止时间前一年内至少一个月的社会保障资金缴存凭证或社保机构开具的社会保险参保缴费情况证明，依法不需要缴纳社会保障资金的单位应提供相关证明材料；</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没有重大违法记录的书面声明</w:t>
            </w:r>
          </w:p>
        </w:tc>
        <w:tc>
          <w:tcPr>
            <w:tcW w:type="dxa" w:w="3322"/>
          </w:tcPr>
          <w:p>
            <w:pPr>
              <w:pStyle w:val="null3"/>
            </w:pPr>
            <w:r>
              <w:rPr/>
              <w:t>参加采购活动近三年内经营活动中无重大违法记录声明；</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法人授权</w:t>
            </w:r>
          </w:p>
        </w:tc>
        <w:tc>
          <w:tcPr>
            <w:tcW w:type="dxa" w:w="3322"/>
          </w:tcPr>
          <w:p>
            <w:pPr>
              <w:pStyle w:val="null3"/>
            </w:pPr>
            <w:r>
              <w:rPr/>
              <w:t>法定代表人授权书（附法定代表人身份证复印件）及被授权人身份证（法定代表人直接参加开标的只须提供法定代表人身份证）；</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信誉</w:t>
            </w:r>
          </w:p>
        </w:tc>
        <w:tc>
          <w:tcPr>
            <w:tcW w:type="dxa" w:w="3322"/>
          </w:tcPr>
          <w:p>
            <w:pPr>
              <w:pStyle w:val="null3"/>
            </w:pPr>
            <w:r>
              <w:rPr/>
              <w:t>供应商不得为“信用中国”网站（www.creditchina.gov.cn）中列入失信被执行人和重大税收违法失信主体，不得为中国政府采购网（www.ccgp.gov.cn）政府采购严重违法失信行为记录名单中被财政部门禁止参加政府采购活动供应商；</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控股关系</w:t>
            </w:r>
          </w:p>
        </w:tc>
        <w:tc>
          <w:tcPr>
            <w:tcW w:type="dxa" w:w="3322"/>
          </w:tcPr>
          <w:p>
            <w:pPr>
              <w:pStyle w:val="null3"/>
            </w:pPr>
            <w:r>
              <w:rPr/>
              <w:t>单位负责人为同一人或者存在直接控股、管理关系的不同供应商，不得参加本次招标活动；</w:t>
            </w:r>
          </w:p>
        </w:tc>
        <w:tc>
          <w:tcPr>
            <w:tcW w:type="dxa" w:w="1661"/>
          </w:tcPr>
          <w:p>
            <w:pPr>
              <w:pStyle w:val="null3"/>
            </w:pPr>
            <w:r>
              <w:rPr/>
              <w:t>投标人应提交的相关资格证明材料</w:t>
            </w:r>
          </w:p>
        </w:tc>
      </w:tr>
      <w:tr>
        <w:tc>
          <w:tcPr>
            <w:tcW w:type="dxa" w:w="831"/>
          </w:tcPr>
          <w:p>
            <w:pPr>
              <w:pStyle w:val="null3"/>
            </w:pPr>
            <w:r>
              <w:rPr/>
              <w:t>9</w:t>
            </w:r>
          </w:p>
        </w:tc>
        <w:tc>
          <w:tcPr>
            <w:tcW w:type="dxa" w:w="2492"/>
          </w:tcPr>
          <w:p>
            <w:pPr>
              <w:pStyle w:val="null3"/>
            </w:pPr>
            <w:r>
              <w:rPr/>
              <w:t>联合体</w:t>
            </w:r>
          </w:p>
        </w:tc>
        <w:tc>
          <w:tcPr>
            <w:tcW w:type="dxa" w:w="3322"/>
          </w:tcPr>
          <w:p>
            <w:pPr>
              <w:pStyle w:val="null3"/>
            </w:pPr>
            <w:r>
              <w:rPr/>
              <w:t>本项目不接受联合体投标</w:t>
            </w:r>
          </w:p>
        </w:tc>
        <w:tc>
          <w:tcPr>
            <w:tcW w:type="dxa" w:w="1661"/>
          </w:tcPr>
          <w:p>
            <w:pPr>
              <w:pStyle w:val="null3"/>
            </w:pPr>
            <w:r>
              <w:rPr/>
              <w:t>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资格审查</w:t>
            </w:r>
          </w:p>
        </w:tc>
        <w:tc>
          <w:tcPr>
            <w:tcW w:type="dxa" w:w="3322"/>
          </w:tcPr>
          <w:p>
            <w:pPr>
              <w:pStyle w:val="null3"/>
            </w:pPr>
            <w:r>
              <w:rPr/>
              <w:t>评标委员会依据招标文件的规定对资格审查合格的投标文件的有效性、完整性和对招标文件的响应程度进行符合性审查，以确定其是否满足招标文件的实质性要求。</w:t>
            </w:r>
          </w:p>
        </w:tc>
        <w:tc>
          <w:tcPr>
            <w:tcW w:type="dxa" w:w="1661"/>
          </w:tcPr>
          <w:p>
            <w:pPr>
              <w:pStyle w:val="null3"/>
            </w:pPr>
            <w:r>
              <w:rPr/>
              <w:t>开标一览表 产品技术参数表 节能环保产品 投标函 中小企业声明函 残疾人福利性单位声明函 商务应答表 标的清单 投标文件封面 投标人应提交的相关资格证明材料 监狱企业的证明文件</w:t>
            </w:r>
          </w:p>
        </w:tc>
      </w:tr>
      <w:tr>
        <w:tc>
          <w:tcPr>
            <w:tcW w:type="dxa" w:w="831"/>
          </w:tcPr>
          <w:p>
            <w:pPr>
              <w:pStyle w:val="null3"/>
            </w:pPr>
            <w:r>
              <w:rPr/>
              <w:t>3</w:t>
            </w:r>
          </w:p>
        </w:tc>
        <w:tc>
          <w:tcPr>
            <w:tcW w:type="dxa" w:w="2492"/>
          </w:tcPr>
          <w:p>
            <w:pPr>
              <w:pStyle w:val="null3"/>
            </w:pPr>
            <w:r>
              <w:rPr/>
              <w:t>投标文件的符合性出现下列情况者（但不限于），按无效投标处理：</w:t>
            </w:r>
          </w:p>
        </w:tc>
        <w:tc>
          <w:tcPr>
            <w:tcW w:type="dxa" w:w="3322"/>
          </w:tcPr>
          <w:p>
            <w:pPr>
              <w:pStyle w:val="null3"/>
            </w:pPr>
            <w:r>
              <w:rPr/>
              <w:t>1、 投标文件未按招标文件要求响应的，出现重大缺漏项。 2、 投标人投标报价超出采购预算或最高限价的。 3 、投标人的报价明显低于其他通过符合性审查投标人的报价，有可能影响产品质量或者不能诚信履约的，且投标人不能证明其报价合理性的。 4、 无投标有效期或有效期达不到招标文件的要求。 5、 投标文件的交货时间、付款形式及要求、验收（考核）、售后服务等，没有响应招标文件。 6、 投标内容与招标要求不符，出现重大负偏差。</w:t>
            </w:r>
          </w:p>
        </w:tc>
        <w:tc>
          <w:tcPr>
            <w:tcW w:type="dxa" w:w="1661"/>
          </w:tcPr>
          <w:p>
            <w:pPr>
              <w:pStyle w:val="null3"/>
            </w:pPr>
            <w:r>
              <w:rPr/>
              <w:t>开标一览表 产品技术参数表 节能环保产品 投标函 中小企业声明函 残疾人福利性单位声明函 商务应答表 标的清单 投标文件封面 投标人应提交的相关资格证明材料 监狱企业的证明文件</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节能、环保产品</w:t>
            </w:r>
          </w:p>
        </w:tc>
        <w:tc>
          <w:tcPr>
            <w:tcW w:type="dxa" w:w="2492"/>
          </w:tcPr>
          <w:p>
            <w:pPr>
              <w:pStyle w:val="null3"/>
            </w:pPr>
            <w:r>
              <w:rPr/>
              <w:t>投标人投标产品中每有一项为节能产品政府采购清单中优先采购的节能产品的计0.5分，每有一项为环境标志产品政府采购清单中的产品的计0.5分，每有一项产品同时为节能产品政府采购清单中优先采购的节能产品和环境标志产品政府采购清单中的产品的得1.0分，最多得2.0分。 获得上述认证的产品在开标时应提供有效证明材料。以上所有证明文件复印件须加盖投标人公章并注明“与原件一致”，否则不予计分。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技术 指标和配置</w:t>
            </w:r>
          </w:p>
        </w:tc>
        <w:tc>
          <w:tcPr>
            <w:tcW w:type="dxa" w:w="2492"/>
          </w:tcPr>
          <w:p>
            <w:pPr>
              <w:pStyle w:val="null3"/>
            </w:pPr>
            <w:r>
              <w:rPr/>
              <w:t>1 、基本分 (18.0分) ：完全符合、满足招标文件技术要求的，计18.0分， 每有一条负偏离扣1.0分，基本分扣完为止。 2、加分 (3分) ：在各自所得基本分的基础上，主要投标产品技术指标、参数或功能优于招标文件规定的相应技术指标、参数或功能，并且有实质性能提升的，评标委员会一致认可的可进行相应加分，每项加1.0分，加分最多加3.0分。 投标人应提供充足的佐证材料 (佐证材料包括但不限于：经厂家确认的产品彩页、检测报告、官网截图等证明材料) 予以佐证，佐证材料应编制在投标文件中，投标人自行承担因佐证材料不全而被视为技术参数无正偏离的风险。</w:t>
            </w:r>
          </w:p>
        </w:tc>
        <w:tc>
          <w:tcPr>
            <w:tcW w:type="dxa" w:w="831"/>
          </w:tcPr>
          <w:p>
            <w:pPr>
              <w:pStyle w:val="null3"/>
              <w:jc w:val="right"/>
            </w:pPr>
            <w:r>
              <w:rPr/>
              <w:t>21.0000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项目实施方案</w:t>
            </w:r>
          </w:p>
        </w:tc>
        <w:tc>
          <w:tcPr>
            <w:tcW w:type="dxa" w:w="2492"/>
          </w:tcPr>
          <w:p>
            <w:pPr>
              <w:pStyle w:val="null3"/>
            </w:pPr>
            <w:r>
              <w:rPr/>
              <w:t>1、提供货物生产方案，有制作工艺流程图；生产方案详细，流程图完整计2.0-4.0分；内容有1项及以上缺项计1.0-2.0分，未提供不计分。 2、产品制作无劣质、假冒、瑕疵产品，根据内容详细完善及全面程度计1.0-4.0分，未提供不计分。 3、运输方案合理，能够考虑到用户实际使用需求。渠道内容、运输方案合理详细计2.0-4.0分；内容有1项及以上缺项计1.0-2.0分，未提供不计分。 4、有特殊阴、雨、大雾等极端天气的供货方案计1.0-4.0分，未提供不计分。 5、产品发生质量问题后的补救措施、应急措施及方案。内容详细完善计2.0-4.0分； 内容有1项及以上缺项计1.0-2.0分，未提供不计分。</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产品渠道</w:t>
            </w:r>
          </w:p>
        </w:tc>
        <w:tc>
          <w:tcPr>
            <w:tcW w:type="dxa" w:w="2492"/>
          </w:tcPr>
          <w:p>
            <w:pPr>
              <w:pStyle w:val="null3"/>
            </w:pPr>
            <w:r>
              <w:rPr/>
              <w:t>能提供所投产品 (冬执勤服、春秋执勤服、夏执勤服) 的合法来源渠道证明文件 (包括但不限于产品制造商授权、销售协议、代理协议、原厂授权等) ，每提供一个产品的计1.0分，共计3.0分，不提供的不计分。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质量保证</w:t>
            </w:r>
          </w:p>
        </w:tc>
        <w:tc>
          <w:tcPr>
            <w:tcW w:type="dxa" w:w="2492"/>
          </w:tcPr>
          <w:p>
            <w:pPr>
              <w:pStyle w:val="null3"/>
            </w:pPr>
            <w:r>
              <w:rPr/>
              <w:t>所投产品制造厂家有可靠、完善的管理制度；有足够的设计、工艺、加工、检验能力；所投产品符合国际、国内相关标准，有具体可行的质量保证承诺，保证使用单位能熟练操作维护和正常使用。 ①内容具体、完整、详细、全面的计3.0-6.0分； ②内容欠缺1-2项计1.0-3.0分； ③未提供质量保证及与质量保证有关内容的不计分。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履约能力</w:t>
            </w:r>
          </w:p>
        </w:tc>
        <w:tc>
          <w:tcPr>
            <w:tcW w:type="dxa" w:w="2492"/>
          </w:tcPr>
          <w:p>
            <w:pPr>
              <w:pStyle w:val="null3"/>
            </w:pPr>
            <w:r>
              <w:rPr/>
              <w:t>履约能力承诺详细、具体包括资金筹措、仓储设施、运输工具、人员素质、管理水平等方面进行比较计1.0-3.0分，没有履约能力的不计分。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以合同形式提供投标人2021年至今同类项目业绩，每份计1分，计满5分为止。</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售后服务方案</w:t>
            </w:r>
          </w:p>
        </w:tc>
        <w:tc>
          <w:tcPr>
            <w:tcW w:type="dxa" w:w="2492"/>
          </w:tcPr>
          <w:p>
            <w:pPr>
              <w:pStyle w:val="null3"/>
            </w:pPr>
            <w:r>
              <w:rPr/>
              <w:t>1.售后服务方案：售后服务网点的设定、拟投入售后服务人员配置情况、日常走访、货物调配或其他突发事件响应时间及措施、备品备件计划， 质量保证范围。 ①售后服务方案内容具体、完整、详细、全面的计3.0-6.0分； ②售后服务方案内容欠缺1-2项的计1.0-3.0分； ③未提供售后服务方案不得分。 2.后期回访方案切实可行，对产品的使用情况，问题解决有详细计划，计2.0-4.0分，内容缺项且不详细具体的计1.0-2.0分，未提供不计分。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按照财政部《政府采购货物和服务招标投标管理办法》 (财政部令 第 87 号) 的有关规定：价格分采用低价优先法计算，即满足招标文件要求且投标价格最低的投标报价为评标基准价，其价格分为满分。其他投标人的价格分统一按照下列公式计算： 投标报价得分= (评标基准价/投标报价) ×价格权值 (即 30%) × 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详见附件：开标一览表</w:t>
      </w:r>
    </w:p>
    <w:p>
      <w:pPr>
        <w:pStyle w:val="null3"/>
        <w:ind w:firstLine="960"/>
      </w:pPr>
      <w:r>
        <w:rPr/>
        <w:t>详见附件：标的清单</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详见附件：节能环保产品</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