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版本号：HYZB2025005220251015001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新丰街办席家村基础设施建设项目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HYZB20250052</w:t>
      </w:r>
      <w:r>
        <w:br/>
      </w:r>
      <w:r>
        <w:br/>
      </w:r>
      <w:r>
        <w:br/>
      </w:r>
    </w:p>
    <w:p>
      <w:pPr>
        <w:pStyle w:val="null3"/>
        <w:jc w:val="center"/>
        <w:outlineLvl w:val="2"/>
      </w:pPr>
      <w:r>
        <w:rPr>
          <w:rFonts w:ascii="仿宋_GB2312" w:hAnsi="仿宋_GB2312" w:cs="仿宋_GB2312" w:eastAsia="仿宋_GB2312"/>
          <w:sz w:val="28"/>
          <w:b/>
        </w:rPr>
        <w:t>临潼区新丰街道办事处</w:t>
      </w:r>
    </w:p>
    <w:p>
      <w:pPr>
        <w:pStyle w:val="null3"/>
        <w:jc w:val="center"/>
        <w:outlineLvl w:val="2"/>
      </w:pPr>
      <w:r>
        <w:rPr>
          <w:rFonts w:ascii="仿宋_GB2312" w:hAnsi="仿宋_GB2312" w:cs="仿宋_GB2312" w:eastAsia="仿宋_GB2312"/>
          <w:sz w:val="28"/>
          <w:b/>
        </w:rPr>
        <w:t>陕西华洋项目管理有限公司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陕西华洋项目管理有限公司</w:t>
      </w:r>
      <w:r>
        <w:rPr>
          <w:rFonts w:ascii="仿宋_GB2312" w:hAnsi="仿宋_GB2312" w:cs="仿宋_GB2312" w:eastAsia="仿宋_GB2312"/>
        </w:rPr>
        <w:t>（以下简称“代理机构”）受</w:t>
      </w:r>
      <w:r>
        <w:rPr>
          <w:rFonts w:ascii="仿宋_GB2312" w:hAnsi="仿宋_GB2312" w:cs="仿宋_GB2312" w:eastAsia="仿宋_GB2312"/>
        </w:rPr>
        <w:t>临潼区新丰街道办事处</w:t>
      </w:r>
      <w:r>
        <w:rPr>
          <w:rFonts w:ascii="仿宋_GB2312" w:hAnsi="仿宋_GB2312" w:cs="仿宋_GB2312" w:eastAsia="仿宋_GB2312"/>
        </w:rPr>
        <w:t>委托，拟对</w:t>
      </w:r>
      <w:r>
        <w:rPr>
          <w:rFonts w:ascii="仿宋_GB2312" w:hAnsi="仿宋_GB2312" w:cs="仿宋_GB2312" w:eastAsia="仿宋_GB2312"/>
        </w:rPr>
        <w:t>新丰街办席家村基础设施建设项目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HYZB20250052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新丰街办席家村基础设施建设项目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道路黑化沥青路面，道路硬化，排水明渠及DN200排水管道等。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采购包1（新丰街办席家村基础设施建设项目）：属于专门面向中小企业采购。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基本资格条件承诺函：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⑤、参加政府采购活动前3年内，在经营活动中没有重大违法记录的书面声明；⑥ 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3、法定代表人授权书或身份证明：法定代表人授权代表参加投标的，须出具法定代表人授权委托书及授权代表身份证；法定代表人直接参加投标的，须出具法定代表人身份证明及身份证；</w:t>
      </w:r>
    </w:p>
    <w:p>
      <w:pPr>
        <w:pStyle w:val="null3"/>
      </w:pPr>
      <w:r>
        <w:rPr>
          <w:rFonts w:ascii="仿宋_GB2312" w:hAnsi="仿宋_GB2312" w:cs="仿宋_GB2312" w:eastAsia="仿宋_GB2312"/>
        </w:rPr>
        <w:t>4、供应商资质：须具备建设行政主管部门颁发的市政公用工程施工总承包二级及以上资质；具有有效的安全生产许可证；</w:t>
      </w:r>
    </w:p>
    <w:p>
      <w:pPr>
        <w:pStyle w:val="null3"/>
      </w:pPr>
      <w:r>
        <w:rPr>
          <w:rFonts w:ascii="仿宋_GB2312" w:hAnsi="仿宋_GB2312" w:cs="仿宋_GB2312" w:eastAsia="仿宋_GB2312"/>
        </w:rPr>
        <w:t>5、项目经理资质：拟派项目经理须具备市政公用工程专业二级及以上注册建造师资格，具备有效的安全生产考核合格证（B证）；且无在建项目（提供无在建项目承诺书）；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临潼区新丰街道办事处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临潼区新丰街道庆山路53号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临潼区新丰街道办事处经办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029-81397518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西安市临潼区文化西路37号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029-83875110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临潼区新丰街道办事处</w:t>
      </w:r>
      <w:r>
        <w:rPr>
          <w:rFonts w:ascii="仿宋_GB2312" w:hAnsi="仿宋_GB2312" w:cs="仿宋_GB2312" w:eastAsia="仿宋_GB2312"/>
        </w:rPr>
        <w:t>和</w:t>
      </w:r>
      <w:r>
        <w:rPr>
          <w:rFonts w:ascii="仿宋_GB2312" w:hAnsi="仿宋_GB2312" w:cs="仿宋_GB2312" w:eastAsia="仿宋_GB2312"/>
        </w:rPr>
        <w:t>陕西华洋项目管理有限公司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临潼区新丰街道办事处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临潼区新丰街道办事处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联系人：惠工</w:t>
      </w:r>
    </w:p>
    <w:p>
      <w:pPr>
        <w:pStyle w:val="null3"/>
      </w:pPr>
      <w:r>
        <w:rPr>
          <w:rFonts w:ascii="仿宋_GB2312" w:hAnsi="仿宋_GB2312" w:cs="仿宋_GB2312" w:eastAsia="仿宋_GB2312"/>
        </w:rPr>
        <w:t>联系电话：029-83875110</w:t>
      </w:r>
    </w:p>
    <w:p>
      <w:pPr>
        <w:pStyle w:val="null3"/>
      </w:pPr>
      <w:r>
        <w:rPr>
          <w:rFonts w:ascii="仿宋_GB2312" w:hAnsi="仿宋_GB2312" w:cs="仿宋_GB2312" w:eastAsia="仿宋_GB2312"/>
        </w:rPr>
        <w:t>地址：西安市临潼区文化西路37号</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1,400,000.00</w:t>
      </w:r>
    </w:p>
    <w:p>
      <w:pPr>
        <w:pStyle w:val="null3"/>
      </w:pPr>
      <w:r>
        <w:rPr>
          <w:rFonts w:ascii="仿宋_GB2312" w:hAnsi="仿宋_GB2312" w:cs="仿宋_GB2312" w:eastAsia="仿宋_GB2312"/>
        </w:rPr>
        <w:t>采购包最高限价（元）: 1,400,000.00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新丰街办席家村基础设施建设项目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标的名称：新丰街办席家村基础设施建设项目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一、工程质量要求与验收依据</w:t>
            </w:r>
          </w:p>
          <w:p>
            <w:pPr>
              <w:pStyle w:val="null3"/>
            </w:pPr>
            <w:r>
              <w:rPr>
                <w:rFonts w:ascii="仿宋_GB2312" w:hAnsi="仿宋_GB2312" w:cs="仿宋_GB2312" w:eastAsia="仿宋_GB2312"/>
              </w:rPr>
              <w:t>（</w:t>
            </w:r>
            <w:r>
              <w:rPr>
                <w:rFonts w:ascii="仿宋_GB2312" w:hAnsi="仿宋_GB2312" w:cs="仿宋_GB2312" w:eastAsia="仿宋_GB2312"/>
              </w:rPr>
              <w:t>1）质量要求：中标人必须严格按照有关施工和验收规范进行施工，保证达到本工程“合格”的质量标准，通过有关部门验收。</w:t>
            </w:r>
          </w:p>
          <w:p>
            <w:pPr>
              <w:pStyle w:val="null3"/>
            </w:pPr>
            <w:r>
              <w:rPr>
                <w:rFonts w:ascii="仿宋_GB2312" w:hAnsi="仿宋_GB2312" w:cs="仿宋_GB2312" w:eastAsia="仿宋_GB2312"/>
              </w:rPr>
              <w:t>（</w:t>
            </w:r>
            <w:r>
              <w:rPr>
                <w:rFonts w:ascii="仿宋_GB2312" w:hAnsi="仿宋_GB2312" w:cs="仿宋_GB2312" w:eastAsia="仿宋_GB2312"/>
              </w:rPr>
              <w:t>2）验收方法：验收应按建筑工程适用的规范或标准及其他相关的规范和标准执行。</w:t>
            </w:r>
          </w:p>
          <w:p>
            <w:pPr>
              <w:pStyle w:val="null3"/>
            </w:pPr>
            <w:r>
              <w:rPr>
                <w:rFonts w:ascii="仿宋_GB2312" w:hAnsi="仿宋_GB2312" w:cs="仿宋_GB2312" w:eastAsia="仿宋_GB2312"/>
              </w:rPr>
              <w:t>（</w:t>
            </w:r>
            <w:r>
              <w:rPr>
                <w:rFonts w:ascii="仿宋_GB2312" w:hAnsi="仿宋_GB2312" w:cs="仿宋_GB2312" w:eastAsia="仿宋_GB2312"/>
              </w:rPr>
              <w:t>3）依据设计文件要求：本招标工程项目的材料、设备、施工必须达到现行中华人民共和国及省、市、行业的一切有关工程建设标准、法规、规范的要求。</w:t>
            </w:r>
          </w:p>
          <w:p>
            <w:pPr>
              <w:pStyle w:val="null3"/>
            </w:pPr>
            <w:r>
              <w:rPr>
                <w:rFonts w:ascii="仿宋_GB2312" w:hAnsi="仿宋_GB2312" w:cs="仿宋_GB2312" w:eastAsia="仿宋_GB2312"/>
              </w:rPr>
              <w:t>（</w:t>
            </w:r>
            <w:r>
              <w:rPr>
                <w:rFonts w:ascii="仿宋_GB2312" w:hAnsi="仿宋_GB2312" w:cs="仿宋_GB2312" w:eastAsia="仿宋_GB2312"/>
              </w:rPr>
              <w:t>4）以最新标准为准。</w:t>
            </w:r>
          </w:p>
          <w:p>
            <w:pPr>
              <w:pStyle w:val="null3"/>
            </w:pPr>
            <w:r>
              <w:rPr>
                <w:rFonts w:ascii="仿宋_GB2312" w:hAnsi="仿宋_GB2312" w:cs="仿宋_GB2312" w:eastAsia="仿宋_GB2312"/>
              </w:rPr>
              <w:t>二、根据工程设计要求，该项工程项目的材料、施工除必须达到以上标准外，还应满足设计要求和采购人在招标文件中的有关要求。</w:t>
            </w:r>
          </w:p>
          <w:p>
            <w:pPr>
              <w:pStyle w:val="null3"/>
            </w:pPr>
            <w:r>
              <w:rPr>
                <w:rFonts w:ascii="仿宋_GB2312" w:hAnsi="仿宋_GB2312" w:cs="仿宋_GB2312" w:eastAsia="仿宋_GB2312"/>
              </w:rPr>
              <w:t>三、本工程所有主要材料必须符合设计要求及国家有关规定，有出厂合格证，经质检部门检验合格。</w:t>
            </w:r>
          </w:p>
          <w:p>
            <w:pPr>
              <w:pStyle w:val="null3"/>
            </w:pPr>
            <w:r>
              <w:rPr>
                <w:rFonts w:ascii="仿宋_GB2312" w:hAnsi="仿宋_GB2312" w:cs="仿宋_GB2312" w:eastAsia="仿宋_GB2312"/>
              </w:rPr>
              <w:t>四、未尽的工程质量技术要求均按现行国家、省、市有关规范和标准执行。</w:t>
            </w:r>
          </w:p>
          <w:p>
            <w:pPr>
              <w:pStyle w:val="null3"/>
              <w:jc w:val="both"/>
            </w:pPr>
            <w:r>
              <w:rPr>
                <w:rFonts w:ascii="仿宋_GB2312" w:hAnsi="仿宋_GB2312" w:cs="仿宋_GB2312" w:eastAsia="仿宋_GB2312"/>
                <w:sz w:val="21"/>
              </w:rPr>
              <w:t>五、工程量清单及图纸（另附）。</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为顺利推进政府采购电子化交易平台应用工作，投标人需要在线提交所有通过电子化交易平台实施的政府采购项目的投标文件，同时，线下提交纸质版投标文件，正本一套、副本二套、电子版二套（U盘二套标明投标人名称，随正本密封）。若线上电子投标文件与纸质投标文件不一致的，以线上电子投标文件为准；若正本和副本不符，以正本为准。 线下递交文件时间：详见本项目招标公告文件截止时间；线下递交文件地点：西安市临潼区文化西路37号。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以下方式，二者皆可：①、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②根据《西安市临潼区财政局关于开展政府采购供应商基本资格条件承诺制试点工作的通知》临财函〔2024〕236号，供应商也可提供《基本资格条件承诺函》以替代财务报告，供应商应保证承诺的真实性，采购人可以在中标(成交)结果公告后、签订政府采购合同前，核实中标(成交)供应商所作信用承诺事项的真实性。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⑤、参加政府采购活动前3年内，在经营活动中没有重大违法记录的书面声明；⑥ 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法定代表人授权代表参加投标的，须出具法定代表人授权委托书及授权代表身份证；法定代表人直接参加投标的，须出具法定代表人身份证明及身份证；</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须具备建设行政主管部门颁发的市政公用工程施工总承包二级及以上资质；具有有效的安全生产许可证；</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拟派项目经理须具备市政公用工程专业二级及以上注册建造师资格，具备有效的安全生产考核合格证（B证）；且无在建项目（提供无在建项目承诺书）；</w:t>
            </w:r>
          </w:p>
        </w:tc>
        <w:tc>
          <w:tcPr>
            <w:tcW w:type="dxa" w:w="1661"/>
          </w:tcPr>
          <w:p>
            <w:pPr>
              <w:pStyle w:val="null3"/>
            </w:pPr>
            <w:r>
              <w:rPr>
                <w:rFonts w:ascii="仿宋_GB2312" w:hAnsi="仿宋_GB2312" w:cs="仿宋_GB2312" w:eastAsia="仿宋_GB2312"/>
              </w:rPr>
              <w:t>1、资格证明文件.docx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技术服务合同条款及其他商务要求应答表.docx 2、施工方案.docx 中小企业声明函 3、项目经理部组成及劳动力投入.docx 9、施工进度表或施工网络图.docx 10、施工承诺.docx 8、施工机械配备和材料投入计划.docx 11、业绩.docx 响应文件封面 4、确保安全生产的技术组织措施.docx 6、确保文明施工的技术组织措施.docx 1、资格证明文件.docx 残疾人福利性单位声明函 报价函 标的清单 响应函 7、确保工期的技术组织措施.docx 5、确保工程质量的技术组织措施.docx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磋商响应文件上法定代表人或其授权代表人的签字齐全，要求加盖单位公章处加盖公章。</w:t>
            </w:r>
          </w:p>
        </w:tc>
        <w:tc>
          <w:tcPr>
            <w:tcW w:type="dxa" w:w="1661"/>
          </w:tcPr>
          <w:p>
            <w:pPr>
              <w:pStyle w:val="null3"/>
            </w:pPr>
            <w:r>
              <w:rPr>
                <w:rFonts w:ascii="仿宋_GB2312" w:hAnsi="仿宋_GB2312" w:cs="仿宋_GB2312" w:eastAsia="仿宋_GB2312"/>
              </w:rPr>
              <w:t>已标价工程量清单 技术服务合同条款及其他商务要求应答表.docx 2、施工方案.docx 中小企业声明函 3、项目经理部组成及劳动力投入.docx 9、施工进度表或施工网络图.docx 10、施工承诺.docx 8、施工机械配备和材料投入计划.docx 11、业绩.docx 响应文件封面 4、确保安全生产的技术组织措施.docx 6、确保文明施工的技术组织措施.docx 1、资格证明文件.docx 残疾人福利性单位声明函 报价函 标的清单 响应函 7、确保工期的技术组织措施.docx 5、确保工程质量的技术组织措施.docx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符合“磋商响应文件格式”要求。</w:t>
            </w:r>
          </w:p>
        </w:tc>
        <w:tc>
          <w:tcPr>
            <w:tcW w:type="dxa" w:w="1661"/>
          </w:tcPr>
          <w:p>
            <w:pPr>
              <w:pStyle w:val="null3"/>
            </w:pPr>
            <w:r>
              <w:rPr>
                <w:rFonts w:ascii="仿宋_GB2312" w:hAnsi="仿宋_GB2312" w:cs="仿宋_GB2312" w:eastAsia="仿宋_GB2312"/>
              </w:rPr>
              <w:t>已标价工程量清单 技术服务合同条款及其他商务要求应答表.docx 2、施工方案.docx 中小企业声明函 3、项目经理部组成及劳动力投入.docx 9、施工进度表或施工网络图.docx 10、施工承诺.docx 8、施工机械配备和材料投入计划.docx 11、业绩.docx 响应文件封面 4、确保安全生产的技术组织措施.docx 6、确保文明施工的技术组织措施.docx 1、资格证明文件.docx 残疾人福利性单位声明函 报价函 标的清单 响应函 7、确保工期的技术组织措施.docx 5、确保工程质量的技术组织措施.docx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只能有一个有效报价，不得提交选择性报价，按要求提交二次或多次报价，且第一轮报价不超过最高限价，第二轮报价不超过第一轮报价金额。磋商小组认为低于成本报价的磋商报价将被拒绝。</w:t>
            </w:r>
          </w:p>
        </w:tc>
        <w:tc>
          <w:tcPr>
            <w:tcW w:type="dxa" w:w="1661"/>
          </w:tcPr>
          <w:p>
            <w:pPr>
              <w:pStyle w:val="null3"/>
            </w:pPr>
            <w:r>
              <w:rPr>
                <w:rFonts w:ascii="仿宋_GB2312" w:hAnsi="仿宋_GB2312" w:cs="仿宋_GB2312" w:eastAsia="仿宋_GB2312"/>
              </w:rPr>
              <w:t>已标价工程量清单 技术服务合同条款及其他商务要求应答表.docx 2、施工方案.docx 中小企业声明函 3、项目经理部组成及劳动力投入.docx 9、施工进度表或施工网络图.docx 10、施工承诺.docx 8、施工机械配备和材料投入计划.docx 11、业绩.docx 响应文件封面 4、确保安全生产的技术组织措施.docx 6、确保文明施工的技术组织措施.docx 1、资格证明文件.docx 残疾人福利性单位声明函 报价函 标的清单 响应函 7、确保工期的技术组织措施.docx 5、确保工程质量的技术组织措施.docx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已标价工程量清单 技术服务合同条款及其他商务要求应答表.docx 2、施工方案.docx 中小企业声明函 3、项目经理部组成及劳动力投入.docx 9、施工进度表或施工网络图.docx 10、施工承诺.docx 8、施工机械配备和材料投入计划.docx 11、业绩.docx 响应文件封面 4、确保安全生产的技术组织措施.docx 6、确保文明施工的技术组织措施.docx 1、资格证明文件.docx 残疾人福利性单位声明函 报价函 标的清单 响应函 7、确保工期的技术组织措施.docx 5、确保工程质量的技术组织措施.docx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已标价工程量清单 技术服务合同条款及其他商务要求应答表.docx 2、施工方案.docx 中小企业声明函 3、项目经理部组成及劳动力投入.docx 9、施工进度表或施工网络图.docx 10、施工承诺.docx 8、施工机械配备和材料投入计划.docx 11、业绩.docx 响应文件封面 4、确保安全生产的技术组织措施.docx 6、确保文明施工的技术组织措施.docx 1、资格证明文件.docx 残疾人福利性单位声明函 报价函 标的清单 响应函 7、确保工期的技术组织措施.docx 5、确保工程质量的技术组织措施.docx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已标价工程量清单 技术服务合同条款及其他商务要求应答表.docx 2、施工方案.docx 中小企业声明函 3、项目经理部组成及劳动力投入.docx 9、施工进度表或施工网络图.docx 10、施工承诺.docx 8、施工机械配备和材料投入计划.docx 11、业绩.docx 响应文件封面 4、确保安全生产的技术组织措施.docx 6、确保文明施工的技术组织措施.docx 1、资格证明文件.docx 残疾人福利性单位声明函 报价函 标的清单 响应函 7、确保工期的技术组织措施.docx 5、确保工程质量的技术组织措施.docx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计划工期</w:t>
            </w:r>
          </w:p>
        </w:tc>
        <w:tc>
          <w:tcPr>
            <w:tcW w:type="dxa" w:w="3322"/>
          </w:tcPr>
          <w:p>
            <w:pPr>
              <w:pStyle w:val="null3"/>
            </w:pPr>
            <w:r>
              <w:rPr>
                <w:rFonts w:ascii="仿宋_GB2312" w:hAnsi="仿宋_GB2312" w:cs="仿宋_GB2312" w:eastAsia="仿宋_GB2312"/>
              </w:rPr>
              <w:t>满足磋商文件中要求的计划工期。</w:t>
            </w:r>
          </w:p>
        </w:tc>
        <w:tc>
          <w:tcPr>
            <w:tcW w:type="dxa" w:w="1661"/>
          </w:tcPr>
          <w:p>
            <w:pPr>
              <w:pStyle w:val="null3"/>
            </w:pPr>
            <w:r>
              <w:rPr>
                <w:rFonts w:ascii="仿宋_GB2312" w:hAnsi="仿宋_GB2312" w:cs="仿宋_GB2312" w:eastAsia="仿宋_GB2312"/>
              </w:rPr>
              <w:t>已标价工程量清单 技术服务合同条款及其他商务要求应答表.docx 2、施工方案.docx 中小企业声明函 3、项目经理部组成及劳动力投入.docx 9、施工进度表或施工网络图.docx 10、施工承诺.docx 8、施工机械配备和材料投入计划.docx 11、业绩.docx 响应文件封面 4、确保安全生产的技术组织措施.docx 6、确保文明施工的技术组织措施.docx 1、资格证明文件.docx 残疾人福利性单位声明函 报价函 标的清单 响应函 7、确保工期的技术组织措施.docx 5、确保工程质量的技术组织措施.docx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已标价工程量清单 技术服务合同条款及其他商务要求应答表.docx 2、施工方案.docx 中小企业声明函 3、项目经理部组成及劳动力投入.docx 9、施工进度表或施工网络图.docx 10、施工承诺.docx 8、施工机械配备和材料投入计划.docx 11、业绩.docx 响应文件封面 4、确保安全生产的技术组织措施.docx 6、确保文明施工的技术组织措施.docx 1、资格证明文件.docx 残疾人福利性单位声明函 报价函 标的清单 响应函 7、确保工期的技术组织措施.docx 5、确保工程质量的技术组织措施.docx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方案总体思路清晰、合理、可操作性强、可执行程度强，且能很好推动项目实施得6～9（含）分； 方案总体思路基本明确、可行性、合理性高得3～6(含)分； 方案思路模糊、可行性、合理性一般得0～3(含)分；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2、施工方案.docx</w:t>
            </w:r>
          </w:p>
        </w:tc>
      </w:tr>
      <w:tr>
        <w:tc>
          <w:tcPr>
            <w:tcW w:type="dxa" w:w="831"/>
            <w:vMerge/>
          </w:tcPr>
          <w:p/>
        </w:tc>
        <w:tc>
          <w:tcPr>
            <w:tcW w:type="dxa" w:w="1661"/>
          </w:tcPr>
          <w:p>
            <w:pPr>
              <w:pStyle w:val="null3"/>
            </w:pPr>
            <w:r>
              <w:rPr>
                <w:rFonts w:ascii="仿宋_GB2312" w:hAnsi="仿宋_GB2312" w:cs="仿宋_GB2312" w:eastAsia="仿宋_GB2312"/>
              </w:rPr>
              <w:t>项目经理部组成及劳动力投入</w:t>
            </w:r>
          </w:p>
        </w:tc>
        <w:tc>
          <w:tcPr>
            <w:tcW w:type="dxa" w:w="2492"/>
          </w:tcPr>
          <w:p>
            <w:pPr>
              <w:pStyle w:val="null3"/>
            </w:pPr>
            <w:r>
              <w:rPr>
                <w:rFonts w:ascii="仿宋_GB2312" w:hAnsi="仿宋_GB2312" w:cs="仿宋_GB2312" w:eastAsia="仿宋_GB2312"/>
              </w:rPr>
              <w:t>人员搭配合理，数量充足，经验丰富，证明材料详尽计4～8（含）分；人员搭配较为合理，数量较充足，经验不足，证明材料不够详尽计0～4（含）分；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3、项目经理部组成及劳动力投入.docx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措施内容科学可行、有针对性且内容详细计4～8（含）分；措施内容较为可行、针对性不强、内容简单计0～4（含）分；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4、确保安全生产的技术组织措施.docx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措施内容科学可行、有针对性且内容详细计4～8（含）分； 措施内容较为可行、针对性不强、内容简单计0～4（含）分；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5、确保工程质量的技术组织措施.docx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措施内容科学可行、有针对性且内容详细计4～8（含）分；措施内容较为可行、针对性不强、内容简单计0～4（含）分；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6、确保文明施工的技术组织措施.docx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措施内容科学可行、有针对性且内容详细计4～8（含）分；措施内容较为可行、针对性不强、内容简单计0～4（含）分；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7、确保工期的技术组织措施.docx</w:t>
            </w:r>
          </w:p>
        </w:tc>
      </w:tr>
      <w:tr>
        <w:tc>
          <w:tcPr>
            <w:tcW w:type="dxa" w:w="831"/>
            <w:vMerge/>
          </w:tcPr>
          <w:p/>
        </w:tc>
        <w:tc>
          <w:tcPr>
            <w:tcW w:type="dxa" w:w="1661"/>
          </w:tcPr>
          <w:p>
            <w:pPr>
              <w:pStyle w:val="null3"/>
            </w:pPr>
            <w:r>
              <w:rPr>
                <w:rFonts w:ascii="仿宋_GB2312" w:hAnsi="仿宋_GB2312" w:cs="仿宋_GB2312" w:eastAsia="仿宋_GB2312"/>
              </w:rPr>
              <w:t>施工机械设备和材料投入计划</w:t>
            </w:r>
          </w:p>
        </w:tc>
        <w:tc>
          <w:tcPr>
            <w:tcW w:type="dxa" w:w="2492"/>
          </w:tcPr>
          <w:p>
            <w:pPr>
              <w:pStyle w:val="null3"/>
            </w:pPr>
            <w:r>
              <w:rPr>
                <w:rFonts w:ascii="仿宋_GB2312" w:hAnsi="仿宋_GB2312" w:cs="仿宋_GB2312" w:eastAsia="仿宋_GB2312"/>
              </w:rPr>
              <w:t>安排合理、完整计4～8（含）分； 机械、设备安排简单计0～4（含）分；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8、施工机械配备和材料投入计划.docx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进度表或网络图结构清晰、安排科学合理计2～3（含）分； 进度表或网络图结构基本清晰、安排合理计1～2（含）分，未提供不计分;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9、施工进度表或施工网络图.docx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供应商为保证工程质量所做的承诺及配套服务（包括但不限于具体的服务内容、响应时间、响应方式、响应计划、服务承诺等）进行综合比较计0～4（含）分；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10、施工承诺.docx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提供2022年10月至今承接过类似的项目业绩，每提供一份得2分，最高得6分；没有提供不得分。（业绩需提供项目中标通知书或施工合同盖章复印件）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11、业绩.docx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磋商报价得分=(磋商基准价／磋商报价)×30%×100 计算分数时四舍五入取小数点后两位 注：因落实政府采购政策进行价格调整的，以调整后的价格计算评标基准价和磋商报价。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详见附件：1、资格证明文件.docx</w:t>
      </w:r>
    </w:p>
    <w:p>
      <w:pPr>
        <w:pStyle w:val="null3"/>
        <w:ind w:firstLine="960"/>
      </w:pPr>
      <w:r>
        <w:rPr>
          <w:rFonts w:ascii="仿宋_GB2312" w:hAnsi="仿宋_GB2312" w:cs="仿宋_GB2312" w:eastAsia="仿宋_GB2312"/>
        </w:rPr>
        <w:t>详见附件：2、施工方案.docx</w:t>
      </w:r>
    </w:p>
    <w:p>
      <w:pPr>
        <w:pStyle w:val="null3"/>
        <w:ind w:firstLine="960"/>
      </w:pPr>
      <w:r>
        <w:rPr>
          <w:rFonts w:ascii="仿宋_GB2312" w:hAnsi="仿宋_GB2312" w:cs="仿宋_GB2312" w:eastAsia="仿宋_GB2312"/>
        </w:rPr>
        <w:t>详见附件：3、项目经理部组成及劳动力投入.docx</w:t>
      </w:r>
    </w:p>
    <w:p>
      <w:pPr>
        <w:pStyle w:val="null3"/>
        <w:ind w:firstLine="960"/>
      </w:pPr>
      <w:r>
        <w:rPr>
          <w:rFonts w:ascii="仿宋_GB2312" w:hAnsi="仿宋_GB2312" w:cs="仿宋_GB2312" w:eastAsia="仿宋_GB2312"/>
        </w:rPr>
        <w:t>详见附件：4、确保安全生产的技术组织措施.docx</w:t>
      </w:r>
    </w:p>
    <w:p>
      <w:pPr>
        <w:pStyle w:val="null3"/>
        <w:ind w:firstLine="960"/>
      </w:pPr>
      <w:r>
        <w:rPr>
          <w:rFonts w:ascii="仿宋_GB2312" w:hAnsi="仿宋_GB2312" w:cs="仿宋_GB2312" w:eastAsia="仿宋_GB2312"/>
        </w:rPr>
        <w:t>详见附件：5、确保工程质量的技术组织措施.docx</w:t>
      </w:r>
    </w:p>
    <w:p>
      <w:pPr>
        <w:pStyle w:val="null3"/>
        <w:ind w:firstLine="960"/>
      </w:pPr>
      <w:r>
        <w:rPr>
          <w:rFonts w:ascii="仿宋_GB2312" w:hAnsi="仿宋_GB2312" w:cs="仿宋_GB2312" w:eastAsia="仿宋_GB2312"/>
        </w:rPr>
        <w:t>详见附件：6、确保文明施工的技术组织措施.docx</w:t>
      </w:r>
    </w:p>
    <w:p>
      <w:pPr>
        <w:pStyle w:val="null3"/>
        <w:ind w:firstLine="960"/>
      </w:pPr>
      <w:r>
        <w:rPr>
          <w:rFonts w:ascii="仿宋_GB2312" w:hAnsi="仿宋_GB2312" w:cs="仿宋_GB2312" w:eastAsia="仿宋_GB2312"/>
        </w:rPr>
        <w:t>详见附件：7、确保工期的技术组织措施.docx</w:t>
      </w:r>
    </w:p>
    <w:p>
      <w:pPr>
        <w:pStyle w:val="null3"/>
        <w:ind w:firstLine="960"/>
      </w:pPr>
      <w:r>
        <w:rPr>
          <w:rFonts w:ascii="仿宋_GB2312" w:hAnsi="仿宋_GB2312" w:cs="仿宋_GB2312" w:eastAsia="仿宋_GB2312"/>
        </w:rPr>
        <w:t>详见附件：8、施工机械配备和材料投入计划.docx</w:t>
      </w:r>
    </w:p>
    <w:p>
      <w:pPr>
        <w:pStyle w:val="null3"/>
        <w:ind w:firstLine="960"/>
      </w:pPr>
      <w:r>
        <w:rPr>
          <w:rFonts w:ascii="仿宋_GB2312" w:hAnsi="仿宋_GB2312" w:cs="仿宋_GB2312" w:eastAsia="仿宋_GB2312"/>
        </w:rPr>
        <w:t>详见附件：9、施工进度表或施工网络图.docx</w:t>
      </w:r>
    </w:p>
    <w:p>
      <w:pPr>
        <w:pStyle w:val="null3"/>
        <w:ind w:firstLine="960"/>
      </w:pPr>
      <w:r>
        <w:rPr>
          <w:rFonts w:ascii="仿宋_GB2312" w:hAnsi="仿宋_GB2312" w:cs="仿宋_GB2312" w:eastAsia="仿宋_GB2312"/>
        </w:rPr>
        <w:t>详见附件：10、施工承诺.docx</w:t>
      </w:r>
    </w:p>
    <w:p>
      <w:pPr>
        <w:pStyle w:val="null3"/>
        <w:ind w:firstLine="960"/>
      </w:pPr>
      <w:r>
        <w:rPr>
          <w:rFonts w:ascii="仿宋_GB2312" w:hAnsi="仿宋_GB2312" w:cs="仿宋_GB2312" w:eastAsia="仿宋_GB2312"/>
        </w:rPr>
        <w:t>详见附件：11、业绩.docx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详见附件：陕西省建设工程施工合同.docx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