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版本号：FHGJ-ZZ-2025-12720251113001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2025年中央水利救灾（抗旱）资金西安市临潼区新市街办走马村抗旱应急水源工程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FHGJ-ZZ-2025-127</w:t>
      </w:r>
      <w:r>
        <w:br/>
      </w:r>
      <w:r>
        <w:br/>
      </w:r>
      <w:r>
        <w:br/>
      </w:r>
    </w:p>
    <w:p>
      <w:pPr>
        <w:pStyle w:val="null3"/>
        <w:jc w:val="center"/>
        <w:outlineLvl w:val="2"/>
      </w:pPr>
      <w:r>
        <w:rPr>
          <w:rFonts w:ascii="仿宋_GB2312" w:hAnsi="仿宋_GB2312" w:cs="仿宋_GB2312" w:eastAsia="仿宋_GB2312"/>
          <w:sz w:val="28"/>
          <w:b/>
        </w:rPr>
        <w:t>西安市临潼区水务局</w:t>
      </w:r>
    </w:p>
    <w:p>
      <w:pPr>
        <w:pStyle w:val="null3"/>
        <w:jc w:val="center"/>
        <w:outlineLvl w:val="2"/>
      </w:pPr>
      <w:r>
        <w:rPr>
          <w:rFonts w:ascii="仿宋_GB2312" w:hAnsi="仿宋_GB2312" w:cs="仿宋_GB2312" w:eastAsia="仿宋_GB2312"/>
          <w:sz w:val="28"/>
          <w:b/>
        </w:rPr>
        <w:t>丰汇国际项目管理有限公司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丰汇国际项目管理有限公司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西安市临潼区水务局</w:t>
      </w:r>
      <w:r>
        <w:rPr>
          <w:rFonts w:ascii="仿宋_GB2312" w:hAnsi="仿宋_GB2312" w:cs="仿宋_GB2312" w:eastAsia="仿宋_GB2312"/>
        </w:rPr>
        <w:t>委托，拟对</w:t>
      </w:r>
      <w:r>
        <w:rPr>
          <w:rFonts w:ascii="仿宋_GB2312" w:hAnsi="仿宋_GB2312" w:cs="仿宋_GB2312" w:eastAsia="仿宋_GB2312"/>
        </w:rPr>
        <w:t>2025年中央水利救灾（抗旱）资金西安市临潼区新市街办走马村抗旱应急水源工程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FHGJ-ZZ-2025-127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2025年中央水利救灾（抗旱）资金西安市临潼区新市街办走马村抗旱应急水源工程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2025年中央水利救灾（抗旱）资金西安市临潼区新市街办走马村抗旱应急水源工程位于西安市临潼区新市街办走马村。施工内容主要为水源工程、管网工程、机电设备及安装工程、临时工程等。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采购包1（2025年中央水利救灾（抗旱）资金西安市临潼区 新市街办走马村抗旱应急水源工程）：属于专门面向中小企业采购。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1、法定代表人授权书：法人代表证明书或法人授权委托书，后附法人及被委托人身份证（法定代表人直接参加磋商的只需提供法定代表人身份证）；</w:t>
      </w:r>
    </w:p>
    <w:p>
      <w:pPr>
        <w:pStyle w:val="null3"/>
      </w:pPr>
      <w:r>
        <w:rPr>
          <w:rFonts w:ascii="仿宋_GB2312" w:hAnsi="仿宋_GB2312" w:cs="仿宋_GB2312" w:eastAsia="仿宋_GB2312"/>
        </w:rPr>
        <w:t>2、企业资质：供应商具备水利水电工程施工总承包三级以上(含三级)资质，具有有效的安全生产许可证；</w:t>
      </w:r>
    </w:p>
    <w:p>
      <w:pPr>
        <w:pStyle w:val="null3"/>
      </w:pPr>
      <w:r>
        <w:rPr>
          <w:rFonts w:ascii="仿宋_GB2312" w:hAnsi="仿宋_GB2312" w:cs="仿宋_GB2312" w:eastAsia="仿宋_GB2312"/>
        </w:rPr>
        <w:t>3、拟派项目经理要求：拟派项目经理须具备水利水电工程专业二级及以上注册建造师资质，在有效期内，且具备有效的安全生产考核合格证书B证，并提供项目经理无其他在建工程承诺书</w:t>
      </w:r>
    </w:p>
    <w:p>
      <w:pPr>
        <w:pStyle w:val="null3"/>
      </w:pPr>
      <w:r>
        <w:rPr>
          <w:rFonts w:ascii="仿宋_GB2312" w:hAnsi="仿宋_GB2312" w:cs="仿宋_GB2312" w:eastAsia="仿宋_GB2312"/>
        </w:rPr>
        <w:t>4、供应商信用记录：供应商不得为“信用中国 (www.credit 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5、非联合体磋商：本项目不接受联合体磋商。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西安市临潼区水务局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临潼区秦陵南路28号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临潼区水务局经办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17392758918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丰汇国际项目管理有限公司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陕西省西安市碑林区长安北路（南稍门十字）大话南门壹中心13楼1309室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15109299905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采购包1：644,248.31元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参考《国家计委关于印发&lt;招标代理服务收费管理暂行办法&gt;的通知》（计价格【2002】1980号）及《国家发改委关于降低部分建设项目收费标准规范收费行为等有关问题的通知》（发改价格[2011]534号）规定按标准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西安市临潼区水务局</w:t>
      </w:r>
      <w:r>
        <w:rPr>
          <w:rFonts w:ascii="仿宋_GB2312" w:hAnsi="仿宋_GB2312" w:cs="仿宋_GB2312" w:eastAsia="仿宋_GB2312"/>
        </w:rPr>
        <w:t>和</w:t>
      </w:r>
      <w:r>
        <w:rPr>
          <w:rFonts w:ascii="仿宋_GB2312" w:hAnsi="仿宋_GB2312" w:cs="仿宋_GB2312" w:eastAsia="仿宋_GB2312"/>
        </w:rPr>
        <w:t>丰汇国际项目管理有限公司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西安市临潼区水务局</w:t>
      </w:r>
      <w:r>
        <w:rPr>
          <w:rFonts w:ascii="仿宋_GB2312" w:hAnsi="仿宋_GB2312" w:cs="仿宋_GB2312" w:eastAsia="仿宋_GB2312"/>
        </w:rPr>
        <w:t>负责解释。除上述磋商文件内容，其他内容由</w:t>
      </w:r>
      <w:r>
        <w:rPr>
          <w:rFonts w:ascii="仿宋_GB2312" w:hAnsi="仿宋_GB2312" w:cs="仿宋_GB2312" w:eastAsia="仿宋_GB2312"/>
        </w:rPr>
        <w:t>丰汇国际项目管理有限公司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西安市临潼区水务局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丰汇国际项目管理有限公司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符合国家现行技术规范合格标准及采购人要求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丰汇国际项目管理有限公司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丰汇国际项目管理有限公司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丰汇国际项目管理有限公司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联系人：张静</w:t>
      </w:r>
    </w:p>
    <w:p>
      <w:pPr>
        <w:pStyle w:val="null3"/>
      </w:pPr>
      <w:r>
        <w:rPr>
          <w:rFonts w:ascii="仿宋_GB2312" w:hAnsi="仿宋_GB2312" w:cs="仿宋_GB2312" w:eastAsia="仿宋_GB2312"/>
        </w:rPr>
        <w:t>联系电话：15109299905</w:t>
      </w:r>
    </w:p>
    <w:p>
      <w:pPr>
        <w:pStyle w:val="null3"/>
      </w:pPr>
      <w:r>
        <w:rPr>
          <w:rFonts w:ascii="仿宋_GB2312" w:hAnsi="仿宋_GB2312" w:cs="仿宋_GB2312" w:eastAsia="仿宋_GB2312"/>
        </w:rPr>
        <w:t>地址：陕西省西安市碑林区长安北路（南稍门十字）大话南门壹中心13楼1309室</w:t>
      </w:r>
    </w:p>
    <w:p>
      <w:pPr>
        <w:pStyle w:val="null3"/>
      </w:pPr>
      <w:r>
        <w:rPr>
          <w:rFonts w:ascii="仿宋_GB2312" w:hAnsi="仿宋_GB2312" w:cs="仿宋_GB2312" w:eastAsia="仿宋_GB2312"/>
        </w:rPr>
        <w:t>邮编：710054</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644,248.31</w:t>
      </w:r>
    </w:p>
    <w:p>
      <w:pPr>
        <w:pStyle w:val="null3"/>
      </w:pPr>
      <w:r>
        <w:rPr>
          <w:rFonts w:ascii="仿宋_GB2312" w:hAnsi="仿宋_GB2312" w:cs="仿宋_GB2312" w:eastAsia="仿宋_GB2312"/>
        </w:rPr>
        <w:t>采购包最高限价（元）: 644,248.31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西安市临潼区新市街办走马村抗旱应急水源工程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644,248.31</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标的名称：西安市临潼区新市街办走马村抗旱应急水源工程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一、项目概况</w:t>
            </w:r>
          </w:p>
          <w:p>
            <w:pPr>
              <w:pStyle w:val="null3"/>
              <w:ind w:firstLine="400"/>
              <w:jc w:val="both"/>
            </w:pPr>
            <w:r>
              <w:rPr>
                <w:rFonts w:ascii="仿宋_GB2312" w:hAnsi="仿宋_GB2312" w:cs="仿宋_GB2312" w:eastAsia="仿宋_GB2312"/>
              </w:rPr>
              <w:t>2025</w:t>
            </w:r>
            <w:r>
              <w:rPr>
                <w:rFonts w:ascii="仿宋_GB2312" w:hAnsi="仿宋_GB2312" w:cs="仿宋_GB2312" w:eastAsia="仿宋_GB2312"/>
              </w:rPr>
              <w:t>年中央水利救灾（抗旱）资金西安市临潼区新市街办走马村抗旱应急水源工程位于西安市临潼区新市街办走马村。施工内容主要为水源工程、管网工程、机电设备及安装工程、临时工程等。</w:t>
            </w:r>
          </w:p>
          <w:p>
            <w:pPr>
              <w:pStyle w:val="null3"/>
              <w:jc w:val="both"/>
            </w:pPr>
            <w:r>
              <w:rPr>
                <w:rFonts w:ascii="仿宋_GB2312" w:hAnsi="仿宋_GB2312" w:cs="仿宋_GB2312" w:eastAsia="仿宋_GB2312"/>
              </w:rPr>
              <w:t>二、工程内容和施工地点、计划工期、质量保修期</w:t>
            </w:r>
          </w:p>
          <w:p>
            <w:pPr>
              <w:pStyle w:val="null3"/>
              <w:jc w:val="both"/>
            </w:pPr>
            <w:r>
              <w:rPr>
                <w:rFonts w:ascii="仿宋_GB2312" w:hAnsi="仿宋_GB2312" w:cs="仿宋_GB2312" w:eastAsia="仿宋_GB2312"/>
              </w:rPr>
              <w:t>（一）工程内容：施工内容主要为水源工程、管网工程、机电设备及安装工程、临时工程等。</w:t>
            </w:r>
          </w:p>
          <w:p>
            <w:pPr>
              <w:pStyle w:val="null3"/>
              <w:jc w:val="both"/>
            </w:pPr>
            <w:r>
              <w:rPr>
                <w:rFonts w:ascii="仿宋_GB2312" w:hAnsi="仿宋_GB2312" w:cs="仿宋_GB2312" w:eastAsia="仿宋_GB2312"/>
              </w:rPr>
              <w:t>（二）施工地点：西安市临潼区新市街办走马村</w:t>
            </w:r>
          </w:p>
          <w:p>
            <w:pPr>
              <w:pStyle w:val="null3"/>
              <w:jc w:val="both"/>
            </w:pPr>
            <w:r>
              <w:rPr>
                <w:rFonts w:ascii="仿宋_GB2312" w:hAnsi="仿宋_GB2312" w:cs="仿宋_GB2312" w:eastAsia="仿宋_GB2312"/>
              </w:rPr>
              <w:t>（三）计划工期：自进场之日起</w:t>
            </w:r>
            <w:r>
              <w:rPr>
                <w:rFonts w:ascii="仿宋_GB2312" w:hAnsi="仿宋_GB2312" w:cs="仿宋_GB2312" w:eastAsia="仿宋_GB2312"/>
              </w:rPr>
              <w:t>60</w:t>
            </w:r>
            <w:r>
              <w:rPr>
                <w:rFonts w:ascii="仿宋_GB2312" w:hAnsi="仿宋_GB2312" w:cs="仿宋_GB2312" w:eastAsia="仿宋_GB2312"/>
              </w:rPr>
              <w:t>个日历天</w:t>
            </w:r>
          </w:p>
          <w:p>
            <w:pPr>
              <w:pStyle w:val="null3"/>
              <w:jc w:val="both"/>
            </w:pPr>
            <w:r>
              <w:rPr>
                <w:rFonts w:ascii="仿宋_GB2312" w:hAnsi="仿宋_GB2312" w:cs="仿宋_GB2312" w:eastAsia="仿宋_GB2312"/>
              </w:rPr>
              <w:t>（</w:t>
            </w:r>
            <w:r>
              <w:rPr>
                <w:rFonts w:ascii="仿宋_GB2312" w:hAnsi="仿宋_GB2312" w:cs="仿宋_GB2312" w:eastAsia="仿宋_GB2312"/>
              </w:rPr>
              <w:t>四</w:t>
            </w:r>
            <w:r>
              <w:rPr>
                <w:rFonts w:ascii="仿宋_GB2312" w:hAnsi="仿宋_GB2312" w:cs="仿宋_GB2312" w:eastAsia="仿宋_GB2312"/>
              </w:rPr>
              <w:t>）质量保修期：</w:t>
            </w:r>
            <w:r>
              <w:rPr>
                <w:rFonts w:ascii="仿宋_GB2312" w:hAnsi="仿宋_GB2312" w:cs="仿宋_GB2312" w:eastAsia="仿宋_GB2312"/>
              </w:rPr>
              <w:t>一年</w:t>
            </w:r>
            <w:r>
              <w:rPr>
                <w:rFonts w:ascii="仿宋_GB2312" w:hAnsi="仿宋_GB2312" w:cs="仿宋_GB2312" w:eastAsia="仿宋_GB2312"/>
              </w:rPr>
              <w:t>。</w:t>
            </w:r>
          </w:p>
          <w:p>
            <w:pPr>
              <w:pStyle w:val="null3"/>
              <w:jc w:val="both"/>
            </w:pPr>
            <w:r>
              <w:rPr>
                <w:rFonts w:ascii="仿宋_GB2312" w:hAnsi="仿宋_GB2312" w:cs="仿宋_GB2312" w:eastAsia="仿宋_GB2312"/>
              </w:rPr>
              <w:t>三、工程量清单和计价依据</w:t>
            </w:r>
          </w:p>
          <w:p>
            <w:pPr>
              <w:pStyle w:val="null3"/>
              <w:jc w:val="both"/>
            </w:pPr>
            <w:r>
              <w:rPr>
                <w:rFonts w:ascii="仿宋_GB2312" w:hAnsi="仿宋_GB2312" w:cs="仿宋_GB2312" w:eastAsia="仿宋_GB2312"/>
              </w:rPr>
              <w:t>（一）计价依据：</w:t>
            </w:r>
          </w:p>
          <w:p>
            <w:pPr>
              <w:pStyle w:val="null3"/>
              <w:jc w:val="both"/>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2025</w:t>
            </w:r>
            <w:r>
              <w:rPr>
                <w:rFonts w:ascii="仿宋_GB2312" w:hAnsi="仿宋_GB2312" w:cs="仿宋_GB2312" w:eastAsia="仿宋_GB2312"/>
              </w:rPr>
              <w:t>年</w:t>
            </w:r>
            <w:r>
              <w:rPr>
                <w:rFonts w:ascii="仿宋_GB2312" w:hAnsi="仿宋_GB2312" w:cs="仿宋_GB2312" w:eastAsia="仿宋_GB2312"/>
              </w:rPr>
              <w:t>05</w:t>
            </w:r>
            <w:r>
              <w:rPr>
                <w:rFonts w:ascii="仿宋_GB2312" w:hAnsi="仿宋_GB2312" w:cs="仿宋_GB2312" w:eastAsia="仿宋_GB2312"/>
              </w:rPr>
              <w:t>月陕西瀚泰水利水电勘测设计有限公司《西安市临潼区新市街办走马村抗旱应急水源建设项目设计文件》进行编制；</w:t>
            </w:r>
          </w:p>
          <w:p>
            <w:pPr>
              <w:pStyle w:val="null3"/>
              <w:jc w:val="both"/>
            </w:pPr>
            <w:r>
              <w:rPr>
                <w:rFonts w:ascii="仿宋_GB2312" w:hAnsi="仿宋_GB2312" w:cs="仿宋_GB2312" w:eastAsia="仿宋_GB2312"/>
              </w:rPr>
              <w:t>2</w:t>
            </w:r>
            <w:r>
              <w:rPr>
                <w:rFonts w:ascii="仿宋_GB2312" w:hAnsi="仿宋_GB2312" w:cs="仿宋_GB2312" w:eastAsia="仿宋_GB2312"/>
              </w:rPr>
              <w:t>、清单编制依据《水利工程工程量清单计价规范》（</w:t>
            </w:r>
            <w:r>
              <w:rPr>
                <w:rFonts w:ascii="仿宋_GB2312" w:hAnsi="仿宋_GB2312" w:cs="仿宋_GB2312" w:eastAsia="仿宋_GB2312"/>
              </w:rPr>
              <w:t>GB50501-2007</w:t>
            </w:r>
            <w:r>
              <w:rPr>
                <w:rFonts w:ascii="仿宋_GB2312" w:hAnsi="仿宋_GB2312" w:cs="仿宋_GB2312" w:eastAsia="仿宋_GB2312"/>
              </w:rPr>
              <w:t>）及其配套文件中工程量计算办法；</w:t>
            </w:r>
          </w:p>
          <w:p>
            <w:pPr>
              <w:pStyle w:val="null3"/>
              <w:jc w:val="both"/>
            </w:pPr>
            <w:r>
              <w:rPr>
                <w:rFonts w:ascii="仿宋_GB2312" w:hAnsi="仿宋_GB2312" w:cs="仿宋_GB2312" w:eastAsia="仿宋_GB2312"/>
              </w:rPr>
              <w:t>3</w:t>
            </w:r>
            <w:r>
              <w:rPr>
                <w:rFonts w:ascii="仿宋_GB2312" w:hAnsi="仿宋_GB2312" w:cs="仿宋_GB2312" w:eastAsia="仿宋_GB2312"/>
              </w:rPr>
              <w:t>、依据正常的施工组织设计及施工方法；</w:t>
            </w:r>
          </w:p>
          <w:p>
            <w:pPr>
              <w:pStyle w:val="null3"/>
              <w:jc w:val="both"/>
            </w:pPr>
            <w:r>
              <w:rPr>
                <w:rFonts w:ascii="仿宋_GB2312" w:hAnsi="仿宋_GB2312" w:cs="仿宋_GB2312" w:eastAsia="仿宋_GB2312"/>
              </w:rPr>
              <w:t>4</w:t>
            </w:r>
            <w:r>
              <w:rPr>
                <w:rFonts w:ascii="仿宋_GB2312" w:hAnsi="仿宋_GB2312" w:cs="仿宋_GB2312" w:eastAsia="仿宋_GB2312"/>
              </w:rPr>
              <w:t>、图纸设计中采用的相关施工规范、标准图集及验收规范。</w:t>
            </w:r>
          </w:p>
          <w:p>
            <w:pPr>
              <w:pStyle w:val="null3"/>
            </w:pPr>
            <w:r>
              <w:rPr>
                <w:rFonts w:ascii="仿宋_GB2312" w:hAnsi="仿宋_GB2312" w:cs="仿宋_GB2312" w:eastAsia="仿宋_GB2312"/>
                <w:sz w:val="21"/>
              </w:rPr>
              <w:t>（二）工程量清单：详见工程量清单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供应商需要在线提交所有通过电子化交易平台实施的政府采购项目的响应文件，同时，线下递交响应文件，正本壹份、副本贰份，随正本密封。若线上电子响应文件与纸质响应文件不一致以电子响应文件为准；若正本和副本不符，以正本为准。 线下递交时间同线上响应文件递交截止时间 ；线下递交文件地点：陕西省西安市碑林区长安北路（南稍门十字）大话南门壹中心13楼1309室。 2、本项目磋商报价为完成本项目工程量清单及图纸的全部内容，包括但不限于以下内容:人工费、材料费、机械费、措施费、管理费、利润、规费、税金、风险等完成本项目所产生的一切费用。 3、合同支付方式为：（1）合同签订后10个工作日内支付合同总价款40%作为预付款；（2）工程竣工、验收合格后10个工作日内支付至合同总价款的80%；（3）竣工验收合格后成交供应商报送结算资料，结算资料经审定后10个工作日内支付至最终决算价款97%，预留合同总价款3%的质保金，在竣工验收合格一年后7个工作日内支付。 4、本项目中标单位与西安市临潼区农村饮水安全工程建设项目管理处签订工程合同及其他相关文件。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有效的主体资格证明：提供合格有效的法人或者其他组织的营业执照等证明文件，自然人的身份证明；供应商是法人或其他组织的应提供营业执照等证明文件，供应商是自然人的应提供有效的自然人身份证明； （2）根据临财函〔2025〕199号《关于扩大政府采购供应商基本资格条件承诺制试点工作范围的通知》，供应商出具参加本次政府采购活动供应商资格条件承诺函（供应商未提供资格信用承诺函的，应当按照《中华人民共和国政府采购法》及其实施条例的相关规定提供相应的证明材料）。</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根据临财函〔2025〕199号《西安市临潼区财政局关于开展政府采购供应商基本资格条件承诺制试点工作的通知》，供应商只需以书面形式提供规定格式的《基本资格条件承诺函》(详见资格证明文件中相关格式)， 如未提供基本资格条件承诺函的，提供2024年经审计的财务审计报告 (包括审计报告、资产负债表、利润表、现金流量表及其附注，成立时间至开标时间不足一年的可提供成立后任意时段的资产负债表）或投标截止时间前六个月内其基本账户银行出具的资信证明或政府采购信用担保机构出具的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法人代表证明书或法人授权委托书，后附法人及被委托人身份证（法定代表人直接参加磋商的只需提供法定代表人身份证）；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供应商具备水利水电工程施工总承包三级以上(含三级)资质，具有有效的安全生产许可证；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拟派项目经理要求</w:t>
            </w:r>
          </w:p>
        </w:tc>
        <w:tc>
          <w:tcPr>
            <w:tcW w:type="dxa" w:w="3322"/>
          </w:tcPr>
          <w:p>
            <w:pPr>
              <w:pStyle w:val="null3"/>
            </w:pPr>
            <w:r>
              <w:rPr>
                <w:rFonts w:ascii="仿宋_GB2312" w:hAnsi="仿宋_GB2312" w:cs="仿宋_GB2312" w:eastAsia="仿宋_GB2312"/>
              </w:rPr>
              <w:t>拟派项目经理须具备水利水电工程专业二级及以上注册建造师资质，在有效期内，且具备有效的安全生产考核合格证书B证，并提供项目经理无其他在建工程承诺书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供应商信用记录</w:t>
            </w:r>
          </w:p>
        </w:tc>
        <w:tc>
          <w:tcPr>
            <w:tcW w:type="dxa" w:w="3322"/>
          </w:tcPr>
          <w:p>
            <w:pPr>
              <w:pStyle w:val="null3"/>
            </w:pPr>
            <w:r>
              <w:rPr>
                <w:rFonts w:ascii="仿宋_GB2312" w:hAnsi="仿宋_GB2312" w:cs="仿宋_GB2312" w:eastAsia="仿宋_GB2312"/>
              </w:rPr>
              <w:t>供应商不得为“信用中国 (www.credit 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供应商基本信息</w:t>
            </w:r>
          </w:p>
        </w:tc>
        <w:tc>
          <w:tcPr>
            <w:tcW w:type="dxa" w:w="3322"/>
          </w:tcPr>
          <w:p>
            <w:pPr>
              <w:pStyle w:val="null3"/>
            </w:pPr>
            <w:r>
              <w:rPr>
                <w:rFonts w:ascii="仿宋_GB2312" w:hAnsi="仿宋_GB2312" w:cs="仿宋_GB2312" w:eastAsia="仿宋_GB2312"/>
              </w:rPr>
              <w:t>供应商提供的单位名称、签章等信息与营业执照、资质证书等一致。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只能有一个有效报价，不得提交选择性报价，且报价不超出 相对应标包最高限价金额。</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响应文件的签字、盖章符合磋商文件要求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资格证明文件.docx 强制优先采购产品承诺函 响应文件封面 项目管理机构组成表 残疾人福利性单位声明函 供应商类似项目业绩一览表 响应实施方案.docx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满足磋商文件中要求的工期</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方案专门针对本项目编制，符合项目实际情况及实施要求，内容详尽且涵盖角度全面，合理性和可行性强，能够保障项目顺利实施的，得10分; 方案专门针对本项目编制，符合项目实际情况及实施要求，内容详尽且涵盖角度基本全面，有一定的合理性和可行性的，得8分; 方案专门针对本项目编制，基本符合项目实际情况及实施要求，内容较详细，涵盖角度较全面，基本合理可行的，得6分; 方案专门针对本项目编制，基本符合项目实际情况及实施要求，但方案涵盖角度不全面且实施有难度的，得4分; 方案内容简单笼统，实施难度大的，得2分;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响应实施方案.docx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措施内容专门针对本项目编制，符合项目实际情况及实施要求，内容详尽且涵盖角度全面，合理性和可行性强，能够保障项目顺利实施的，得10分; 措施内容专门针对本项目编制，符合项目实际情况及实施要求，内容详尽且涵盖角度基本全面，有一定的合理性和可行性的，得8分; 措施内容专门针对本项目编制，基本符合项目实际情况及实施要求，内容较详细，涵盖角度较全面，基本合理可行的，得6分; 措施内容专门针对本项目编制，基本符合项目实际情况及实施要求，但涵盖角度不全面且实施有难度的，得4分; 措施内容简单笼统，实施难度大的，得2分;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响应实施方案.docx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措施内容专门针对本项目编制，符合项目实际情况及实施要求，内容详尽且涵盖角度全面，合理性和可行性强，能够保障项目顺利实施的，得6分; 措施内容专门针对本项目编制，符合项目实际情况及实施要求，内容详尽且涵盖角度基本全面，有一定的合理性和可行性的，得4分; 措施内容专门针对本项目编制，基本符合项目实际情况及实施要求，内容较详细，涵盖角度较全面，基本合理可行的，得3分; 措施内容专门针对本项目编制，基本符合项目实际情况及实施要求，但涵盖角度不全面且实施有难度的，得2分; 措施内容简单笼统，实施难度大的，得1分;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响应实施方案.docx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措施内容专门针对本项目编制，符合项目实际情况及实施要求，内容详尽且涵盖角度全面，合理性和可行性强，能够保障项目顺利实施的，得6分; 措施内容专门针对本项目编制，符合项目实际情况及实施要求，内容详尽且涵盖角度基本全面，有一定的合理性和可行性的，得4分; 措施内容专门针对本项目编制，基本符合项目实际情况及实施要求，内容较详细，涵盖角度较全面，基本合理可行的，得3分; 措施内容专门针对本项目编制，基本符合项目实际情况及实施要求，但涵盖角度不全面且实施有难度的，得2分; 措施内容简单笼统，实施难度大的，得1分;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响应实施方案.docx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措施内容专门针对本项目编制，符合项目实际情况及实施要求，内容详尽且涵盖角度全面，合理性和可行性强，能够保障项目顺利实施的，得6分; 措施内容专门针对本项目编制，符合项目实际情况及实施要求，内容详尽且涵盖角度基本全面，有一定的合理性和可行性的，得4分; 措施内容专门针对本项目编制，基本符合项目实际情况及实施要求，内容较详细，涵盖角度较全面，基本合理可行的，得3分; 措施内容专门针对本项目编制，基本符合项目实际情况及实施要求，但涵盖角度不全面且实施有难度的，得2分; 措施内容简单笼统，实施难度大的，得1分;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响应实施方案.docx</w:t>
            </w:r>
          </w:p>
        </w:tc>
      </w:tr>
      <w:tr>
        <w:tc>
          <w:tcPr>
            <w:tcW w:type="dxa" w:w="831"/>
            <w:vMerge/>
          </w:tcPr>
          <w:p/>
        </w:tc>
        <w:tc>
          <w:tcPr>
            <w:tcW w:type="dxa" w:w="1661"/>
          </w:tcPr>
          <w:p>
            <w:pPr>
              <w:pStyle w:val="null3"/>
            </w:pPr>
            <w:r>
              <w:rPr>
                <w:rFonts w:ascii="仿宋_GB2312" w:hAnsi="仿宋_GB2312" w:cs="仿宋_GB2312" w:eastAsia="仿宋_GB2312"/>
              </w:rPr>
              <w:t>施工机械及材料投入计划</w:t>
            </w:r>
          </w:p>
        </w:tc>
        <w:tc>
          <w:tcPr>
            <w:tcW w:type="dxa" w:w="2492"/>
          </w:tcPr>
          <w:p>
            <w:pPr>
              <w:pStyle w:val="null3"/>
            </w:pPr>
            <w:r>
              <w:rPr>
                <w:rFonts w:ascii="仿宋_GB2312" w:hAnsi="仿宋_GB2312" w:cs="仿宋_GB2312" w:eastAsia="仿宋_GB2312"/>
              </w:rPr>
              <w:t>投入计划专门针对本项目编制，符合项目实际情况及实施要求，内容详尽且涵盖角度全面，合理性和可行性强，能够保障项目顺利实施的，得5分; 投入计划专门针对本项目编制，符合项目实际情况及实施要求，内容详尽且涵盖角度基本全面，有一定的合理性和可行性的，得4分; 投入计划专门针对本项目编制，基本符合项目实际情况及实施要求，内容较详细，涵盖角度较全面，基本合理可行的，得3分; 投入计划专门针对本项目编制，基本符合项目实际情况及实施要求，但方案涵盖角度不全面且实施有难度的，得2分; 投入计划内容简单笼统，实施难度大的，得1分;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响应实施方案.docx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安排计划科学全面、措施详细具体、针对性强计6分；安排计划科学全面、措施详细具体、针对性较强计4分；安排计划科学全面、措施详细具体、无针对性计3分； 安排计划较科学全面、措施较详细具体计2分； 安排计划内容简单笼统计1分。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响应实施方案.docx</w:t>
            </w:r>
          </w:p>
        </w:tc>
      </w:tr>
      <w:tr>
        <w:tc>
          <w:tcPr>
            <w:tcW w:type="dxa" w:w="831"/>
            <w:vMerge/>
          </w:tcPr>
          <w:p/>
        </w:tc>
        <w:tc>
          <w:tcPr>
            <w:tcW w:type="dxa" w:w="1661"/>
          </w:tcPr>
          <w:p>
            <w:pPr>
              <w:pStyle w:val="null3"/>
            </w:pPr>
            <w:r>
              <w:rPr>
                <w:rFonts w:ascii="仿宋_GB2312" w:hAnsi="仿宋_GB2312" w:cs="仿宋_GB2312" w:eastAsia="仿宋_GB2312"/>
              </w:rPr>
              <w:t>项目经理部组织机构</w:t>
            </w:r>
          </w:p>
        </w:tc>
        <w:tc>
          <w:tcPr>
            <w:tcW w:type="dxa" w:w="2492"/>
          </w:tcPr>
          <w:p>
            <w:pPr>
              <w:pStyle w:val="null3"/>
            </w:pPr>
            <w:r>
              <w:rPr>
                <w:rFonts w:ascii="仿宋_GB2312" w:hAnsi="仿宋_GB2312" w:cs="仿宋_GB2312" w:eastAsia="仿宋_GB2312"/>
              </w:rPr>
              <w:t>项目部组成科学合理、人员表配置充足，有详细的人员配置清单，针对性强，能够很好的满足项目需求，得6分；项目部组成科学合理、人员表配置齐全，有详细的人员配置清单，有一定的针对性，满足项目需求，得4分；项目部组成科学合理、人员表配置较齐全，有人员配置清单，但配置清单信息不全，基本满足项目需求，得3分； 项目部组成人员缺乏科学合理性，无人员配置清单，无法满足项目需求，得2分； 项目部组成内容简单笼统得1分。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风险预测和防范措施</w:t>
            </w:r>
          </w:p>
        </w:tc>
        <w:tc>
          <w:tcPr>
            <w:tcW w:type="dxa" w:w="2492"/>
          </w:tcPr>
          <w:p>
            <w:pPr>
              <w:pStyle w:val="null3"/>
            </w:pPr>
            <w:r>
              <w:rPr>
                <w:rFonts w:ascii="仿宋_GB2312" w:hAnsi="仿宋_GB2312" w:cs="仿宋_GB2312" w:eastAsia="仿宋_GB2312"/>
              </w:rPr>
              <w:t>项目风险预测与防范，事故应急预案。项目风险预测与防范，事故应急预案科学、合理、可行得5分；项目风险预测与防范，事故应急预案较科学、较合理、较可行得3分；项目风险预测与防范，事故应急预案较差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2022年1月1日至今，每承担过1个类似项目得2.5分，最高得10分（类似业绩合同协议书或中标通知书复印件并加盖公章，合同以签订日期为准，中标通知书以落款时间为准）。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1、磋商报价采用低价优先法计算 , 即满足磋商文件要求且最后磋商报价最低的报价为评审基准价，其价格分为满分。其他供应商的价格 分统一按照下列公式计算：磋商报价得分=【评审基准价/磋商报价( 最终报价）】 ×30；2、本项目专门面向中小企业采购，不再执行价格评审优惠扶持政策。</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详见附件：响应实施方案.docx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