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版本号：TWZB2025-18020251125001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西安市临潼区2025年政策性农业保险项目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TWZB2025-180</w:t>
      </w:r>
      <w:r>
        <w:br/>
      </w:r>
      <w:r>
        <w:br/>
      </w:r>
      <w:r>
        <w:br/>
      </w:r>
    </w:p>
    <w:p>
      <w:pPr>
        <w:pStyle w:val="null3"/>
        <w:jc w:val="center"/>
        <w:outlineLvl w:val="2"/>
      </w:pPr>
      <w:r>
        <w:rPr>
          <w:rFonts w:ascii="仿宋_GB2312" w:hAnsi="仿宋_GB2312" w:cs="仿宋_GB2312" w:eastAsia="仿宋_GB2312"/>
          <w:sz w:val="28"/>
          <w:b/>
        </w:rPr>
        <w:t>西安市临潼区农业农村局</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西安市临潼区农业农村局</w:t>
      </w:r>
      <w:r>
        <w:rPr>
          <w:rFonts w:ascii="仿宋_GB2312" w:hAnsi="仿宋_GB2312" w:cs="仿宋_GB2312" w:eastAsia="仿宋_GB2312"/>
        </w:rPr>
        <w:t>委托，拟对</w:t>
      </w:r>
      <w:r>
        <w:rPr>
          <w:rFonts w:ascii="仿宋_GB2312" w:hAnsi="仿宋_GB2312" w:cs="仿宋_GB2312" w:eastAsia="仿宋_GB2312"/>
        </w:rPr>
        <w:t>西安市临潼区2025年政策性农业保险项目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TWZB2025-180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西安市临潼区2025年政策性农业保险项目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西安市财政局、西安市农业农村局等五部门关于印发《2025年西安市市级政策性农业保险工作实施方案》的通知(市财函〔2025〕365号)及西安市临潼区财政局关于安排2025年政策性农业保险资金的函（临财函〔2025〕222号）文件精神:西安市临潼区2025年政策性农业保险项目-石榴保险规模3.3万亩，现需对承保机构进行公开招标选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其授权委托书：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3、经营保险业务许可证：供应商须具备国家金融监督管理总局（原中国银行保险监督管理委员会）颁发的经营保险业务许可证。</w:t>
      </w:r>
    </w:p>
    <w:p>
      <w:pPr>
        <w:pStyle w:val="null3"/>
      </w:pPr>
      <w:r>
        <w:rPr>
          <w:rFonts w:ascii="仿宋_GB2312" w:hAnsi="仿宋_GB2312" w:cs="仿宋_GB2312" w:eastAsia="仿宋_GB2312"/>
        </w:rPr>
        <w:t>4、政策性农业保险许可证明：供应商须获得中国银保监会批准开展政策性农业保险业务的许可证明。</w:t>
      </w:r>
    </w:p>
    <w:p>
      <w:pPr>
        <w:pStyle w:val="null3"/>
      </w:pPr>
      <w:r>
        <w:rPr>
          <w:rFonts w:ascii="仿宋_GB2312" w:hAnsi="仿宋_GB2312" w:cs="仿宋_GB2312" w:eastAsia="仿宋_GB2312"/>
        </w:rPr>
        <w:t>5、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1.财务状况报告（二选一）：①供应商提供2024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2.税收缴纳证明：供应商提供已缴纳的2025年1月至今至少一个月的纳税证明或完税证明（任意税种）；依法免税的单位应提供相关文件证明；3. 社会保障资金缴纳证明：供应商提供已缴存的2025年1月至今至少一个月的社会保障资金缴存单据或社保机构开具的社会保险参保缴费情况证明，依法不需要缴纳社会保障资金的单位应提供相关证明材料；4. 具备履行合同所必须的设备和专业技术能力的说明及承诺；5.供应商在近三年经营活动中没有重大违法记录的声明；6. 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6、非联合体承诺书：本项目不接受联合体投标（提供非联合体承诺书）。</w:t>
      </w:r>
    </w:p>
    <w:p>
      <w:pPr>
        <w:pStyle w:val="null3"/>
      </w:pPr>
      <w:r>
        <w:rPr>
          <w:rFonts w:ascii="仿宋_GB2312" w:hAnsi="仿宋_GB2312" w:cs="仿宋_GB2312" w:eastAsia="仿宋_GB2312"/>
        </w:rPr>
        <w:t>7、供应商企业关系关联承诺书：单位负责人为同一人或者存在控股、管理关系的不同单位不得同时投标（提供供应商企业关系关联承诺书）。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其授权委托书：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3、经营保险业务许可证：供应商须具备国家金融监督管理总局（原中国银行保险监督管理委员会）颁发的经营保险业务许可证。</w:t>
      </w:r>
    </w:p>
    <w:p>
      <w:pPr>
        <w:pStyle w:val="null3"/>
      </w:pPr>
      <w:r>
        <w:rPr>
          <w:rFonts w:ascii="仿宋_GB2312" w:hAnsi="仿宋_GB2312" w:cs="仿宋_GB2312" w:eastAsia="仿宋_GB2312"/>
        </w:rPr>
        <w:t>4、政策性农业保险许可证明：供应商须获得中国银保监会批准开展政策性农业保险业务的许可证明。</w:t>
      </w:r>
    </w:p>
    <w:p>
      <w:pPr>
        <w:pStyle w:val="null3"/>
      </w:pPr>
      <w:r>
        <w:rPr>
          <w:rFonts w:ascii="仿宋_GB2312" w:hAnsi="仿宋_GB2312" w:cs="仿宋_GB2312" w:eastAsia="仿宋_GB2312"/>
        </w:rPr>
        <w:t>5、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1.财务状况报告（二选一）：①供应商提供2024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2.税收缴纳证明：供应商提供已缴纳的2025年1月至今至少一个月的纳税证明或完税证明（任意税种）；依法免税的单位应提供相关文件证明；3. 社会保障资金缴纳证明：供应商提供已缴存的2025年1月至今至少一个月的社会保障资金缴存单据或社保机构开具的社会保险参保缴费情况证明，依法不需要缴纳社会保障资金的单位应提供相关证明材料；4. 具备履行合同所必须的设备和专业技术能力的说明及承诺；5.供应商在近三年经营活动中没有重大违法记录的声明；6. 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6、非联合体承诺书：本项目不接受联合体投标（提供非联合体承诺书）。</w:t>
      </w:r>
    </w:p>
    <w:p>
      <w:pPr>
        <w:pStyle w:val="null3"/>
      </w:pPr>
      <w:r>
        <w:rPr>
          <w:rFonts w:ascii="仿宋_GB2312" w:hAnsi="仿宋_GB2312" w:cs="仿宋_GB2312" w:eastAsia="仿宋_GB2312"/>
        </w:rPr>
        <w:t>7、供应商企业关系关联承诺书：单位负责人为同一人或者存在控股、管理关系的不同单位不得同时投标（提供供应商企业关系关联承诺书）。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临潼区书院街41号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13468700551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采购包1：1,980,000.00元</w:t>
            </w:r>
          </w:p>
          <w:p>
            <w:pPr>
              <w:pStyle w:val="null3"/>
            </w:pPr>
            <w:r>
              <w:rPr>
                <w:rFonts w:ascii="仿宋_GB2312" w:hAnsi="仿宋_GB2312" w:cs="仿宋_GB2312" w:eastAsia="仿宋_GB2312"/>
              </w:rPr>
              <w:t>采购包2：1,980,000.00元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陕西天沃工程项目管理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服务费账户信息： 户名：陕西天沃工程项目管理有限公司 账号：6105 0177 0045 0000 0371 开户行：中国建设银行股份有限公司西安凤城十二路支行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西安市临潼区农业农村局</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满足采购人及采购文件要求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市财政局、西安市农业农村局等五部门关于印发《2025年西安市市级政策性农业保险工作实施方案》的通知(市财函〔2025〕365号)及西安市临潼区财政局关于安排2025年政策性农业保险资金的函（临财函〔2025〕222号）文件精神:西安市临潼区2025年政策性农业保险项目-石榴保险规模3.3万亩，现需对承保机构进行公开招标选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1,980,000.00</w:t>
      </w:r>
    </w:p>
    <w:p>
      <w:pPr>
        <w:pStyle w:val="null3"/>
      </w:pPr>
      <w:r>
        <w:rPr>
          <w:rFonts w:ascii="仿宋_GB2312" w:hAnsi="仿宋_GB2312" w:cs="仿宋_GB2312" w:eastAsia="仿宋_GB2312"/>
        </w:rPr>
        <w:t>采购包最高限价（元）: 1,980,000.00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石榴保险1.65万亩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1,980,000.00</w:t>
      </w:r>
    </w:p>
    <w:p>
      <w:pPr>
        <w:pStyle w:val="null3"/>
      </w:pPr>
      <w:r>
        <w:rPr>
          <w:rFonts w:ascii="仿宋_GB2312" w:hAnsi="仿宋_GB2312" w:cs="仿宋_GB2312" w:eastAsia="仿宋_GB2312"/>
        </w:rPr>
        <w:t>采购包最高限价（元）: 1,980,000.00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石榴保险1.65万亩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标的名称：石榴保险1.65万亩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一、项目概括</w:t>
            </w:r>
          </w:p>
          <w:p>
            <w:pPr>
              <w:pStyle w:val="null3"/>
              <w:ind w:firstLine="480"/>
              <w:jc w:val="both"/>
            </w:pPr>
            <w:r>
              <w:rPr>
                <w:rFonts w:ascii="仿宋_GB2312" w:hAnsi="仿宋_GB2312" w:cs="仿宋_GB2312" w:eastAsia="仿宋_GB2312"/>
                <w:sz w:val="24"/>
              </w:rPr>
              <w:t>根据西安市财政局、西安市农业农村局等五部门关于印发《</w:t>
            </w:r>
            <w:r>
              <w:rPr>
                <w:rFonts w:ascii="仿宋_GB2312" w:hAnsi="仿宋_GB2312" w:cs="仿宋_GB2312" w:eastAsia="仿宋_GB2312"/>
                <w:sz w:val="24"/>
              </w:rPr>
              <w:t>2025年西安市市级政策性农业保险工作实施方案》的通知(市财函〔2025〕365号)及西安市临潼区财政局关于安排2025年政策性农业保险资金的函（临财函〔2025〕222号）文件精神:西安市临潼区2025年政策性农业保险项目-石榴保险规模3.3万亩，现需对承保机构进行公开招标选择。</w:t>
            </w:r>
          </w:p>
          <w:p>
            <w:pPr>
              <w:pStyle w:val="null3"/>
              <w:jc w:val="both"/>
            </w:pPr>
            <w:r>
              <w:rPr>
                <w:rFonts w:ascii="仿宋_GB2312" w:hAnsi="仿宋_GB2312" w:cs="仿宋_GB2312" w:eastAsia="仿宋_GB2312"/>
                <w:sz w:val="24"/>
                <w:b/>
              </w:rPr>
              <w:t>二、采购内容</w:t>
            </w:r>
          </w:p>
          <w:p>
            <w:pPr>
              <w:pStyle w:val="null3"/>
              <w:ind w:firstLine="480"/>
              <w:jc w:val="both"/>
            </w:pPr>
            <w:r>
              <w:rPr>
                <w:rFonts w:ascii="仿宋_GB2312" w:hAnsi="仿宋_GB2312" w:cs="仿宋_GB2312" w:eastAsia="仿宋_GB2312"/>
                <w:sz w:val="24"/>
              </w:rPr>
              <w:t>拟选择农业保险承保服务机构</w:t>
            </w:r>
            <w:r>
              <w:rPr>
                <w:rFonts w:ascii="仿宋_GB2312" w:hAnsi="仿宋_GB2312" w:cs="仿宋_GB2312" w:eastAsia="仿宋_GB2312"/>
                <w:sz w:val="24"/>
              </w:rPr>
              <w:t>1名。</w:t>
            </w:r>
          </w:p>
          <w:p>
            <w:pPr>
              <w:pStyle w:val="null3"/>
              <w:jc w:val="both"/>
            </w:pPr>
            <w:r>
              <w:rPr>
                <w:rFonts w:ascii="仿宋_GB2312" w:hAnsi="仿宋_GB2312" w:cs="仿宋_GB2312" w:eastAsia="仿宋_GB2312"/>
                <w:sz w:val="24"/>
                <w:b/>
              </w:rPr>
              <w:t>三、投保险种及规模</w:t>
            </w:r>
          </w:p>
          <w:p>
            <w:pPr>
              <w:pStyle w:val="null3"/>
              <w:ind w:firstLine="480"/>
              <w:jc w:val="both"/>
            </w:pPr>
            <w:r>
              <w:rPr>
                <w:rFonts w:ascii="仿宋_GB2312" w:hAnsi="仿宋_GB2312" w:cs="仿宋_GB2312" w:eastAsia="仿宋_GB2312"/>
                <w:sz w:val="24"/>
              </w:rPr>
              <w:t>1.投保险种：石榴</w:t>
            </w:r>
          </w:p>
          <w:p>
            <w:pPr>
              <w:pStyle w:val="null3"/>
              <w:ind w:firstLine="480"/>
              <w:jc w:val="both"/>
            </w:pPr>
            <w:r>
              <w:rPr>
                <w:rFonts w:ascii="仿宋_GB2312" w:hAnsi="仿宋_GB2312" w:cs="仿宋_GB2312" w:eastAsia="仿宋_GB2312"/>
                <w:sz w:val="24"/>
              </w:rPr>
              <w:t>2.险种规模：1.65万亩石榴保险</w:t>
            </w:r>
          </w:p>
          <w:p>
            <w:pPr>
              <w:pStyle w:val="null3"/>
              <w:ind w:firstLine="480"/>
              <w:jc w:val="both"/>
            </w:pPr>
            <w:r>
              <w:rPr>
                <w:rFonts w:ascii="仿宋_GB2312" w:hAnsi="仿宋_GB2312" w:cs="仿宋_GB2312" w:eastAsia="仿宋_GB2312"/>
                <w:sz w:val="24"/>
              </w:rPr>
              <w:t>3.保险责任：包含但不限于自然灾害及病虫害。</w:t>
            </w:r>
          </w:p>
          <w:p>
            <w:pPr>
              <w:pStyle w:val="null3"/>
              <w:jc w:val="both"/>
            </w:pPr>
            <w:r>
              <w:rPr>
                <w:rFonts w:ascii="仿宋_GB2312" w:hAnsi="仿宋_GB2312" w:cs="仿宋_GB2312" w:eastAsia="仿宋_GB2312"/>
                <w:sz w:val="24"/>
                <w:b/>
              </w:rPr>
              <w:t>四、单位保险费、保险费率及单位保险金额</w:t>
            </w:r>
          </w:p>
          <w:p>
            <w:pPr>
              <w:pStyle w:val="null3"/>
              <w:ind w:firstLine="480"/>
              <w:jc w:val="both"/>
            </w:pPr>
            <w:r>
              <w:rPr>
                <w:rFonts w:ascii="仿宋_GB2312" w:hAnsi="仿宋_GB2312" w:cs="仿宋_GB2312" w:eastAsia="仿宋_GB2312"/>
                <w:sz w:val="24"/>
              </w:rPr>
              <w:t>合同包</w:t>
            </w:r>
            <w:r>
              <w:rPr>
                <w:rFonts w:ascii="仿宋_GB2312" w:hAnsi="仿宋_GB2312" w:cs="仿宋_GB2312" w:eastAsia="仿宋_GB2312"/>
                <w:sz w:val="24"/>
              </w:rPr>
              <w:t>1：石榴保险1.65万亩，固定单位保费120元/亩，固定单位保额0.4万元，固定保险费率3%。保费1980000.00元。</w:t>
            </w:r>
          </w:p>
          <w:p>
            <w:pPr>
              <w:pStyle w:val="null3"/>
              <w:jc w:val="both"/>
            </w:pPr>
            <w:r>
              <w:rPr>
                <w:rFonts w:ascii="仿宋_GB2312" w:hAnsi="仿宋_GB2312" w:cs="仿宋_GB2312" w:eastAsia="仿宋_GB2312"/>
                <w:sz w:val="24"/>
                <w:b/>
              </w:rPr>
              <w:t>五、保费补贴</w:t>
            </w:r>
          </w:p>
          <w:p>
            <w:pPr>
              <w:pStyle w:val="null3"/>
              <w:ind w:firstLine="480"/>
              <w:jc w:val="both"/>
            </w:pPr>
            <w:r>
              <w:rPr>
                <w:rFonts w:ascii="仿宋_GB2312" w:hAnsi="仿宋_GB2312" w:cs="仿宋_GB2312" w:eastAsia="仿宋_GB2312"/>
                <w:sz w:val="24"/>
              </w:rPr>
              <w:t>根据西安市财政局、西安市农业农村局等五部门关于印发《</w:t>
            </w:r>
            <w:r>
              <w:rPr>
                <w:rFonts w:ascii="仿宋_GB2312" w:hAnsi="仿宋_GB2312" w:cs="仿宋_GB2312" w:eastAsia="仿宋_GB2312"/>
                <w:sz w:val="24"/>
              </w:rPr>
              <w:t>2025年西安市市级政策性农业保险工作实施方案》的通知(市财函〔2025〕365号)及西安市临潼区财政局关于安排2025年政策性农业保险资金的函（临财函〔2025〕222号）文件精神：本项目农业保险资金3960000.00元，其中财政补贴2772000.00元，农户承担1188000.00元。</w:t>
            </w:r>
          </w:p>
          <w:p>
            <w:pPr>
              <w:pStyle w:val="null3"/>
              <w:jc w:val="both"/>
            </w:pPr>
            <w:r>
              <w:rPr>
                <w:rFonts w:ascii="仿宋_GB2312" w:hAnsi="仿宋_GB2312" w:cs="仿宋_GB2312" w:eastAsia="仿宋_GB2312"/>
                <w:sz w:val="24"/>
                <w:b/>
              </w:rPr>
              <w:t>六、商务要求</w:t>
            </w:r>
          </w:p>
          <w:p>
            <w:pPr>
              <w:pStyle w:val="null3"/>
              <w:ind w:firstLine="480"/>
              <w:jc w:val="both"/>
            </w:pPr>
            <w:r>
              <w:rPr>
                <w:rFonts w:ascii="仿宋_GB2312" w:hAnsi="仿宋_GB2312" w:cs="仿宋_GB2312" w:eastAsia="仿宋_GB2312"/>
                <w:sz w:val="24"/>
              </w:rPr>
              <w:t>1.服务期限：一年。</w:t>
            </w:r>
          </w:p>
          <w:p>
            <w:pPr>
              <w:pStyle w:val="null3"/>
              <w:ind w:firstLine="480"/>
              <w:jc w:val="both"/>
            </w:pPr>
            <w:r>
              <w:rPr>
                <w:rFonts w:ascii="仿宋_GB2312" w:hAnsi="仿宋_GB2312" w:cs="仿宋_GB2312" w:eastAsia="仿宋_GB2312"/>
                <w:sz w:val="24"/>
              </w:rPr>
              <w:t>2.理赔期限:自保险合同生效起至完成本项目保单所有理赔案件之日止。</w:t>
            </w:r>
          </w:p>
          <w:p>
            <w:pPr>
              <w:pStyle w:val="null3"/>
              <w:ind w:firstLine="480"/>
              <w:jc w:val="both"/>
            </w:pPr>
            <w:r>
              <w:rPr>
                <w:rFonts w:ascii="仿宋_GB2312" w:hAnsi="仿宋_GB2312" w:cs="仿宋_GB2312" w:eastAsia="仿宋_GB2312"/>
                <w:sz w:val="24"/>
              </w:rPr>
              <w:t>3.服务区域:采购人指定区域。</w:t>
            </w:r>
          </w:p>
          <w:p>
            <w:pPr>
              <w:pStyle w:val="null3"/>
              <w:ind w:firstLine="480"/>
              <w:jc w:val="both"/>
            </w:pPr>
            <w:r>
              <w:rPr>
                <w:rFonts w:ascii="仿宋_GB2312" w:hAnsi="仿宋_GB2312" w:cs="仿宋_GB2312" w:eastAsia="仿宋_GB2312"/>
                <w:sz w:val="24"/>
              </w:rPr>
              <w:t>4.付款方式：财政补贴70%，其余30%部分自行向农户收取。</w:t>
            </w:r>
          </w:p>
          <w:p>
            <w:pPr>
              <w:pStyle w:val="null3"/>
              <w:ind w:firstLine="480"/>
              <w:jc w:val="both"/>
            </w:pPr>
            <w:r>
              <w:rPr>
                <w:rFonts w:ascii="仿宋_GB2312" w:hAnsi="仿宋_GB2312" w:cs="仿宋_GB2312" w:eastAsia="仿宋_GB2312"/>
                <w:sz w:val="24"/>
              </w:rPr>
              <w:t>5.付款条件:甲乙双方协商，自行决定。</w:t>
            </w:r>
          </w:p>
          <w:p>
            <w:pPr>
              <w:pStyle w:val="null3"/>
              <w:jc w:val="both"/>
            </w:pPr>
            <w:r>
              <w:rPr>
                <w:rFonts w:ascii="仿宋_GB2312" w:hAnsi="仿宋_GB2312" w:cs="仿宋_GB2312" w:eastAsia="仿宋_GB2312"/>
                <w:sz w:val="24"/>
                <w:b/>
              </w:rPr>
              <w:t>七、技术（服务）要求</w:t>
            </w:r>
          </w:p>
          <w:p>
            <w:pPr>
              <w:pStyle w:val="null3"/>
              <w:ind w:firstLine="480"/>
              <w:jc w:val="both"/>
            </w:pPr>
            <w:r>
              <w:rPr>
                <w:rFonts w:ascii="仿宋_GB2312" w:hAnsi="仿宋_GB2312" w:cs="仿宋_GB2312" w:eastAsia="仿宋_GB2312"/>
                <w:sz w:val="24"/>
              </w:rPr>
              <w:t>1.承保机构必须严格遵守“惠农政策公开、承保情况公开、理赔结果公开、服务标准公开、监管要求公开”和“承保到户、定损到户、理赔到户”的“五公开、三到户”服务规范。严格执行“见费出单”原则。</w:t>
            </w:r>
          </w:p>
          <w:p>
            <w:pPr>
              <w:pStyle w:val="null3"/>
              <w:ind w:firstLine="480"/>
              <w:jc w:val="both"/>
            </w:pPr>
            <w:r>
              <w:rPr>
                <w:rFonts w:ascii="仿宋_GB2312" w:hAnsi="仿宋_GB2312" w:cs="仿宋_GB2312" w:eastAsia="仿宋_GB2312"/>
                <w:sz w:val="24"/>
              </w:rPr>
              <w:t>2.承保机构对系统内的服务机构与组织进行明确的理和规范，严格明确一个具体部门或机构在工作中的各项职责，避免出现服务承诺执行不明确、不到位，从组织上保证保险服务质量。</w:t>
            </w:r>
          </w:p>
          <w:p>
            <w:pPr>
              <w:pStyle w:val="null3"/>
              <w:ind w:firstLine="480"/>
              <w:jc w:val="both"/>
            </w:pPr>
            <w:r>
              <w:rPr>
                <w:rFonts w:ascii="仿宋_GB2312" w:hAnsi="仿宋_GB2312" w:cs="仿宋_GB2312" w:eastAsia="仿宋_GB2312"/>
                <w:sz w:val="24"/>
              </w:rPr>
              <w:t>3.承保机构应在保险合同签署后做好地方特色产业政策性农业保险的宣传推广。充分利用网络、广播、电视、报纸以及新媒体等手段向农业生产经营者培训宣传普及放特色产业政策性农业保险知识和政策，打造积极参保、有保障力、助推乡村振兴的农业保险新局面。</w:t>
            </w:r>
          </w:p>
          <w:p>
            <w:pPr>
              <w:pStyle w:val="null3"/>
              <w:ind w:firstLine="480"/>
              <w:jc w:val="both"/>
            </w:pPr>
            <w:r>
              <w:rPr>
                <w:rFonts w:ascii="仿宋_GB2312" w:hAnsi="仿宋_GB2312" w:cs="仿宋_GB2312" w:eastAsia="仿宋_GB2312"/>
                <w:sz w:val="24"/>
              </w:rPr>
              <w:t>4.承保机构不得以任何方式骗取保险补贴资金，对通过虚假承保等方式套取财政补贴资金的，严格追究有关部门和相关人员责任，构成犯罪的，依法追究刑事责任。</w:t>
            </w:r>
          </w:p>
          <w:p>
            <w:pPr>
              <w:pStyle w:val="null3"/>
              <w:jc w:val="both"/>
            </w:pPr>
            <w:r>
              <w:rPr>
                <w:rFonts w:ascii="仿宋_GB2312" w:hAnsi="仿宋_GB2312" w:cs="仿宋_GB2312" w:eastAsia="仿宋_GB2312"/>
                <w:sz w:val="24"/>
                <w:b/>
              </w:rPr>
              <w:t>八、服务标准</w:t>
            </w:r>
          </w:p>
          <w:p>
            <w:pPr>
              <w:pStyle w:val="null3"/>
              <w:ind w:firstLine="480"/>
              <w:jc w:val="both"/>
            </w:pPr>
            <w:r>
              <w:rPr>
                <w:rFonts w:ascii="仿宋_GB2312" w:hAnsi="仿宋_GB2312" w:cs="仿宋_GB2312" w:eastAsia="仿宋_GB2312"/>
                <w:sz w:val="24"/>
              </w:rPr>
              <w:t>达到国家、省、市保险行业规范要求的</w:t>
            </w:r>
            <w:r>
              <w:rPr>
                <w:rFonts w:ascii="仿宋_GB2312" w:hAnsi="仿宋_GB2312" w:cs="仿宋_GB2312" w:eastAsia="仿宋_GB2312"/>
                <w:sz w:val="24"/>
              </w:rPr>
              <w:t>“合格”标准，符合采购人的要求。</w:t>
            </w:r>
          </w:p>
          <w:p>
            <w:pPr>
              <w:pStyle w:val="null3"/>
              <w:jc w:val="both"/>
            </w:pPr>
            <w:r>
              <w:rPr>
                <w:rFonts w:ascii="仿宋_GB2312" w:hAnsi="仿宋_GB2312" w:cs="仿宋_GB2312" w:eastAsia="仿宋_GB2312"/>
                <w:sz w:val="24"/>
                <w:b/>
              </w:rPr>
              <w:t>九、防灾防损要求</w:t>
            </w:r>
          </w:p>
          <w:p>
            <w:pPr>
              <w:pStyle w:val="null3"/>
              <w:ind w:firstLine="480"/>
              <w:jc w:val="both"/>
            </w:pPr>
            <w:r>
              <w:rPr>
                <w:rFonts w:ascii="仿宋_GB2312" w:hAnsi="仿宋_GB2312" w:cs="仿宋_GB2312" w:eastAsia="仿宋_GB2312"/>
                <w:sz w:val="24"/>
              </w:rPr>
              <w:t>承保机构应配合各级农业、林业、畜牧、气象等部门开展病虫害、疫病防治、林业有害生物防治、火灾预防、自然灾害预警等防灾防损工作。</w:t>
            </w:r>
          </w:p>
          <w:p>
            <w:pPr>
              <w:pStyle w:val="null3"/>
              <w:jc w:val="both"/>
            </w:pPr>
            <w:r>
              <w:rPr>
                <w:rFonts w:ascii="仿宋_GB2312" w:hAnsi="仿宋_GB2312" w:cs="仿宋_GB2312" w:eastAsia="仿宋_GB2312"/>
                <w:sz w:val="24"/>
                <w:b/>
              </w:rPr>
              <w:t>十、理赔流程、服务标准及相关规定</w:t>
            </w:r>
          </w:p>
          <w:p>
            <w:pPr>
              <w:pStyle w:val="null3"/>
              <w:ind w:firstLine="480"/>
              <w:jc w:val="both"/>
            </w:pPr>
            <w:r>
              <w:rPr>
                <w:rFonts w:ascii="仿宋_GB2312" w:hAnsi="仿宋_GB2312" w:cs="仿宋_GB2312" w:eastAsia="仿宋_GB2312"/>
                <w:sz w:val="24"/>
              </w:rPr>
              <w:t>承保机构应明确接报案、查勘定损、赔付标准、索赔单证、单证审核、损失理算、赔款支付时限、赔款支付方式、预付赔款、大面积灾害应急预案等理赔服务事项。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标的名称：石榴保险1.65万亩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一、项目概括</w:t>
            </w:r>
          </w:p>
          <w:p>
            <w:pPr>
              <w:pStyle w:val="null3"/>
              <w:ind w:firstLine="480"/>
              <w:jc w:val="both"/>
            </w:pPr>
            <w:r>
              <w:rPr>
                <w:rFonts w:ascii="仿宋_GB2312" w:hAnsi="仿宋_GB2312" w:cs="仿宋_GB2312" w:eastAsia="仿宋_GB2312"/>
                <w:sz w:val="24"/>
              </w:rPr>
              <w:t>根据西安市财政局、西安市农业农村局等五部门关于印发《</w:t>
            </w:r>
            <w:r>
              <w:rPr>
                <w:rFonts w:ascii="仿宋_GB2312" w:hAnsi="仿宋_GB2312" w:cs="仿宋_GB2312" w:eastAsia="仿宋_GB2312"/>
                <w:sz w:val="24"/>
              </w:rPr>
              <w:t>2025年西安市市级政策性农业保险工作实施方案》的通知(市财函〔2025〕365号)及西安市临潼区财政局关于安排2025年政策性农业保险资金的函（临财函〔2025〕222号）文件精神:西安市临潼区2025年政策性农业保险项目-石榴保险规模3.3万亩，现需对承保机构进行公开招标选择。</w:t>
            </w:r>
          </w:p>
          <w:p>
            <w:pPr>
              <w:pStyle w:val="null3"/>
              <w:jc w:val="both"/>
            </w:pPr>
            <w:r>
              <w:rPr>
                <w:rFonts w:ascii="仿宋_GB2312" w:hAnsi="仿宋_GB2312" w:cs="仿宋_GB2312" w:eastAsia="仿宋_GB2312"/>
                <w:sz w:val="24"/>
                <w:b/>
              </w:rPr>
              <w:t>二、采购内容</w:t>
            </w:r>
          </w:p>
          <w:p>
            <w:pPr>
              <w:pStyle w:val="null3"/>
              <w:ind w:firstLine="480"/>
              <w:jc w:val="both"/>
            </w:pPr>
            <w:r>
              <w:rPr>
                <w:rFonts w:ascii="仿宋_GB2312" w:hAnsi="仿宋_GB2312" w:cs="仿宋_GB2312" w:eastAsia="仿宋_GB2312"/>
                <w:sz w:val="24"/>
              </w:rPr>
              <w:t>拟选择农业保险承保服务机构</w:t>
            </w:r>
            <w:r>
              <w:rPr>
                <w:rFonts w:ascii="仿宋_GB2312" w:hAnsi="仿宋_GB2312" w:cs="仿宋_GB2312" w:eastAsia="仿宋_GB2312"/>
                <w:sz w:val="24"/>
              </w:rPr>
              <w:t>1名。</w:t>
            </w:r>
          </w:p>
          <w:p>
            <w:pPr>
              <w:pStyle w:val="null3"/>
              <w:jc w:val="both"/>
            </w:pPr>
            <w:r>
              <w:rPr>
                <w:rFonts w:ascii="仿宋_GB2312" w:hAnsi="仿宋_GB2312" w:cs="仿宋_GB2312" w:eastAsia="仿宋_GB2312"/>
                <w:sz w:val="24"/>
                <w:b/>
              </w:rPr>
              <w:t>三、投保险种及规模</w:t>
            </w:r>
          </w:p>
          <w:p>
            <w:pPr>
              <w:pStyle w:val="null3"/>
              <w:ind w:firstLine="480"/>
              <w:jc w:val="both"/>
            </w:pPr>
            <w:r>
              <w:rPr>
                <w:rFonts w:ascii="仿宋_GB2312" w:hAnsi="仿宋_GB2312" w:cs="仿宋_GB2312" w:eastAsia="仿宋_GB2312"/>
                <w:sz w:val="24"/>
              </w:rPr>
              <w:t>1.投保险种：石榴</w:t>
            </w:r>
          </w:p>
          <w:p>
            <w:pPr>
              <w:pStyle w:val="null3"/>
              <w:ind w:firstLine="480"/>
              <w:jc w:val="both"/>
            </w:pPr>
            <w:r>
              <w:rPr>
                <w:rFonts w:ascii="仿宋_GB2312" w:hAnsi="仿宋_GB2312" w:cs="仿宋_GB2312" w:eastAsia="仿宋_GB2312"/>
                <w:sz w:val="24"/>
              </w:rPr>
              <w:t>2.险种规模：1.65万亩石榴保险</w:t>
            </w:r>
          </w:p>
          <w:p>
            <w:pPr>
              <w:pStyle w:val="null3"/>
              <w:ind w:firstLine="480"/>
              <w:jc w:val="both"/>
            </w:pPr>
            <w:r>
              <w:rPr>
                <w:rFonts w:ascii="仿宋_GB2312" w:hAnsi="仿宋_GB2312" w:cs="仿宋_GB2312" w:eastAsia="仿宋_GB2312"/>
                <w:sz w:val="24"/>
              </w:rPr>
              <w:t>3.保险责任：包含但不限于自然灾害及病虫害。</w:t>
            </w:r>
          </w:p>
          <w:p>
            <w:pPr>
              <w:pStyle w:val="null3"/>
              <w:jc w:val="both"/>
            </w:pPr>
            <w:r>
              <w:rPr>
                <w:rFonts w:ascii="仿宋_GB2312" w:hAnsi="仿宋_GB2312" w:cs="仿宋_GB2312" w:eastAsia="仿宋_GB2312"/>
                <w:sz w:val="24"/>
                <w:b/>
              </w:rPr>
              <w:t>四、单位保险费、保险费率及单位保险金额</w:t>
            </w:r>
          </w:p>
          <w:p>
            <w:pPr>
              <w:pStyle w:val="null3"/>
              <w:ind w:firstLine="480"/>
              <w:jc w:val="both"/>
            </w:pPr>
            <w:r>
              <w:rPr>
                <w:rFonts w:ascii="仿宋_GB2312" w:hAnsi="仿宋_GB2312" w:cs="仿宋_GB2312" w:eastAsia="仿宋_GB2312"/>
                <w:sz w:val="24"/>
              </w:rPr>
              <w:t>合同包</w:t>
            </w:r>
            <w:r>
              <w:rPr>
                <w:rFonts w:ascii="仿宋_GB2312" w:hAnsi="仿宋_GB2312" w:cs="仿宋_GB2312" w:eastAsia="仿宋_GB2312"/>
                <w:sz w:val="24"/>
              </w:rPr>
              <w:t>2：石榴保险1.65万亩，固定单位保费120元/亩，固定单位保额0.4万元，固定保险费率3%。保费1980000.00元。</w:t>
            </w:r>
          </w:p>
          <w:p>
            <w:pPr>
              <w:pStyle w:val="null3"/>
              <w:jc w:val="both"/>
            </w:pPr>
            <w:r>
              <w:rPr>
                <w:rFonts w:ascii="仿宋_GB2312" w:hAnsi="仿宋_GB2312" w:cs="仿宋_GB2312" w:eastAsia="仿宋_GB2312"/>
                <w:sz w:val="24"/>
                <w:b/>
              </w:rPr>
              <w:t>五、保费补贴</w:t>
            </w:r>
          </w:p>
          <w:p>
            <w:pPr>
              <w:pStyle w:val="null3"/>
              <w:ind w:firstLine="480"/>
              <w:jc w:val="both"/>
            </w:pPr>
            <w:r>
              <w:rPr>
                <w:rFonts w:ascii="仿宋_GB2312" w:hAnsi="仿宋_GB2312" w:cs="仿宋_GB2312" w:eastAsia="仿宋_GB2312"/>
                <w:sz w:val="24"/>
              </w:rPr>
              <w:t>根据西安市财政局、西安市农业农村局等五部门关于印发《</w:t>
            </w:r>
            <w:r>
              <w:rPr>
                <w:rFonts w:ascii="仿宋_GB2312" w:hAnsi="仿宋_GB2312" w:cs="仿宋_GB2312" w:eastAsia="仿宋_GB2312"/>
                <w:sz w:val="24"/>
              </w:rPr>
              <w:t>2025年西安市市级政策性农业保险工作实施方案》的通知(市财函〔2025〕365号)及西安市临潼区财政局关于安排2025年政策性农业保险资金的函（临财函〔2025〕222号）文件精神：本项目农业保险资金3960000.00元，其中财政补贴2772000.00元，农户承担1188000.00元。</w:t>
            </w:r>
          </w:p>
          <w:p>
            <w:pPr>
              <w:pStyle w:val="null3"/>
              <w:jc w:val="both"/>
            </w:pPr>
            <w:r>
              <w:rPr>
                <w:rFonts w:ascii="仿宋_GB2312" w:hAnsi="仿宋_GB2312" w:cs="仿宋_GB2312" w:eastAsia="仿宋_GB2312"/>
                <w:sz w:val="24"/>
                <w:b/>
              </w:rPr>
              <w:t>六、商务要求</w:t>
            </w:r>
          </w:p>
          <w:p>
            <w:pPr>
              <w:pStyle w:val="null3"/>
              <w:ind w:firstLine="480"/>
              <w:jc w:val="both"/>
            </w:pPr>
            <w:r>
              <w:rPr>
                <w:rFonts w:ascii="仿宋_GB2312" w:hAnsi="仿宋_GB2312" w:cs="仿宋_GB2312" w:eastAsia="仿宋_GB2312"/>
                <w:sz w:val="24"/>
              </w:rPr>
              <w:t>1.服务期限：一年。</w:t>
            </w:r>
          </w:p>
          <w:p>
            <w:pPr>
              <w:pStyle w:val="null3"/>
              <w:ind w:firstLine="480"/>
              <w:jc w:val="both"/>
            </w:pPr>
            <w:r>
              <w:rPr>
                <w:rFonts w:ascii="仿宋_GB2312" w:hAnsi="仿宋_GB2312" w:cs="仿宋_GB2312" w:eastAsia="仿宋_GB2312"/>
                <w:sz w:val="24"/>
              </w:rPr>
              <w:t>2.理赔期限:自保险合同生效起至完成本项目保单所有理赔案件之日止。</w:t>
            </w:r>
          </w:p>
          <w:p>
            <w:pPr>
              <w:pStyle w:val="null3"/>
              <w:ind w:firstLine="480"/>
              <w:jc w:val="both"/>
            </w:pPr>
            <w:r>
              <w:rPr>
                <w:rFonts w:ascii="仿宋_GB2312" w:hAnsi="仿宋_GB2312" w:cs="仿宋_GB2312" w:eastAsia="仿宋_GB2312"/>
                <w:sz w:val="24"/>
              </w:rPr>
              <w:t>3.服务区域:采购人指定区域。</w:t>
            </w:r>
          </w:p>
          <w:p>
            <w:pPr>
              <w:pStyle w:val="null3"/>
              <w:ind w:firstLine="480"/>
              <w:jc w:val="both"/>
            </w:pPr>
            <w:r>
              <w:rPr>
                <w:rFonts w:ascii="仿宋_GB2312" w:hAnsi="仿宋_GB2312" w:cs="仿宋_GB2312" w:eastAsia="仿宋_GB2312"/>
                <w:sz w:val="24"/>
              </w:rPr>
              <w:t>4.付款方式：财政补贴70%，其余30%部分自行向农户收取。</w:t>
            </w:r>
          </w:p>
          <w:p>
            <w:pPr>
              <w:pStyle w:val="null3"/>
              <w:ind w:firstLine="480"/>
              <w:jc w:val="both"/>
            </w:pPr>
            <w:r>
              <w:rPr>
                <w:rFonts w:ascii="仿宋_GB2312" w:hAnsi="仿宋_GB2312" w:cs="仿宋_GB2312" w:eastAsia="仿宋_GB2312"/>
                <w:sz w:val="24"/>
              </w:rPr>
              <w:t>5.付款条件:甲乙双方协商，自行决定。</w:t>
            </w:r>
          </w:p>
          <w:p>
            <w:pPr>
              <w:pStyle w:val="null3"/>
              <w:jc w:val="both"/>
            </w:pPr>
            <w:r>
              <w:rPr>
                <w:rFonts w:ascii="仿宋_GB2312" w:hAnsi="仿宋_GB2312" w:cs="仿宋_GB2312" w:eastAsia="仿宋_GB2312"/>
                <w:sz w:val="24"/>
                <w:b/>
              </w:rPr>
              <w:t>七、技术（服务）要求</w:t>
            </w:r>
          </w:p>
          <w:p>
            <w:pPr>
              <w:pStyle w:val="null3"/>
              <w:ind w:firstLine="480"/>
              <w:jc w:val="both"/>
            </w:pPr>
            <w:r>
              <w:rPr>
                <w:rFonts w:ascii="仿宋_GB2312" w:hAnsi="仿宋_GB2312" w:cs="仿宋_GB2312" w:eastAsia="仿宋_GB2312"/>
                <w:sz w:val="24"/>
              </w:rPr>
              <w:t>1.承保机构必须严格遵守“惠农政策公开、承保情况公开、理赔结果公开、服务标准公开、监管要求公开”和“承保到户、定损到户、理赔到户”的“五公开、三到户”服务规范。严格执行“见费出单”原则。</w:t>
            </w:r>
          </w:p>
          <w:p>
            <w:pPr>
              <w:pStyle w:val="null3"/>
              <w:ind w:firstLine="480"/>
              <w:jc w:val="both"/>
            </w:pPr>
            <w:r>
              <w:rPr>
                <w:rFonts w:ascii="仿宋_GB2312" w:hAnsi="仿宋_GB2312" w:cs="仿宋_GB2312" w:eastAsia="仿宋_GB2312"/>
                <w:sz w:val="24"/>
              </w:rPr>
              <w:t>2.承保机构对系统内的服务机构与组织进行明确的理和规范，严格明确一个具体部门或机构在工作中的各项职责，避免出现服务承诺执行不明确、不到位，从组织上保证保险服务质量。</w:t>
            </w:r>
          </w:p>
          <w:p>
            <w:pPr>
              <w:pStyle w:val="null3"/>
              <w:ind w:firstLine="480"/>
              <w:jc w:val="both"/>
            </w:pPr>
            <w:r>
              <w:rPr>
                <w:rFonts w:ascii="仿宋_GB2312" w:hAnsi="仿宋_GB2312" w:cs="仿宋_GB2312" w:eastAsia="仿宋_GB2312"/>
                <w:sz w:val="24"/>
              </w:rPr>
              <w:t>3.承保机构应在保险合同签署后做好地方特色产业政策性农业保险的宣传推广。充分利用网络、广播、电视、报纸以及新媒体等手段向农业生产经营者培训宣传普及放特色产业政策性农业保险知识和政策，打造积极参保、有保障力、助推乡村振兴的农业保险新局面。</w:t>
            </w:r>
          </w:p>
          <w:p>
            <w:pPr>
              <w:pStyle w:val="null3"/>
              <w:ind w:firstLine="480"/>
              <w:jc w:val="both"/>
            </w:pPr>
            <w:r>
              <w:rPr>
                <w:rFonts w:ascii="仿宋_GB2312" w:hAnsi="仿宋_GB2312" w:cs="仿宋_GB2312" w:eastAsia="仿宋_GB2312"/>
                <w:sz w:val="24"/>
              </w:rPr>
              <w:t>4.承保机构不得以任何方式骗取保险补贴资金，对通过虚假承保等方式套取财政补贴资金的，严格追究有关部门和相关人员责任，构成犯罪的，依法追究刑事责任。</w:t>
            </w:r>
          </w:p>
          <w:p>
            <w:pPr>
              <w:pStyle w:val="null3"/>
              <w:jc w:val="both"/>
            </w:pPr>
            <w:r>
              <w:rPr>
                <w:rFonts w:ascii="仿宋_GB2312" w:hAnsi="仿宋_GB2312" w:cs="仿宋_GB2312" w:eastAsia="仿宋_GB2312"/>
                <w:sz w:val="24"/>
                <w:b/>
              </w:rPr>
              <w:t>八、服务标准</w:t>
            </w:r>
          </w:p>
          <w:p>
            <w:pPr>
              <w:pStyle w:val="null3"/>
              <w:ind w:firstLine="480"/>
              <w:jc w:val="both"/>
            </w:pPr>
            <w:r>
              <w:rPr>
                <w:rFonts w:ascii="仿宋_GB2312" w:hAnsi="仿宋_GB2312" w:cs="仿宋_GB2312" w:eastAsia="仿宋_GB2312"/>
                <w:sz w:val="24"/>
              </w:rPr>
              <w:t>达到国家、省、市保险行业规范要求的</w:t>
            </w:r>
            <w:r>
              <w:rPr>
                <w:rFonts w:ascii="仿宋_GB2312" w:hAnsi="仿宋_GB2312" w:cs="仿宋_GB2312" w:eastAsia="仿宋_GB2312"/>
                <w:sz w:val="24"/>
              </w:rPr>
              <w:t>“合格”标准，符合采购人的要求。</w:t>
            </w:r>
          </w:p>
          <w:p>
            <w:pPr>
              <w:pStyle w:val="null3"/>
              <w:jc w:val="both"/>
            </w:pPr>
            <w:r>
              <w:rPr>
                <w:rFonts w:ascii="仿宋_GB2312" w:hAnsi="仿宋_GB2312" w:cs="仿宋_GB2312" w:eastAsia="仿宋_GB2312"/>
                <w:sz w:val="24"/>
                <w:b/>
              </w:rPr>
              <w:t>九、防灾防损要求</w:t>
            </w:r>
          </w:p>
          <w:p>
            <w:pPr>
              <w:pStyle w:val="null3"/>
              <w:ind w:firstLine="480"/>
              <w:jc w:val="both"/>
            </w:pPr>
            <w:r>
              <w:rPr>
                <w:rFonts w:ascii="仿宋_GB2312" w:hAnsi="仿宋_GB2312" w:cs="仿宋_GB2312" w:eastAsia="仿宋_GB2312"/>
                <w:sz w:val="24"/>
              </w:rPr>
              <w:t>承保机构应配合各级农业、林业、畜牧、气象等部门开展病虫害、疫病防治、林业有害生物防治、火灾预防、自然灾害预警等防灾防损工作。</w:t>
            </w:r>
          </w:p>
          <w:p>
            <w:pPr>
              <w:pStyle w:val="null3"/>
              <w:jc w:val="both"/>
            </w:pPr>
            <w:r>
              <w:rPr>
                <w:rFonts w:ascii="仿宋_GB2312" w:hAnsi="仿宋_GB2312" w:cs="仿宋_GB2312" w:eastAsia="仿宋_GB2312"/>
                <w:sz w:val="24"/>
                <w:b/>
              </w:rPr>
              <w:t>十、理赔流程、服务标准及相关规定</w:t>
            </w:r>
          </w:p>
          <w:p>
            <w:pPr>
              <w:pStyle w:val="null3"/>
              <w:ind w:firstLine="200"/>
              <w:jc w:val="both"/>
            </w:pPr>
            <w:r>
              <w:rPr>
                <w:rFonts w:ascii="仿宋_GB2312" w:hAnsi="仿宋_GB2312" w:cs="仿宋_GB2312" w:eastAsia="仿宋_GB2312"/>
                <w:sz w:val="24"/>
              </w:rPr>
              <w:t>承保机构应明确接报案、查勘定损、赔付标准、索赔单证、单证审核、损失理算、赔款支付时限、赔款支付方式、预付赔款、大面积灾害应急预案等理赔服务事项。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满足采购人及采购文件要求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满足采购人及采购文件要求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采购人指定区域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采购人指定区域</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满足采购人及采购文件要求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满足采购人及采购文件要求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包2资格证明文件.docx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包2资格证明文件.docx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经营保险业务许可证</w:t>
            </w:r>
          </w:p>
        </w:tc>
        <w:tc>
          <w:tcPr>
            <w:tcW w:type="dxa" w:w="3322"/>
          </w:tcPr>
          <w:p>
            <w:pPr>
              <w:pStyle w:val="null3"/>
            </w:pPr>
            <w:r>
              <w:rPr>
                <w:rFonts w:ascii="仿宋_GB2312" w:hAnsi="仿宋_GB2312" w:cs="仿宋_GB2312" w:eastAsia="仿宋_GB2312"/>
              </w:rPr>
              <w:t>供应商须具备国家金融监督管理总局（原中国银行保险监督管理委员会）颁发的经营保险业务许可证。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政策性农业保险许可证明</w:t>
            </w:r>
          </w:p>
        </w:tc>
        <w:tc>
          <w:tcPr>
            <w:tcW w:type="dxa" w:w="3322"/>
          </w:tcPr>
          <w:p>
            <w:pPr>
              <w:pStyle w:val="null3"/>
            </w:pPr>
            <w:r>
              <w:rPr>
                <w:rFonts w:ascii="仿宋_GB2312" w:hAnsi="仿宋_GB2312" w:cs="仿宋_GB2312" w:eastAsia="仿宋_GB2312"/>
              </w:rPr>
              <w:t>供应商须获得中国银保监会批准开展政策性农业保险业务的许可证明。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1.财务状况报告（二选一）：①供应商提供2024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2.税收缴纳证明：供应商提供已缴纳的2025年1月至今至少一个月的纳税证明或完税证明（任意税种）；依法免税的单位应提供相关文件证明；3. 社会保障资金缴纳证明：供应商提供已缴存的2025年1月至今至少一个月的社会保障资金缴存单据或社保机构开具的社会保险参保缴费情况证明，依法不需要缴纳社会保障资金的单位应提供相关证明材料；4. 具备履行合同所必须的设备和专业技术能力的说明及承诺；5.供应商在近三年经营活动中没有重大违法记录的声明；6. 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本项目不接受联合体投标（提供非联合体承诺书）。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单位负责人为同一人或者存在控股、管理关系的不同单位不得同时投标（提供供应商企业关系关联承诺书）。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包2资格证明文件.docx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包2资格证明文件.docx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经营保险业务许可证</w:t>
            </w:r>
          </w:p>
        </w:tc>
        <w:tc>
          <w:tcPr>
            <w:tcW w:type="dxa" w:w="3322"/>
          </w:tcPr>
          <w:p>
            <w:pPr>
              <w:pStyle w:val="null3"/>
            </w:pPr>
            <w:r>
              <w:rPr>
                <w:rFonts w:ascii="仿宋_GB2312" w:hAnsi="仿宋_GB2312" w:cs="仿宋_GB2312" w:eastAsia="仿宋_GB2312"/>
              </w:rPr>
              <w:t>供应商须具备国家金融监督管理总局（原中国银行保险监督管理委员会）颁发的经营保险业务许可证。</w:t>
            </w:r>
          </w:p>
        </w:tc>
        <w:tc>
          <w:tcPr>
            <w:tcW w:type="dxa" w:w="1661"/>
          </w:tcPr>
          <w:p>
            <w:pPr>
              <w:pStyle w:val="null3"/>
            </w:pPr>
            <w:r>
              <w:rPr>
                <w:rFonts w:ascii="仿宋_GB2312" w:hAnsi="仿宋_GB2312" w:cs="仿宋_GB2312" w:eastAsia="仿宋_GB2312"/>
              </w:rPr>
              <w:t>包2资格证明文件.docx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政策性农业保险许可证明</w:t>
            </w:r>
          </w:p>
        </w:tc>
        <w:tc>
          <w:tcPr>
            <w:tcW w:type="dxa" w:w="3322"/>
          </w:tcPr>
          <w:p>
            <w:pPr>
              <w:pStyle w:val="null3"/>
            </w:pPr>
            <w:r>
              <w:rPr>
                <w:rFonts w:ascii="仿宋_GB2312" w:hAnsi="仿宋_GB2312" w:cs="仿宋_GB2312" w:eastAsia="仿宋_GB2312"/>
              </w:rPr>
              <w:t>供应商须获得中国银保监会批准开展政策性农业保险业务的许可证明。</w:t>
            </w:r>
          </w:p>
        </w:tc>
        <w:tc>
          <w:tcPr>
            <w:tcW w:type="dxa" w:w="1661"/>
          </w:tcPr>
          <w:p>
            <w:pPr>
              <w:pStyle w:val="null3"/>
            </w:pPr>
            <w:r>
              <w:rPr>
                <w:rFonts w:ascii="仿宋_GB2312" w:hAnsi="仿宋_GB2312" w:cs="仿宋_GB2312" w:eastAsia="仿宋_GB2312"/>
              </w:rPr>
              <w:t>包2资格证明文件.docx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1.财务状况报告（二选一）：①供应商提供2024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2.税收缴纳证明：供应商提供已缴纳的2025年1月至今至少一个月的纳税证明或完税证明（任意税种）；依法免税的单位应提供相关文件证明；3. 社会保障资金缴纳证明：供应商提供已缴存的2025年1月至今至少一个月的社会保障资金缴存单据或社保机构开具的社会保险参保缴费情况证明，依法不需要缴纳社会保障资金的单位应提供相关证明材料；4. 具备履行合同所必须的设备和专业技术能力的说明及承诺；5.供应商在近三年经营活动中没有重大违法记录的声明；6. 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包2资格证明文件.docx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本项目不接受联合体投标（提供非联合体承诺书）。</w:t>
            </w:r>
          </w:p>
        </w:tc>
        <w:tc>
          <w:tcPr>
            <w:tcW w:type="dxa" w:w="1661"/>
          </w:tcPr>
          <w:p>
            <w:pPr>
              <w:pStyle w:val="null3"/>
            </w:pPr>
            <w:r>
              <w:rPr>
                <w:rFonts w:ascii="仿宋_GB2312" w:hAnsi="仿宋_GB2312" w:cs="仿宋_GB2312" w:eastAsia="仿宋_GB2312"/>
              </w:rPr>
              <w:t>包2资格证明文件.docx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单位负责人为同一人或者存在控股、管理关系的不同单位不得同时投标（提供供应商企业关系关联承诺书）。</w:t>
            </w:r>
          </w:p>
        </w:tc>
        <w:tc>
          <w:tcPr>
            <w:tcW w:type="dxa" w:w="1661"/>
          </w:tcPr>
          <w:p>
            <w:pPr>
              <w:pStyle w:val="null3"/>
            </w:pPr>
            <w:r>
              <w:rPr>
                <w:rFonts w:ascii="仿宋_GB2312" w:hAnsi="仿宋_GB2312" w:cs="仿宋_GB2312" w:eastAsia="仿宋_GB2312"/>
              </w:rPr>
              <w:t>包2资格证明文件.docx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投标供应商名称与获取招标文件的单位名称一致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投标文件按照招标文件规定要求签署、盖章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具有有效的投标有效期</w:t>
            </w:r>
          </w:p>
        </w:tc>
        <w:tc>
          <w:tcPr>
            <w:tcW w:type="dxa" w:w="1661"/>
          </w:tcPr>
          <w:p>
            <w:pPr>
              <w:pStyle w:val="null3"/>
            </w:pPr>
            <w:r>
              <w:rPr>
                <w:rFonts w:ascii="仿宋_GB2312" w:hAnsi="仿宋_GB2312" w:cs="仿宋_GB2312" w:eastAsia="仿宋_GB2312"/>
              </w:rPr>
              <w:t>投标函 报价文件.docx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重大负偏离</w:t>
            </w:r>
          </w:p>
        </w:tc>
        <w:tc>
          <w:tcPr>
            <w:tcW w:type="dxa" w:w="3322"/>
          </w:tcPr>
          <w:p>
            <w:pPr>
              <w:pStyle w:val="null3"/>
            </w:pPr>
            <w:r>
              <w:rPr>
                <w:rFonts w:ascii="仿宋_GB2312" w:hAnsi="仿宋_GB2312" w:cs="仿宋_GB2312" w:eastAsia="仿宋_GB2312"/>
              </w:rPr>
              <w:t>投标文件未出现重大负偏离的</w:t>
            </w:r>
          </w:p>
        </w:tc>
        <w:tc>
          <w:tcPr>
            <w:tcW w:type="dxa" w:w="1661"/>
          </w:tcPr>
          <w:p>
            <w:pPr>
              <w:pStyle w:val="null3"/>
            </w:pPr>
            <w:r>
              <w:rPr>
                <w:rFonts w:ascii="仿宋_GB2312" w:hAnsi="仿宋_GB2312" w:cs="仿宋_GB2312" w:eastAsia="仿宋_GB2312"/>
              </w:rPr>
              <w:t>招标内容及要求应答表.docx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投标供应商名称与获取招标文件的单位名称一致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投标文件按照招标文件规定要求签署、盖章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具有有效的投标有效期</w:t>
            </w:r>
          </w:p>
        </w:tc>
        <w:tc>
          <w:tcPr>
            <w:tcW w:type="dxa" w:w="1661"/>
          </w:tcPr>
          <w:p>
            <w:pPr>
              <w:pStyle w:val="null3"/>
            </w:pPr>
            <w:r>
              <w:rPr>
                <w:rFonts w:ascii="仿宋_GB2312" w:hAnsi="仿宋_GB2312" w:cs="仿宋_GB2312" w:eastAsia="仿宋_GB2312"/>
              </w:rPr>
              <w:t>投标函 包2报价文件.docx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重大负偏离</w:t>
            </w:r>
          </w:p>
        </w:tc>
        <w:tc>
          <w:tcPr>
            <w:tcW w:type="dxa" w:w="3322"/>
          </w:tcPr>
          <w:p>
            <w:pPr>
              <w:pStyle w:val="null3"/>
            </w:pPr>
            <w:r>
              <w:rPr>
                <w:rFonts w:ascii="仿宋_GB2312" w:hAnsi="仿宋_GB2312" w:cs="仿宋_GB2312" w:eastAsia="仿宋_GB2312"/>
              </w:rPr>
              <w:t>投标文件未出现重大负偏离的</w:t>
            </w:r>
          </w:p>
        </w:tc>
        <w:tc>
          <w:tcPr>
            <w:tcW w:type="dxa" w:w="1661"/>
          </w:tcPr>
          <w:p>
            <w:pPr>
              <w:pStyle w:val="null3"/>
            </w:pPr>
            <w:r>
              <w:rPr>
                <w:rFonts w:ascii="仿宋_GB2312" w:hAnsi="仿宋_GB2312" w:cs="仿宋_GB2312" w:eastAsia="仿宋_GB2312"/>
              </w:rPr>
              <w:t>包2招标内容及要求应答表.docx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投标人提供对项目的总体理解及认识。 二、评审标准： 1.完整性：方案全面，对评审内容中的要求有详细阐述； 2.可实施性：切合本项目实际情况，提出步骤清晰、合理的方案； 3.针对性：方案能够紧扣项目实际情况，内容科学合理。 上述评审内容全部满足评审标准得5分，评审内容缺项扣5分，评审内容中每出现一处缺陷扣1分，扣完为止。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一、评审内容： 针对本项目提供服务保障方案，包括①承保服务方案；②理赔服务方案；③服务时效及其他承诺。 二、评审标准： 1.完整性：方案全面，对评审内容中的各项要求有详细阐述； 2.可实施性：切合本项目实际情况，提出步骤清晰、合理的方案； 3.针对性：方案能够紧扣项目实际情况，内容科学合理。 上述3 项评审内容全部满足评审标准得30分，每有一个评审内容缺项扣10分，每一项评审内容中每出现一处缺陷扣1分，扣完为止。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服务体系</w:t>
            </w:r>
          </w:p>
        </w:tc>
        <w:tc>
          <w:tcPr>
            <w:tcW w:type="dxa" w:w="2492"/>
          </w:tcPr>
          <w:p>
            <w:pPr>
              <w:pStyle w:val="null3"/>
            </w:pPr>
            <w:r>
              <w:rPr>
                <w:rFonts w:ascii="仿宋_GB2312" w:hAnsi="仿宋_GB2312" w:cs="仿宋_GB2312" w:eastAsia="仿宋_GB2312"/>
              </w:rPr>
              <w:t>一、评审内容： 投标人具有健全的服务体系，包括①基层网点协保员配置率；②定损时效；③科技应用。 二、评审标准： 1.完整性：方案全面，对评审内容中的各项要求有详细阐述； 2.可实施性：切合本项目实际情况，提出步骤清晰、合理的方案； 3.针对性：方案能够紧扣项目实际情况，内容科学合理。 上述 3 项评审内容全部满足评审标准得 15分，每有一个评审内容缺项扣5分，每有一项评审内容存在缺陷，扣1 分，扣完为止。 三、备注： 缺陷是指内容不合理、虽有内容但不完善、 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拟投入人 员配置</w:t>
            </w:r>
          </w:p>
        </w:tc>
        <w:tc>
          <w:tcPr>
            <w:tcW w:type="dxa" w:w="2492"/>
          </w:tcPr>
          <w:p>
            <w:pPr>
              <w:pStyle w:val="null3"/>
            </w:pPr>
            <w:r>
              <w:rPr>
                <w:rFonts w:ascii="仿宋_GB2312" w:hAnsi="仿宋_GB2312" w:cs="仿宋_GB2312" w:eastAsia="仿宋_GB2312"/>
              </w:rPr>
              <w:t>一、评审内容： 提供能确保项目顺利实施的拟投入项目负责人及专职人员安排方案，方案内容包括实施组织机构及岗位职责。 二、评审标准： 1.完整性：方案全面，对评审内容中的要求有详细阐述； 2.可实施性：切合本项目实际情况，提出步骤清晰、合理的方案； 3.针对性：方案能够紧扣项目实际情况，内容科学合理。 项目负责人及专职人员必须是投标人在册人员并提供相关证明文件扫描件,包含但不限于社保缴纳凭证、人员合同、人员简介等，评审内容满足全部评审标准，得10分，评审内容中每出现一处缺陷扣 1 分，扣完为止。 三、备注： 缺陷是指内容不合理、虽有内容但不完善、证明文件不齐全、内容表述前后不一致、套用其他项目方案或与项目需求不匹配及其他不利于项目实施的等任意一种情形。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风险管理机制方案</w:t>
            </w:r>
          </w:p>
        </w:tc>
        <w:tc>
          <w:tcPr>
            <w:tcW w:type="dxa" w:w="2492"/>
          </w:tcPr>
          <w:p>
            <w:pPr>
              <w:pStyle w:val="null3"/>
            </w:pPr>
            <w:r>
              <w:rPr>
                <w:rFonts w:ascii="仿宋_GB2312" w:hAnsi="仿宋_GB2312" w:cs="仿宋_GB2312" w:eastAsia="仿宋_GB2312"/>
              </w:rPr>
              <w:t>一、评审内容： 根据投标人针对本项目提供的突发事件风险管理机制方案，包含①风险查勘方案（含历史数据分析）；② 巨灾赔款应对预案；③信息化服务（在线报案、进度查询）；④应急预案。 二、评审标准： 1.完整性：方案全面，对评审内容中的要求有详细阐述； 2.可实施性：切合本项目实际情况，提出步骤清晰、合理的方案； 3.针对性：方案能够紧扣项目实际情况，内容科学合理。 上述3 项评审内容全部满足评审标准得 20分，每有一个评审内容缺项扣 5 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针对本项目实际情况，编写宣传方案。宣传方案详细、科学，宣传手段丰富，得5分。方案内容中每出现一处缺陷扣1分，扣完为止。 缺陷是指内容不合理、虽有内容但不完善、证明文件不齐全、内容表述前后不一致、套用其他项目方案或与项目需求不匹配及其他不利于项目实施的等任意一种情形。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提供2022年1月1日至今类似项目业绩，每提供一个得1分，满分5分。以合同签订日期为准，提供采购合同复印件并加盖供应商公章。否则不得分。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项目实施方案.docx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1.经初审合格的招标文件，其投标报价为有效报价，其价格分为满分 10 分。 2.本项目报价按照采购文件要求，采用固定保险总额、固定单位保费、固定单位保额和固定保险费率报价。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投标人提供对项目的总体理解及认识。 二、评审标准： 1.完整性：方案全面，对评审内容中的要求有详细阐述； 2.可实施性：切合本项目实际情况，提出步骤清晰、合理的方案； 3.针对性：方案能够紧扣项目实际情况，内容科学合理。 上述评审内容全部满足评审标准得5分，评审内容缺项扣5分，评审内容中每出现一处缺陷扣1分，扣完为止。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包2项目实施方案.docx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一、评审内容： 针对本项目提供服务保障方案，包括①承保服务方案；②理赔服务方案；③服务时效及其他承诺。 二、评审标准： 1.完整性：方案全面，对评审内容中的各项要求有详细阐述； 2.可实施性：切合本项目实际情况，提出步骤清晰、合理的方案； 3.针对性：方案能够紧扣项目实际情况，内容科学合理。 上述3 项评审内容全部满足评审标准得30分，每有一个评审内容缺项扣10分，每一项评审内容中每出现一处缺陷扣1分，扣完为止。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包2项目实施方案.docx</w:t>
            </w:r>
          </w:p>
        </w:tc>
      </w:tr>
      <w:tr>
        <w:tc>
          <w:tcPr>
            <w:tcW w:type="dxa" w:w="831"/>
            <w:vMerge/>
          </w:tcPr>
          <w:p/>
        </w:tc>
        <w:tc>
          <w:tcPr>
            <w:tcW w:type="dxa" w:w="1661"/>
          </w:tcPr>
          <w:p>
            <w:pPr>
              <w:pStyle w:val="null3"/>
            </w:pPr>
            <w:r>
              <w:rPr>
                <w:rFonts w:ascii="仿宋_GB2312" w:hAnsi="仿宋_GB2312" w:cs="仿宋_GB2312" w:eastAsia="仿宋_GB2312"/>
              </w:rPr>
              <w:t>服务体系</w:t>
            </w:r>
          </w:p>
        </w:tc>
        <w:tc>
          <w:tcPr>
            <w:tcW w:type="dxa" w:w="2492"/>
          </w:tcPr>
          <w:p>
            <w:pPr>
              <w:pStyle w:val="null3"/>
            </w:pPr>
            <w:r>
              <w:rPr>
                <w:rFonts w:ascii="仿宋_GB2312" w:hAnsi="仿宋_GB2312" w:cs="仿宋_GB2312" w:eastAsia="仿宋_GB2312"/>
              </w:rPr>
              <w:t>一、评审内容： 投标人具有健全的服务体系，包括①基层网点协保员配置率；②定损时效；③科技应用。 二、评审标准： 1.完整性：方案全面，对评审内容中的各项要求有详细阐述； 2.可实施性：切合本项目实际情况，提出步骤清晰、合理的方案； 3.针对性：方案能够紧扣项目实际情况，内容科学合理。 上述 3 项评审内容全部满足评审标准得 15分，每有一个评审内容缺项扣5分，每有一项评审内容存在缺陷，扣1 分，扣完为止。 三、备注： 缺陷是指内容不合理、虽有内容但不完善、 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包2项目实施方案.docx</w:t>
            </w:r>
          </w:p>
        </w:tc>
      </w:tr>
      <w:tr>
        <w:tc>
          <w:tcPr>
            <w:tcW w:type="dxa" w:w="831"/>
            <w:vMerge/>
          </w:tcPr>
          <w:p/>
        </w:tc>
        <w:tc>
          <w:tcPr>
            <w:tcW w:type="dxa" w:w="1661"/>
          </w:tcPr>
          <w:p>
            <w:pPr>
              <w:pStyle w:val="null3"/>
            </w:pPr>
            <w:r>
              <w:rPr>
                <w:rFonts w:ascii="仿宋_GB2312" w:hAnsi="仿宋_GB2312" w:cs="仿宋_GB2312" w:eastAsia="仿宋_GB2312"/>
              </w:rPr>
              <w:t>拟投入人 员配置</w:t>
            </w:r>
          </w:p>
        </w:tc>
        <w:tc>
          <w:tcPr>
            <w:tcW w:type="dxa" w:w="2492"/>
          </w:tcPr>
          <w:p>
            <w:pPr>
              <w:pStyle w:val="null3"/>
            </w:pPr>
            <w:r>
              <w:rPr>
                <w:rFonts w:ascii="仿宋_GB2312" w:hAnsi="仿宋_GB2312" w:cs="仿宋_GB2312" w:eastAsia="仿宋_GB2312"/>
              </w:rPr>
              <w:t>一、评审内容： 提供能确保项目顺利实施的拟投入项目负责人及专职人员安排方案，方案内容包括实施组织机构及岗位职责。 二、评审标准： 1.完整性：方案全面，对评审内容中的要求有详细阐述； 2.可实施性：切合本项目实际情况，提出步骤清晰、合理的方案； 3.针对性：方案能够紧扣项目实际情况，内容科学合理。 项目负责人及专职人员必须是投标人在册人员并提供相关证明文件扫描件,包含但不限于社保缴纳凭证、人员合同、人员简介等，评审内容满足全部评审标准，得10分，评审内容中每出现一处缺陷扣 1 分，扣完为止。 三、备注： 缺陷是指内容不合理、虽有内容但不完善、证明文件不齐全、内容表述前后不一致、套用其他项目方案或与项目需求不匹配及其他不利于项目实施的等任意一种情形。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包2项目实施方案.docx</w:t>
            </w:r>
          </w:p>
        </w:tc>
      </w:tr>
      <w:tr>
        <w:tc>
          <w:tcPr>
            <w:tcW w:type="dxa" w:w="831"/>
            <w:vMerge/>
          </w:tcPr>
          <w:p/>
        </w:tc>
        <w:tc>
          <w:tcPr>
            <w:tcW w:type="dxa" w:w="1661"/>
          </w:tcPr>
          <w:p>
            <w:pPr>
              <w:pStyle w:val="null3"/>
            </w:pPr>
            <w:r>
              <w:rPr>
                <w:rFonts w:ascii="仿宋_GB2312" w:hAnsi="仿宋_GB2312" w:cs="仿宋_GB2312" w:eastAsia="仿宋_GB2312"/>
              </w:rPr>
              <w:t>风险管理机制方案</w:t>
            </w:r>
          </w:p>
        </w:tc>
        <w:tc>
          <w:tcPr>
            <w:tcW w:type="dxa" w:w="2492"/>
          </w:tcPr>
          <w:p>
            <w:pPr>
              <w:pStyle w:val="null3"/>
            </w:pPr>
            <w:r>
              <w:rPr>
                <w:rFonts w:ascii="仿宋_GB2312" w:hAnsi="仿宋_GB2312" w:cs="仿宋_GB2312" w:eastAsia="仿宋_GB2312"/>
              </w:rPr>
              <w:t>一、评审内容： 根据投标人针对本项目提供的突发事件风险管理机制方案，包含①风险查勘方案（含历史数据分析）；② 巨灾赔款应对预案；③信息化服务（在线报案、进度查询）；④应急预案。 二、评审标准： 1.完整性：方案全面，对评审内容中的要求有详细阐述； 2.可实施性：切合本项目实际情况，提出步骤清晰、合理的方案； 3.针对性：方案能够紧扣项目实际情况，内容科学合理。 上述3 项评审内容全部满足评审标准得 20分，每有一个评审内容缺项扣 5 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包2项目实施方案.docx</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针对本项目实际情况，编写宣传方案。宣传方案详细、科学，宣传手段丰富，得5分。方案内容中每出现一处缺陷扣1分，扣完为止。 缺陷是指内容不合理、虽有内容但不完善、证明文件不齐全、内容表述前后不一致、套用其他项目方案或与项目需求不匹配及其他不利于项目实施的等任意一种情形。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提供2022年1月1日至今类似项目业绩，每提供一个得1分，满分5分。以合同签订日期为准，提供采购合同复印件并加盖供应商公章。否则不得分。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包2其他资料.docx</w:t>
            </w:r>
          </w:p>
          <w:p>
            <w:pPr>
              <w:pStyle w:val="null3"/>
            </w:pPr>
            <w:r>
              <w:rPr>
                <w:rFonts w:ascii="仿宋_GB2312" w:hAnsi="仿宋_GB2312" w:cs="仿宋_GB2312" w:eastAsia="仿宋_GB2312"/>
              </w:rPr>
              <w:t>包2项目实施方案.docx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1.经初审合格的招标文件，其投标报价为有效报价，其价格分为满分 10 分。 2.本项目报价按照采购文件要求，采用固定保险总额、固定单位保费、固定单位保额和固定保险费率报价。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详见附件：报价文件.docx</w:t>
      </w:r>
    </w:p>
    <w:p>
      <w:pPr>
        <w:pStyle w:val="null3"/>
        <w:ind w:firstLine="960"/>
      </w:pPr>
      <w:r>
        <w:rPr>
          <w:rFonts w:ascii="仿宋_GB2312" w:hAnsi="仿宋_GB2312" w:cs="仿宋_GB2312" w:eastAsia="仿宋_GB2312"/>
        </w:rPr>
        <w:t>详见附件：招标内容及要求应答表.docx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详见附件：包2报价文件.docx</w:t>
      </w:r>
    </w:p>
    <w:p>
      <w:pPr>
        <w:pStyle w:val="null3"/>
        <w:ind w:firstLine="960"/>
      </w:pPr>
      <w:r>
        <w:rPr>
          <w:rFonts w:ascii="仿宋_GB2312" w:hAnsi="仿宋_GB2312" w:cs="仿宋_GB2312" w:eastAsia="仿宋_GB2312"/>
        </w:rPr>
        <w:t>详见附件：包2招标内容及要求应答表.docx</w:t>
      </w:r>
    </w:p>
    <w:p>
      <w:pPr>
        <w:pStyle w:val="null3"/>
        <w:ind w:firstLine="960"/>
      </w:pPr>
      <w:r>
        <w:rPr>
          <w:rFonts w:ascii="仿宋_GB2312" w:hAnsi="仿宋_GB2312" w:cs="仿宋_GB2312" w:eastAsia="仿宋_GB2312"/>
        </w:rPr>
        <w:t>详见附件：包2项目实施方案.docx</w:t>
      </w:r>
    </w:p>
    <w:p>
      <w:pPr>
        <w:pStyle w:val="null3"/>
        <w:ind w:firstLine="960"/>
      </w:pPr>
      <w:r>
        <w:rPr>
          <w:rFonts w:ascii="仿宋_GB2312" w:hAnsi="仿宋_GB2312" w:cs="仿宋_GB2312" w:eastAsia="仿宋_GB2312"/>
        </w:rPr>
        <w:t>详见附件：包2资格证明文件.docx</w:t>
      </w:r>
    </w:p>
    <w:p>
      <w:pPr>
        <w:pStyle w:val="null3"/>
        <w:ind w:firstLine="960"/>
      </w:pPr>
      <w:r>
        <w:rPr>
          <w:rFonts w:ascii="仿宋_GB2312" w:hAnsi="仿宋_GB2312" w:cs="仿宋_GB2312" w:eastAsia="仿宋_GB2312"/>
        </w:rPr>
        <w:t>详见附件：包2其他资料.docx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