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版本号：HYTH-202512096-120251224001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全自动生化分析仪采购项目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HYTH-202512096-1</w:t>
      </w:r>
      <w:r>
        <w:br/>
      </w:r>
      <w:r>
        <w:br/>
      </w:r>
      <w:r>
        <w:br/>
      </w:r>
    </w:p>
    <w:p>
      <w:pPr>
        <w:pStyle w:val="null3"/>
        <w:jc w:val="center"/>
        <w:outlineLvl w:val="2"/>
      </w:pPr>
      <w:r>
        <w:rPr>
          <w:rFonts w:ascii="仿宋_GB2312" w:hAnsi="仿宋_GB2312" w:cs="仿宋_GB2312" w:eastAsia="仿宋_GB2312"/>
          <w:sz w:val="28"/>
          <w:b/>
        </w:rPr>
        <w:t>西安市临潼区人民医院</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西安市临潼区人民医院</w:t>
      </w:r>
      <w:r>
        <w:rPr>
          <w:rFonts w:ascii="仿宋_GB2312" w:hAnsi="仿宋_GB2312" w:cs="仿宋_GB2312" w:eastAsia="仿宋_GB2312"/>
        </w:rPr>
        <w:t>委托，拟对</w:t>
      </w:r>
      <w:r>
        <w:rPr>
          <w:rFonts w:ascii="仿宋_GB2312" w:hAnsi="仿宋_GB2312" w:cs="仿宋_GB2312" w:eastAsia="仿宋_GB2312"/>
        </w:rPr>
        <w:t>全自动生化分析仪采购项目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HYTH-202512096-1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全自动生化分析仪采购项目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全自动生化分析仪采购，1套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1、营业执照等主体资格证明文件：投标人是法人或其他组织的应提供营业执照等证明文件，供应商是自然人的应提供有效的自然人身份证明；</w:t>
      </w:r>
    </w:p>
    <w:p>
      <w:pPr>
        <w:pStyle w:val="null3"/>
      </w:pPr>
      <w:r>
        <w:rPr>
          <w:rFonts w:ascii="仿宋_GB2312" w:hAnsi="仿宋_GB2312" w:cs="仿宋_GB2312" w:eastAsia="仿宋_GB2312"/>
        </w:rPr>
        <w:t>2、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p>
      <w:pPr>
        <w:pStyle w:val="null3"/>
      </w:pPr>
      <w:r>
        <w:rPr>
          <w:rFonts w:ascii="仿宋_GB2312" w:hAnsi="仿宋_GB2312" w:cs="仿宋_GB2312" w:eastAsia="仿宋_GB2312"/>
        </w:rPr>
        <w:t>3、基本资格条件承诺函：供应商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pPr>
        <w:pStyle w:val="null3"/>
      </w:pPr>
      <w:r>
        <w:rPr>
          <w:rFonts w:ascii="仿宋_GB2312" w:hAnsi="仿宋_GB2312" w:cs="仿宋_GB2312" w:eastAsia="仿宋_GB2312"/>
        </w:rPr>
        <w:t>4、资质要求：投标人为经销商的须提供医疗器械经营许可证或医疗器械经营备案凭证、制造厂家的医疗器械生产许可证或医疗器械生产备案凭证，产品列入医疗器械管理的须提供相应的医疗器械注册证（有效期内）或医疗器械备案凭证，如国家规定免注册产品提供相关证明文件；投标人为制造厂家的须提供医疗器械生产许可证或医疗器械生产备案凭证，产品列入医疗器械管理的须提供相应的医疗器械注册证（有效期内）或医疗器械备案凭证，如国家规定免注册产品提供相关证明文件。</w:t>
      </w:r>
    </w:p>
    <w:p>
      <w:pPr>
        <w:pStyle w:val="null3"/>
      </w:pPr>
      <w:r>
        <w:rPr>
          <w:rFonts w:ascii="仿宋_GB2312" w:hAnsi="仿宋_GB2312" w:cs="仿宋_GB2312" w:eastAsia="仿宋_GB2312"/>
        </w:rPr>
        <w:t>5、本项目不接受联合体投标，不允许分包：本项目不接受联合体投标，不允许分包。投标人提供《非联合体不分包投标声明》，视为独立投标，不分包。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西安市临潼区西关正街2号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029-83827516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李亚容、赵维、马丽娟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西安市临潼区人民医院</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地址：陕西省西安市高新区沣惠路16号泰华金贸国际8号楼28层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全自动生化分析仪采购，1套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全自动生化分析仪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全自动生化分析仪</w:t>
            </w:r>
            <w:r>
              <w:rPr>
                <w:rFonts w:ascii="仿宋_GB2312" w:hAnsi="仿宋_GB2312" w:cs="仿宋_GB2312" w:eastAsia="仿宋_GB2312"/>
                <w:sz w:val="24"/>
              </w:rPr>
              <w:t>，</w:t>
            </w:r>
            <w:r>
              <w:rPr>
                <w:rFonts w:ascii="仿宋_GB2312" w:hAnsi="仿宋_GB2312" w:cs="仿宋_GB2312" w:eastAsia="仿宋_GB2312"/>
                <w:sz w:val="24"/>
              </w:rPr>
              <w:t xml:space="preserve">1台     </w:t>
            </w:r>
          </w:p>
          <w:p>
            <w:pPr>
              <w:pStyle w:val="null3"/>
              <w:ind w:firstLine="480"/>
            </w:pPr>
            <w:r>
              <w:rPr>
                <w:rFonts w:ascii="仿宋_GB2312" w:hAnsi="仿宋_GB2312" w:cs="仿宋_GB2312" w:eastAsia="仿宋_GB2312"/>
                <w:sz w:val="24"/>
                <w:b/>
              </w:rPr>
              <w:t>一、技术参数：</w:t>
            </w:r>
          </w:p>
          <w:p>
            <w:pPr>
              <w:pStyle w:val="null3"/>
              <w:ind w:firstLine="480"/>
            </w:pPr>
            <w:r>
              <w:rPr>
                <w:rFonts w:ascii="仿宋_GB2312" w:hAnsi="仿宋_GB2312" w:cs="仿宋_GB2312" w:eastAsia="仿宋_GB2312"/>
                <w:sz w:val="24"/>
              </w:rPr>
              <w:t>1、标本类型：包括血清、尿液、全血等标本中的蛋白质、糖类等物质的定量检测。</w:t>
            </w:r>
          </w:p>
          <w:p>
            <w:pPr>
              <w:pStyle w:val="null3"/>
              <w:ind w:firstLine="480"/>
            </w:pPr>
            <w:r>
              <w:rPr>
                <w:rFonts w:ascii="仿宋_GB2312" w:hAnsi="仿宋_GB2312" w:cs="仿宋_GB2312" w:eastAsia="仿宋_GB2312"/>
                <w:sz w:val="24"/>
              </w:rPr>
              <w:t>2、测量的速度：生化比色分析恒速≥2000测试/小时。ISE测试速度≥600速/小时，具备电解质分析模块，</w:t>
            </w:r>
          </w:p>
          <w:p>
            <w:pPr>
              <w:pStyle w:val="null3"/>
              <w:ind w:firstLine="480"/>
            </w:pPr>
            <w:r>
              <w:rPr>
                <w:rFonts w:ascii="仿宋_GB2312" w:hAnsi="仿宋_GB2312" w:cs="仿宋_GB2312" w:eastAsia="仿宋_GB2312"/>
                <w:sz w:val="24"/>
              </w:rPr>
              <w:t>3、测量方法：要求具备终点法、两点法、速率法等多种分析方法。</w:t>
            </w:r>
          </w:p>
          <w:p>
            <w:pPr>
              <w:pStyle w:val="null3"/>
              <w:ind w:firstLine="480"/>
            </w:pPr>
            <w:r>
              <w:rPr>
                <w:rFonts w:ascii="仿宋_GB2312" w:hAnsi="仿宋_GB2312" w:cs="仿宋_GB2312" w:eastAsia="仿宋_GB2312"/>
                <w:sz w:val="24"/>
              </w:rPr>
              <w:t>4、急诊检测能力：急诊样本优先检测。</w:t>
            </w:r>
          </w:p>
          <w:p>
            <w:pPr>
              <w:pStyle w:val="null3"/>
              <w:ind w:firstLine="480"/>
            </w:pPr>
            <w:r>
              <w:rPr>
                <w:rFonts w:ascii="仿宋_GB2312" w:hAnsi="仿宋_GB2312" w:cs="仿宋_GB2312" w:eastAsia="仿宋_GB2312"/>
                <w:sz w:val="24"/>
              </w:rPr>
              <w:t>5、糖化血红蛋白检测：具有机内自动溶血功能，仪器支持HbALC全血直接上机测试功能。</w:t>
            </w:r>
          </w:p>
          <w:p>
            <w:pPr>
              <w:pStyle w:val="null3"/>
              <w:ind w:firstLine="480"/>
            </w:pPr>
            <w:r>
              <w:rPr>
                <w:rFonts w:ascii="仿宋_GB2312" w:hAnsi="仿宋_GB2312" w:cs="仿宋_GB2312" w:eastAsia="仿宋_GB2312"/>
                <w:sz w:val="24"/>
              </w:rPr>
              <w:t>6、分光系统：光栅后分光方式。</w:t>
            </w:r>
          </w:p>
          <w:p>
            <w:pPr>
              <w:pStyle w:val="null3"/>
              <w:ind w:firstLine="480"/>
            </w:pPr>
            <w:r>
              <w:rPr>
                <w:rFonts w:ascii="仿宋_GB2312" w:hAnsi="仿宋_GB2312" w:cs="仿宋_GB2312" w:eastAsia="仿宋_GB2312"/>
                <w:sz w:val="24"/>
              </w:rPr>
              <w:t>7、波长数量及范围：波长数量≥14个，范围要求340nm-800nm。吸光度线性范围：0Abs-3.5Abs。</w:t>
            </w:r>
          </w:p>
          <w:p>
            <w:pPr>
              <w:pStyle w:val="null3"/>
              <w:ind w:firstLine="480"/>
            </w:pPr>
            <w:r>
              <w:rPr>
                <w:rFonts w:ascii="仿宋_GB2312" w:hAnsi="仿宋_GB2312" w:cs="仿宋_GB2312" w:eastAsia="仿宋_GB2312"/>
                <w:sz w:val="24"/>
              </w:rPr>
              <w:t>8、控温方式：恒温装置，控温均匀，控温精度要求达到37℃±0.1℃。</w:t>
            </w:r>
          </w:p>
          <w:p>
            <w:pPr>
              <w:pStyle w:val="null3"/>
              <w:ind w:firstLine="480"/>
            </w:pPr>
            <w:r>
              <w:rPr>
                <w:rFonts w:ascii="仿宋_GB2312" w:hAnsi="仿宋_GB2312" w:cs="仿宋_GB2312" w:eastAsia="仿宋_GB2312"/>
                <w:sz w:val="24"/>
              </w:rPr>
              <w:t>9、进样方式：两条轨道式进样。</w:t>
            </w:r>
          </w:p>
          <w:p>
            <w:pPr>
              <w:pStyle w:val="null3"/>
              <w:ind w:firstLine="480"/>
            </w:pPr>
            <w:r>
              <w:rPr>
                <w:rFonts w:ascii="仿宋_GB2312" w:hAnsi="仿宋_GB2312" w:cs="仿宋_GB2312" w:eastAsia="仿宋_GB2312"/>
                <w:sz w:val="24"/>
              </w:rPr>
              <w:t>10、样本针功能：具有凝块检测功能，液面探测功能。</w:t>
            </w:r>
          </w:p>
          <w:p>
            <w:pPr>
              <w:pStyle w:val="null3"/>
              <w:ind w:firstLine="480"/>
            </w:pPr>
            <w:r>
              <w:rPr>
                <w:rFonts w:ascii="仿宋_GB2312" w:hAnsi="仿宋_GB2312" w:cs="仿宋_GB2312" w:eastAsia="仿宋_GB2312"/>
                <w:sz w:val="24"/>
              </w:rPr>
              <w:t>11、最小样本量大于等于1.1微升，0.1微升步进。</w:t>
            </w:r>
          </w:p>
          <w:p>
            <w:pPr>
              <w:pStyle w:val="null3"/>
              <w:ind w:firstLine="480"/>
            </w:pPr>
            <w:r>
              <w:rPr>
                <w:rFonts w:ascii="仿宋_GB2312" w:hAnsi="仿宋_GB2312" w:cs="仿宋_GB2312" w:eastAsia="仿宋_GB2312"/>
                <w:sz w:val="24"/>
              </w:rPr>
              <w:t>12、同时在线样本位：同时上机样本位≥400个样本。</w:t>
            </w:r>
          </w:p>
          <w:p>
            <w:pPr>
              <w:pStyle w:val="null3"/>
              <w:ind w:firstLine="480"/>
            </w:pPr>
            <w:r>
              <w:rPr>
                <w:rFonts w:ascii="仿宋_GB2312" w:hAnsi="仿宋_GB2312" w:cs="仿宋_GB2312" w:eastAsia="仿宋_GB2312"/>
                <w:sz w:val="24"/>
              </w:rPr>
              <w:t>13、试剂加样量：最小试剂量不高于10μl，1μl步进。</w:t>
            </w:r>
          </w:p>
          <w:p>
            <w:pPr>
              <w:pStyle w:val="null3"/>
              <w:ind w:firstLine="480"/>
            </w:pPr>
            <w:r>
              <w:rPr>
                <w:rFonts w:ascii="仿宋_GB2312" w:hAnsi="仿宋_GB2312" w:cs="仿宋_GB2312" w:eastAsia="仿宋_GB2312"/>
                <w:sz w:val="24"/>
              </w:rPr>
              <w:t>14、同时在线分析项目</w:t>
            </w:r>
            <w:r>
              <w:rPr>
                <w:rFonts w:ascii="仿宋_GB2312" w:hAnsi="仿宋_GB2312" w:cs="仿宋_GB2312" w:eastAsia="仿宋_GB2312"/>
                <w:sz w:val="24"/>
              </w:rPr>
              <w:t>：</w:t>
            </w:r>
            <w:r>
              <w:rPr>
                <w:rFonts w:ascii="仿宋_GB2312" w:hAnsi="仿宋_GB2312" w:cs="仿宋_GB2312" w:eastAsia="仿宋_GB2312"/>
                <w:sz w:val="24"/>
              </w:rPr>
              <w:t>同时在线分析项目</w:t>
            </w:r>
            <w:r>
              <w:rPr>
                <w:rFonts w:ascii="仿宋_GB2312" w:hAnsi="仿宋_GB2312" w:cs="仿宋_GB2312" w:eastAsia="仿宋_GB2312"/>
                <w:sz w:val="24"/>
              </w:rPr>
              <w:t>≥120个项目。</w:t>
            </w:r>
          </w:p>
          <w:p>
            <w:pPr>
              <w:pStyle w:val="null3"/>
              <w:ind w:firstLine="480"/>
            </w:pPr>
            <w:r>
              <w:rPr>
                <w:rFonts w:ascii="仿宋_GB2312" w:hAnsi="仿宋_GB2312" w:cs="仿宋_GB2312" w:eastAsia="仿宋_GB2312"/>
                <w:sz w:val="24"/>
              </w:rPr>
              <w:t>15、试剂冷藏：具有24小时试剂冷藏功能，冷藏温度2℃-8℃。</w:t>
            </w:r>
          </w:p>
          <w:p>
            <w:pPr>
              <w:pStyle w:val="null3"/>
              <w:ind w:firstLine="480"/>
            </w:pPr>
            <w:r>
              <w:rPr>
                <w:rFonts w:ascii="仿宋_GB2312" w:hAnsi="仿宋_GB2312" w:cs="仿宋_GB2312" w:eastAsia="仿宋_GB2312"/>
                <w:sz w:val="24"/>
              </w:rPr>
              <w:t>16、试剂开放程度，可厂家配套，也可完全开放。</w:t>
            </w:r>
          </w:p>
          <w:p>
            <w:pPr>
              <w:pStyle w:val="null3"/>
              <w:ind w:firstLine="480"/>
            </w:pPr>
            <w:r>
              <w:rPr>
                <w:rFonts w:ascii="仿宋_GB2312" w:hAnsi="仿宋_GB2312" w:cs="仿宋_GB2312" w:eastAsia="仿宋_GB2312"/>
                <w:sz w:val="24"/>
              </w:rPr>
              <w:t>17、反应位≥400个。</w:t>
            </w:r>
          </w:p>
          <w:p>
            <w:pPr>
              <w:pStyle w:val="null3"/>
              <w:ind w:firstLine="480"/>
            </w:pPr>
            <w:r>
              <w:rPr>
                <w:rFonts w:ascii="仿宋_GB2312" w:hAnsi="仿宋_GB2312" w:cs="仿宋_GB2312" w:eastAsia="仿宋_GB2312"/>
                <w:sz w:val="24"/>
              </w:rPr>
              <w:t>18、反应杯材质：可重复使用的UA塑料比色杯。</w:t>
            </w:r>
          </w:p>
          <w:p>
            <w:pPr>
              <w:pStyle w:val="null3"/>
              <w:ind w:firstLine="480"/>
            </w:pPr>
            <w:r>
              <w:rPr>
                <w:rFonts w:ascii="仿宋_GB2312" w:hAnsi="仿宋_GB2312" w:cs="仿宋_GB2312" w:eastAsia="仿宋_GB2312"/>
                <w:sz w:val="24"/>
              </w:rPr>
              <w:t>19、反应时间≥10分钟。</w:t>
            </w:r>
          </w:p>
          <w:p>
            <w:pPr>
              <w:pStyle w:val="null3"/>
              <w:ind w:firstLine="480"/>
            </w:pPr>
            <w:r>
              <w:rPr>
                <w:rFonts w:ascii="仿宋_GB2312" w:hAnsi="仿宋_GB2312" w:cs="仿宋_GB2312" w:eastAsia="仿宋_GB2312"/>
                <w:sz w:val="24"/>
              </w:rPr>
              <w:t>20、最小反应液体积≤100μl</w:t>
            </w:r>
          </w:p>
          <w:p>
            <w:pPr>
              <w:pStyle w:val="null3"/>
              <w:ind w:firstLine="480"/>
            </w:pPr>
            <w:r>
              <w:rPr>
                <w:rFonts w:ascii="仿宋_GB2312" w:hAnsi="仿宋_GB2312" w:cs="仿宋_GB2312" w:eastAsia="仿宋_GB2312"/>
                <w:sz w:val="24"/>
              </w:rPr>
              <w:t>21、清洗系统：全自动温水清洗反应杯。</w:t>
            </w:r>
          </w:p>
          <w:p>
            <w:pPr>
              <w:pStyle w:val="null3"/>
              <w:ind w:firstLine="480"/>
            </w:pPr>
            <w:r>
              <w:rPr>
                <w:rFonts w:ascii="仿宋_GB2312" w:hAnsi="仿宋_GB2312" w:cs="仿宋_GB2312" w:eastAsia="仿宋_GB2312"/>
                <w:sz w:val="24"/>
              </w:rPr>
              <w:t>22、搅拌棒≥8个，加入试剂后立即混匀。</w:t>
            </w:r>
          </w:p>
          <w:p>
            <w:pPr>
              <w:pStyle w:val="null3"/>
              <w:ind w:firstLine="480"/>
            </w:pPr>
            <w:r>
              <w:rPr>
                <w:rFonts w:ascii="仿宋_GB2312" w:hAnsi="仿宋_GB2312" w:cs="仿宋_GB2312" w:eastAsia="仿宋_GB2312"/>
                <w:sz w:val="24"/>
              </w:rPr>
              <w:t>23、交叉感染率≤0.08%。</w:t>
            </w:r>
          </w:p>
          <w:p>
            <w:pPr>
              <w:pStyle w:val="null3"/>
              <w:ind w:firstLine="480"/>
            </w:pPr>
            <w:r>
              <w:rPr>
                <w:rFonts w:ascii="仿宋_GB2312" w:hAnsi="仿宋_GB2312" w:cs="仿宋_GB2312" w:eastAsia="仿宋_GB2312"/>
                <w:sz w:val="24"/>
              </w:rPr>
              <w:t>24、运行中装载试剂。</w:t>
            </w:r>
          </w:p>
          <w:p>
            <w:pPr>
              <w:pStyle w:val="null3"/>
              <w:ind w:firstLine="480"/>
            </w:pPr>
            <w:r>
              <w:rPr>
                <w:rFonts w:ascii="仿宋_GB2312" w:hAnsi="仿宋_GB2312" w:cs="仿宋_GB2312" w:eastAsia="仿宋_GB2312"/>
                <w:sz w:val="24"/>
              </w:rPr>
              <w:t>25、光源灯使用寿命≥2000个小时。</w:t>
            </w:r>
          </w:p>
          <w:p>
            <w:pPr>
              <w:pStyle w:val="null3"/>
              <w:ind w:firstLine="480"/>
            </w:pPr>
            <w:r>
              <w:rPr>
                <w:rFonts w:ascii="仿宋_GB2312" w:hAnsi="仿宋_GB2312" w:cs="仿宋_GB2312" w:eastAsia="仿宋_GB2312"/>
                <w:sz w:val="24"/>
              </w:rPr>
              <w:t>26、样本加样系统:单模块采用≥2个独立的加样针</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b/>
              </w:rPr>
              <w:t>二、其他</w:t>
            </w:r>
            <w:r>
              <w:rPr>
                <w:rFonts w:ascii="仿宋_GB2312" w:hAnsi="仿宋_GB2312" w:cs="仿宋_GB2312" w:eastAsia="仿宋_GB2312"/>
                <w:sz w:val="24"/>
                <w:b/>
              </w:rPr>
              <w:t>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、售后服务：免费安装调试，配套性要求，具有原厂配套的试剂、校准品和质控品，并提供项目注册证明。</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产品</w:t>
            </w:r>
            <w:r>
              <w:rPr>
                <w:rFonts w:ascii="仿宋_GB2312" w:hAnsi="仿宋_GB2312" w:cs="仿宋_GB2312" w:eastAsia="仿宋_GB2312"/>
                <w:sz w:val="24"/>
              </w:rPr>
              <w:t>生产日期：近</w:t>
            </w:r>
            <w:r>
              <w:rPr>
                <w:rFonts w:ascii="仿宋_GB2312" w:hAnsi="仿宋_GB2312" w:cs="仿宋_GB2312" w:eastAsia="仿宋_GB2312"/>
                <w:sz w:val="24"/>
              </w:rPr>
              <w:t>3个月</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配置要求：全</w:t>
            </w:r>
            <w:r>
              <w:rPr>
                <w:rFonts w:ascii="仿宋_GB2312" w:hAnsi="仿宋_GB2312" w:cs="仿宋_GB2312" w:eastAsia="仿宋_GB2312"/>
                <w:sz w:val="24"/>
              </w:rPr>
              <w:t>自动生化分析仪</w:t>
            </w:r>
            <w:r>
              <w:rPr>
                <w:rFonts w:ascii="仿宋_GB2312" w:hAnsi="仿宋_GB2312" w:cs="仿宋_GB2312" w:eastAsia="仿宋_GB2312"/>
                <w:sz w:val="24"/>
              </w:rPr>
              <w:t>1台，</w:t>
            </w:r>
            <w:r>
              <w:rPr>
                <w:rFonts w:ascii="仿宋_GB2312" w:hAnsi="仿宋_GB2312" w:cs="仿宋_GB2312" w:eastAsia="仿宋_GB2312"/>
                <w:sz w:val="24"/>
              </w:rPr>
              <w:t>及保障设备正常使用的配套设备，</w:t>
            </w:r>
            <w:r>
              <w:rPr>
                <w:rFonts w:ascii="仿宋_GB2312" w:hAnsi="仿宋_GB2312" w:cs="仿宋_GB2312" w:eastAsia="仿宋_GB2312"/>
                <w:sz w:val="24"/>
              </w:rPr>
              <w:t>装机试剂</w:t>
            </w:r>
            <w:r>
              <w:rPr>
                <w:rFonts w:ascii="仿宋_GB2312" w:hAnsi="仿宋_GB2312" w:cs="仿宋_GB2312" w:eastAsia="仿宋_GB2312"/>
                <w:sz w:val="24"/>
              </w:rPr>
              <w:t>1套，软件1套</w:t>
            </w:r>
            <w:r>
              <w:rPr>
                <w:rFonts w:ascii="仿宋_GB2312" w:hAnsi="仿宋_GB2312" w:cs="仿宋_GB2312" w:eastAsia="仿宋_GB2312"/>
                <w:sz w:val="24"/>
              </w:rPr>
              <w:t>，</w:t>
            </w:r>
            <w:r>
              <w:rPr>
                <w:rFonts w:ascii="仿宋_GB2312" w:hAnsi="仿宋_GB2312" w:cs="仿宋_GB2312" w:eastAsia="仿宋_GB2312"/>
                <w:sz w:val="24"/>
              </w:rPr>
              <w:t>设备接入院方单双向</w:t>
            </w:r>
            <w:r>
              <w:rPr>
                <w:rFonts w:ascii="仿宋_GB2312" w:hAnsi="仿宋_GB2312" w:cs="仿宋_GB2312" w:eastAsia="仿宋_GB2312"/>
                <w:sz w:val="24"/>
              </w:rPr>
              <w:t>HIS和LIS系统服务1项。</w:t>
            </w:r>
          </w:p>
          <w:p>
            <w:pPr>
              <w:pStyle w:val="null3"/>
              <w:ind w:firstLine="482"/>
            </w:pPr>
            <w:r>
              <w:rPr>
                <w:rFonts w:ascii="仿宋_GB2312" w:hAnsi="仿宋_GB2312" w:cs="仿宋_GB2312" w:eastAsia="仿宋_GB2312"/>
                <w:sz w:val="24"/>
                <w:b/>
              </w:rPr>
              <w:t>三</w:t>
            </w:r>
            <w:r>
              <w:rPr>
                <w:rFonts w:ascii="仿宋_GB2312" w:hAnsi="仿宋_GB2312" w:cs="仿宋_GB2312" w:eastAsia="仿宋_GB2312"/>
                <w:sz w:val="24"/>
                <w:b/>
              </w:rPr>
              <w:t>、其他技术要求：</w:t>
            </w:r>
          </w:p>
          <w:p>
            <w:pPr>
              <w:pStyle w:val="null3"/>
              <w:ind w:firstLine="480"/>
            </w:pPr>
            <w:r>
              <w:rPr>
                <w:rFonts w:ascii="仿宋_GB2312" w:hAnsi="仿宋_GB2312" w:cs="仿宋_GB2312" w:eastAsia="仿宋_GB2312"/>
                <w:sz w:val="24"/>
              </w:rPr>
              <w:t>1、所供应</w:t>
            </w:r>
            <w:r>
              <w:rPr>
                <w:rFonts w:ascii="仿宋_GB2312" w:hAnsi="仿宋_GB2312" w:cs="仿宋_GB2312" w:eastAsia="仿宋_GB2312"/>
                <w:sz w:val="24"/>
              </w:rPr>
              <w:t>产品</w:t>
            </w:r>
            <w:r>
              <w:rPr>
                <w:rFonts w:ascii="仿宋_GB2312" w:hAnsi="仿宋_GB2312" w:cs="仿宋_GB2312" w:eastAsia="仿宋_GB2312"/>
                <w:sz w:val="24"/>
              </w:rPr>
              <w:t>必须保证全新、安全环保、质量可靠、进货渠道正常，符合国家相关标准，满足质量要求。</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、整个项目涉及到的安装调试验收工作均需符合国家有关规范，确保质量合格。</w:t>
            </w:r>
          </w:p>
          <w:p>
            <w:pPr>
              <w:pStyle w:val="null3"/>
            </w:pPr>
            <w:r>
              <w:rPr>
                <w:rFonts w:ascii="仿宋_GB2312" w:hAnsi="仿宋_GB2312" w:cs="仿宋_GB2312" w:eastAsia="仿宋_GB2312"/>
                <w:sz w:val="24"/>
              </w:rPr>
              <w:t xml:space="preserve">    3</w:t>
            </w:r>
            <w:r>
              <w:rPr>
                <w:rFonts w:ascii="仿宋_GB2312" w:hAnsi="仿宋_GB2312" w:cs="仿宋_GB2312" w:eastAsia="仿宋_GB2312"/>
                <w:sz w:val="24"/>
              </w:rPr>
              <w:t>、投标人负责现场培训，直至操作人员学会使用并且满意为止。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交货期：自合同签订之日起15个日历日内交货、安装、调试完成。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合同签订，产品到货安装调试验收合格后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产品验收合格正常使用90个工作日后无质量问题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质保期：五年，质保期内免费更换零配件。报修响应时间 1小时，到场时间2小时（不可抗力下除外）。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果乙方没有按照合同规定的时间交货和提供服务，甲方应从货款中扣除误期赔偿费而不影响合同项下的其他补救办法，延期交货和延期服务的赔偿费均按每周迟交仪器的合同价的百分之零点五（0.5％）计收，直至交货或提供服务为止。但误期赔偿费的最高限额不超过合同价的百分之五（5％）。一周按7天计算，不足 7天按一周计算。一旦达到误期赔偿的最高限额，甲方有权终止合同。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全自动生化分析仪采购项目”对应的中小企业划分标准所属行业为：工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经销商的须提供医疗器械经营许可证或医疗器械经营备案凭证、制造厂家的医疗器械生产许可证或医疗器械生产备案凭证，产品列入医疗器械管理的须提供相应的医疗器械注册证（有效期内）或医疗器械备案凭证，如国家规定免注册产品提供相关证明文件；投标人为制造厂家的须提供医疗器械生产许可证或医疗器械生产备案凭证，产品列入医疗器械管理的须提供相应的医疗器械注册证（有效期内）或医疗器械备案凭证，如国家规定免注册产品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 负责人可参照执行）</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分项报价表、节能环保、环境标志产品、货物说明一览表.docx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分项报价表、节能环保、环境标志产品、货物说明一览表.docx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分项报价表、节能环保、环境标志产品、货物说明一览表.docx 标的清单 投标文件封面 资格证明材料.docx 偏差表.docx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分项报价表、节能环保、环境标志产品、货物说明一览表.docx 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满足本招标文件中的实质性条款（交货期、质保期、交货地点、付款方式）要求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分项报价表、节能环保、环境标志产品、货物说明一览表.docx 标的清单 投标文件封面 资格证明材料.docx 偏差表.docx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投标产品为节能、环保、环境标志产品清单中的产品，每提供一项有效的任意产品证书计1分，满分2分。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分项报价表、节能环保、环境标志产品、货物说明一览表.docx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投标产品技术参数、规格型号、性能等有详细说明，无缺漏项，配置齐全，优于或完全满足招标文件要求得20分。每负偏离一项扣2分，扣完为止。 备注：技术参数应提供相关的证明材料加以佐证，包括但不限于检验报告、产品彩页、产品说明书、官网功能截图等技术支持性文件（资料）等，未提供技术参数的证明材料不计分。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产品供货渠道正常，非劣质、瑕疵、淘汰、翻新产品，无产权纠纷，针对本项目提供产品的来源渠道合法证明材料（包括但不限于销售协议、代理协议、原厂授权等）计3分。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投标人针对本项目提供质量保证方案，包括但不限于①产品质量保障、运输过程质量保证方案；②质量保障承诺等。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投标人针对本项目提供供货组织安排，包括但不限于①人员、财力调配、派送措施②项目进度计划安排、进度协调配套措施。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投标人针对本项目提供应急保障能力，包括但不限于①应急预案；②故障解决方案。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安装调试及备品备件</w:t>
            </w:r>
          </w:p>
        </w:tc>
        <w:tc>
          <w:tcPr>
            <w:tcW w:type="dxa" w:w="2492"/>
          </w:tcPr>
          <w:p>
            <w:pPr>
              <w:pStyle w:val="null3"/>
            </w:pPr>
            <w:r>
              <w:rPr>
                <w:rFonts w:ascii="仿宋_GB2312" w:hAnsi="仿宋_GB2312" w:cs="仿宋_GB2312" w:eastAsia="仿宋_GB2312"/>
              </w:rPr>
              <w:t>投标人针对本项目提供①安装调试方案②备品备件供应能力。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针对本项目实际需求提供详细具体可行的售后服务方案，包括但不限于①售后服务范围及售后服务承诺；②售后服务人员配置及响应方式。 评审标准：方案内容专门针对本项目编制，切合本项目实际情况及实施要求，内容与要点相符、每个要点均有展开详细的阐述且能够适用于本项目的计8分；以上评审内容每项有缺项扣4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针对本项目具有可行的技术培训方案，包括但不限于①操作维护方法；②培训时间、地点安排等。 评审标准：方案内容专门针对本项目编制，切合本项目实际情况及实施要求，内容与要点相符、每个要点均有展开详细的阐述且能够适用于本项目的计5分；以上评审内容每项有缺项扣2.5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提供投标人2022年1月1日至今已完成的类似项目业绩，业绩以合同签订时间为准，每提供一份计2分，满分8分。 （注：投标文件中提供合同复印件加盖公章）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分项报价表、节能环保、环境标志产品、货物说明一览表.docx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详见附件：分项报价表、节能环保、环境标志产品、货物说明一览表.docx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详见附件：全自动生化分析仪采购项目供货合同.docx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