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ED9B5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确保文明施工的技术措施及环境保护措施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199A742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2458"/>
    <w:rsid w:val="17F50D11"/>
    <w:rsid w:val="57F3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2025-08-12T07:24:00Z</dcterms:created>
  <dc:creator>Administrator</dc:creator>
  <cp:lastModifiedBy>王龙飞</cp:lastModifiedBy>
  <dcterms:modified xsi:type="dcterms:W3CDTF">2025-12-25T08:42:03Z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eyJoZGlkIjoiY2RmNjIzZTI1Nzk3MDI4Zjk2MDg3Y2FkOGZjMmQ5MDkiLCJ1c2VySWQiOiI2MzU2MzM5MTIifQ==</vt:lpwstr>
  </property>
  <property fmtid="{D5CDD505-2E9C-101B-9397-08002B2CF9AE}" pid="4" name="ICV">
    <vt:lpwstr>67B453AA7C15458CB99D703903C97093_12</vt:lpwstr>
  </property>
</Properties>
</file>