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版本号：WXGL-ZB-202510620251229001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秦陵街道秦俑村省级“千万工程”示范村建设提升项目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WXGL-ZB-2025106</w:t>
      </w:r>
      <w:r>
        <w:br/>
      </w:r>
      <w:r>
        <w:br/>
      </w:r>
      <w:r>
        <w:br/>
      </w:r>
    </w:p>
    <w:p>
      <w:pPr>
        <w:pStyle w:val="null3"/>
        <w:jc w:val="center"/>
        <w:outlineLvl w:val="2"/>
      </w:pPr>
      <w:r>
        <w:rPr>
          <w:rFonts w:ascii="仿宋_GB2312" w:hAnsi="仿宋_GB2312" w:cs="仿宋_GB2312" w:eastAsia="仿宋_GB2312"/>
          <w:sz w:val="28"/>
          <w:b/>
        </w:rPr>
        <w:t>西安市临潼区秦陵街道办事处</w:t>
      </w:r>
    </w:p>
    <w:p>
      <w:pPr>
        <w:pStyle w:val="null3"/>
        <w:jc w:val="center"/>
        <w:outlineLvl w:val="2"/>
      </w:pPr>
      <w:r>
        <w:rPr>
          <w:rFonts w:ascii="仿宋_GB2312" w:hAnsi="仿宋_GB2312" w:cs="仿宋_GB2312" w:eastAsia="仿宋_GB2312"/>
          <w:sz w:val="28"/>
          <w:b/>
        </w:rPr>
        <w:t>陕西万信项目管理有限公司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西安市临潼区秦陵街道办事处</w:t>
      </w:r>
      <w:r>
        <w:rPr>
          <w:rFonts w:ascii="仿宋_GB2312" w:hAnsi="仿宋_GB2312" w:cs="仿宋_GB2312" w:eastAsia="仿宋_GB2312"/>
        </w:rPr>
        <w:t>委托，拟对</w:t>
      </w:r>
      <w:r>
        <w:rPr>
          <w:rFonts w:ascii="仿宋_GB2312" w:hAnsi="仿宋_GB2312" w:cs="仿宋_GB2312" w:eastAsia="仿宋_GB2312"/>
        </w:rPr>
        <w:t>秦陵街道秦俑村省级“千万工程”示范村建设提升项目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WXGL-ZB-2025106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秦陵街道秦俑村省级“千万工程”示范村建设提升项目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陵街道秦俑村省级"千万工程"示范村建设提升项目。新建6条产业道路总长1494米，总面积约4736.4平方米(包括路基处理、二次倒运等)。其中5条混凝土道路长度1109米，平均宽度约3米，混凝土厚度18厘米，面积3388.9平方米;1条沥青道路长度385米，平均宽度约3.5米，沥青厚度5厘米，面积1347.5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采购包1（秦陵街道秦俑村省级“千万工程”示范村建设提升项目）：属于专门面向中小企业采购。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3、供应商资质：供应商须具备建设行政主管部门颁发的市政公用工程施工总承包三级（含三级）以上资质，且具备有效的安全生产许可证；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4、拟派项目经理资格要求：拟派项目经理具备市政公用工程二级及以上注册建造师证书和安全生产考核合格证（B证），在本单位注册且无在建工程（提供无在建工程承诺书）；</w:t>
      </w:r>
    </w:p>
    <w:p>
      <w:pPr>
        <w:pStyle w:val="null3"/>
      </w:pPr>
      <w:r>
        <w:rPr>
          <w:rFonts w:ascii="仿宋_GB2312" w:hAnsi="仿宋_GB2312" w:cs="仿宋_GB2312" w:eastAsia="仿宋_GB2312"/>
        </w:rPr>
        <w:t>5、法定代表人授权书或身份证明：提供法定代表人授权书（附法定代表人、被授权人身份证复印件）（法定代表人直接参加投标，须提供法定代表人身份证明）。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西安市临潼区秦陵街道办事处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临潼区秦陵北路189号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029-83887304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陕西省西安市雁塔区陕西省西安市高新区科技七路15号宝天大厦1401室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王晞、陈晨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029-81115217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采购包1：995,426.76元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 国家发展改革委2011年下发的文件《调整后的招标代理服务收费标准》(发改价格〔2011〕〕534号)规定标准，按差额定率累进法计算，由中标人支付代理服务费。不足6000元，按6000元计取。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西安市临潼区秦陵街道办事处</w:t>
      </w:r>
      <w:r>
        <w:rPr>
          <w:rFonts w:ascii="仿宋_GB2312" w:hAnsi="仿宋_GB2312" w:cs="仿宋_GB2312" w:eastAsia="仿宋_GB2312"/>
        </w:rPr>
        <w:t>和</w:t>
      </w:r>
      <w:r>
        <w:rPr>
          <w:rFonts w:ascii="仿宋_GB2312" w:hAnsi="仿宋_GB2312" w:cs="仿宋_GB2312" w:eastAsia="仿宋_GB2312"/>
        </w:rPr>
        <w:t>陕西万信项目管理有限公司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西安市临潼区秦陵街道办事处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西安市临潼区秦陵街道办事处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联系人：王晞、陈晨</w:t>
      </w:r>
    </w:p>
    <w:p>
      <w:pPr>
        <w:pStyle w:val="null3"/>
      </w:pPr>
      <w:r>
        <w:rPr>
          <w:rFonts w:ascii="仿宋_GB2312" w:hAnsi="仿宋_GB2312" w:cs="仿宋_GB2312" w:eastAsia="仿宋_GB2312"/>
        </w:rPr>
        <w:t>联系电话：029-81115217</w:t>
      </w:r>
    </w:p>
    <w:p>
      <w:pPr>
        <w:pStyle w:val="null3"/>
      </w:pPr>
      <w:r>
        <w:rPr>
          <w:rFonts w:ascii="仿宋_GB2312" w:hAnsi="仿宋_GB2312" w:cs="仿宋_GB2312" w:eastAsia="仿宋_GB2312"/>
        </w:rPr>
        <w:t>地址：陕西省西安市高新区科技七路15号宝天大厦1401室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995,426.76</w:t>
      </w:r>
    </w:p>
    <w:p>
      <w:pPr>
        <w:pStyle w:val="null3"/>
      </w:pPr>
      <w:r>
        <w:rPr>
          <w:rFonts w:ascii="仿宋_GB2312" w:hAnsi="仿宋_GB2312" w:cs="仿宋_GB2312" w:eastAsia="仿宋_GB2312"/>
        </w:rPr>
        <w:t>采购包最高限价（元）: 995,426.76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秦陵街道秦俑村省级“千万工程”示范村建设提升项目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995,426.76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标的名称：秦陵街道秦俑村省级“千万工程”示范村建设提升项目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 （2）验收方法：验收应按本项目适用的规范或标准及其他相关的规范和标准执行。 （3）依据设计文件要求：本招标工程项目的材料、设备、施工必须达到现行中华人民共和国及省、市、行业的一切有关工程建设标准、法规、规范的要求。（4）以最新标准为准。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法定代表人授权书 法定代表人资格证明书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1、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2根据&lt;&lt;西安市临潼区财政局关于开展政府采购供应商基本资格条件承诺制试点工作的通知&gt;&gt;临财函(2024)236号，供应商也可提供&lt;&lt;基本资格条件承诺函&gt;&gt;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 如不提供《基本资格条件承诺函》的供应商需提交以下资格证明文件： 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 ②、税收缴纳证明：提供自2025年1月1日至投标截止日已缴纳的任意一个月的纳税证明或完税证明，依法免税的单位应提供相关证明材料； ③、社会保障资金缴纳证明：提供自2025年1月1日至投标截止日已缴存的任意一个月的社会保障资金缴存单据或社保机构开具的社会保险参保缴费情况证明，依法不需要缴纳社会保障资金的单位应提供相关证明材料； ④、提供具有履行本合同所必需的设备和专业技术能力的承诺； ⑤、参加政府采购活动前3年内，在经营活动中没有重大违法记录的书面声明；⑥ 供应商不得为“信用中国 (www.creditchina.gov.cn)”中列入失信被执行人和重大税收违法失信主体的供应商，不得为“中国政府采购网(www.ccgp.gov.cn)”政府采购严重违法失信行为记录名单中被财政部门禁止参加政府采购活动的供应商。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基本资格条件承诺函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拟派项目经理具备市政公用工程二级及以上注册建造师证书和安全生产考核合格证（B证），在本单位注册且无在建工程（提供无在建工程承诺书）；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供应商应提交的相关资格证明材料 响应函 法定代表人授权书 法定代表人资格证明书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w:t>
            </w:r>
          </w:p>
        </w:tc>
        <w:tc>
          <w:tcPr>
            <w:tcW w:type="dxa" w:w="1661"/>
          </w:tcPr>
          <w:p>
            <w:pPr>
              <w:pStyle w:val="null3"/>
            </w:pPr>
            <w:r>
              <w:rPr>
                <w:rFonts w:ascii="仿宋_GB2312" w:hAnsi="仿宋_GB2312" w:cs="仿宋_GB2312" w:eastAsia="仿宋_GB2312"/>
              </w:rPr>
              <w:t>已标价工程量清单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满足对工期、质量、质量保修期等的要求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符合技术要求，不存在实质性偏离</w:t>
            </w:r>
          </w:p>
        </w:tc>
        <w:tc>
          <w:tcPr>
            <w:tcW w:type="dxa" w:w="3322"/>
          </w:tcPr>
          <w:p>
            <w:pPr>
              <w:pStyle w:val="null3"/>
            </w:pPr>
            <w:r>
              <w:rPr>
                <w:rFonts w:ascii="仿宋_GB2312" w:hAnsi="仿宋_GB2312" w:cs="仿宋_GB2312" w:eastAsia="仿宋_GB2312"/>
              </w:rPr>
              <w:t>符合技术要求，不存在实质性偏离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满足采购文件其他实质性要求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供应商针对本项目编制施工方案，内容包含：①施工部署；②关键工序的施工方法及实施要点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①施工部署:每完全满足一个评审标准得1 分,满分3 分； ②关键工序的施工方法及实施要点:每完全满足一个评审标准得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一、评审内容： 供应商针对本项目编制项目经理部组成及劳动力投入，内容包含： ①管理机构人员配备及劳动力投入；②机构设置；③职责分工。 二、评审标准 1、完整性:人员配置须全面，满足项目人员需求； 2、落地性:切合本项目实际情况，设置组织机构； 3、针对性:人员职责分工明确紧扣项目实际情况。 三、赋分标准(满分9分) ①管理机构人员配备及劳动力投入:每完全满足一个评审标准得1 分,满分3 分; ②机构设置:每完全满足一个评审标准得1 分，满分3分； ③职责分工:每完全满足一个评审标准得1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供应商针对本项目编制确保安全生产的技术组织措施，内容包含:①安全生产制度；②安全防护措施；③安全教育培训制度。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①安全生产制度:每完全满足一个评审标准得1 分,满分3分; ②安全防护措施:每完全满足一个评审标准得1 分，满分3分； ③安全教育培训制度:每完全满足一个评审标准得1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供应商针对本项目编制确保工程质量的技术组织措施，内容包含:①质量目标；②工程质量管理体系；③质量管理措施。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①质量目标:每完全满足一个评审标准得1 分，满分3分； ②工程质量管理体系:每完全满足一个评审标准得1 分，满分3 分； ③质量管理措施:每完全满足一个评审标准得1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一、评审内容： 供应商针对本项目编制确保文明施工的技术措施及环境保护措施，内容包含:①文明施工管理目标及技术措施；②文明施工现场管理:材料管理、防扰民措施；③环境保护措施。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①文明施工管理目标及技术措施:每完全满足一个评审标准得 1 分,满分 3 分; ②文明施工现场管理:材料管理、防扰民措施:每完全满足一个评审标准得 1 分,满分 3 分; ③环境保护措施:每完全满足一个评审标准得1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供应商针对本项目编制确保工期的技术组织措施，内容包含:①建立进度控制体系；②资源保障方案；③协调沟通措施。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①建立进度控制体系:每完全满足一个评审标准得1 分,满分3 分; ②资源保障方案:每完全满足一个评审标准得1 分，满分3分； ③协调沟通措施:每完全满足一个评审标准得1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一、评审内容： 供应商针对本项目编制施工机械配备和材料投入计划，内容包含:①施工机械配备；②材料投入计划。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①施工机械配备:每完全满足一个评审标准得1 分,满分3分； ②材料投入计划:每完全满足一个评审标准得1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 供应商针对本项目编制施工承诺，内容包含:①服务过程相关承诺；②建立应急响应机制；③物资与设备的保障。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①服务过程相关承诺：每完全满足一个评审标准得1 分,满分3 分; ②建立应急响应机制:每完全满足一个评审标准得1 分,满分3 分; ③物资与设备的保障:每完全满足一个评审标准得1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提供2022年12月至今承接过类似的项目业绩，每提供一份得1分，最高得4分；没有提供不得分。（业绩需提供项目中标通知书或施工合同盖章复印件）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价格分采用低价优先法计算，即满足招标文件要求且投标价格最低的投标报价为评审基准价，其价格分为满分。其他供应商的价格分统一按照下列公式计算：投标报价得分=（评审基准价/投标报价）×价格权值。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详见附件：法定代表人资格证明书</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详见附件：基本资格条件承诺函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 - 副本.docx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