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版本号：HYDZB202500420250220001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西安市临潼区火车站小学门前道路建设项目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HYDZB2025004</w:t>
      </w:r>
      <w:r>
        <w:br/>
      </w:r>
      <w:r>
        <w:br/>
      </w:r>
      <w:r>
        <w:br/>
      </w:r>
    </w:p>
    <w:p>
      <w:pPr>
        <w:pStyle w:val="null3"/>
        <w:jc w:val="center"/>
        <w:outlineLvl w:val="2"/>
      </w:pPr>
      <w:r>
        <w:rPr>
          <w:rFonts w:ascii="仿宋_GB2312" w:hAnsi="仿宋_GB2312" w:cs="仿宋_GB2312" w:eastAsia="仿宋_GB2312"/>
          <w:sz w:val="28"/>
          <w:b/>
        </w:rPr>
        <w:t>西安市临潼区住房和城乡建设局</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西安市临潼区住房和城乡建设局</w:t>
      </w:r>
      <w:r>
        <w:rPr>
          <w:rFonts w:ascii="仿宋_GB2312" w:hAnsi="仿宋_GB2312" w:cs="仿宋_GB2312" w:eastAsia="仿宋_GB2312"/>
        </w:rPr>
        <w:t>委托，拟对</w:t>
      </w:r>
      <w:r>
        <w:rPr>
          <w:rFonts w:ascii="仿宋_GB2312" w:hAnsi="仿宋_GB2312" w:cs="仿宋_GB2312" w:eastAsia="仿宋_GB2312"/>
        </w:rPr>
        <w:t>西安市临潼区火车站小学门前道路建设项目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HYDZB2025004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西安市临潼区火车站小学门前道路建设项目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本项目起点开元路，终点为人民北路，道路全长264.6米，建设内容包含道路、雨污分流、照明、绿化工程等。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采购包1（西安市临潼区火车站小学门前道路建设项目）：属于专门面向中小企业采购。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3、供应商资质：供应商须同时具备以下资质要求： 【市政公用工程施工总承包三级】及以上资质，具有有效的安全生产许可证；</w:t>
      </w:r>
    </w:p>
    <w:p>
      <w:pPr>
        <w:pStyle w:val="null3"/>
      </w:pPr>
      <w:r>
        <w:rPr>
          <w:rFonts w:ascii="仿宋_GB2312" w:hAnsi="仿宋_GB2312" w:cs="仿宋_GB2312" w:eastAsia="仿宋_GB2312"/>
        </w:rPr>
        <w:t>4、项目经理：项目经理要求：拟派项目经理具备市政公用工程专业【注册建造师二级】及以上执业资格和有效的安全生产考核合格B证，在本单位注册，且未担任其他在建工程的项目经理；</w:t>
      </w:r>
    </w:p>
    <w:p>
      <w:pPr>
        <w:pStyle w:val="null3"/>
      </w:pPr>
      <w:r>
        <w:rPr>
          <w:rFonts w:ascii="仿宋_GB2312" w:hAnsi="仿宋_GB2312" w:cs="仿宋_GB2312" w:eastAsia="仿宋_GB2312"/>
        </w:rPr>
        <w:t>5、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临潼区人民南路41号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13720510555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采购包1：3,925,358.68元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西安市临潼区住房和城乡建设局</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达到国家现行施工质量验收规范“合格”标准要求。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联系人：陕西恒益鼎工程项目管理有限公司</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3,925,358.68</w:t>
      </w:r>
    </w:p>
    <w:p>
      <w:pPr>
        <w:pStyle w:val="null3"/>
      </w:pPr>
      <w:r>
        <w:rPr>
          <w:rFonts w:ascii="仿宋_GB2312" w:hAnsi="仿宋_GB2312" w:cs="仿宋_GB2312" w:eastAsia="仿宋_GB2312"/>
        </w:rPr>
        <w:t>采购包最高限价（元）: 3,925,358.68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西安市临潼区火车站小学门前道路建设项目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3,925,358.68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标的名称：西安市临潼区火车站小学门前道路建设项目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ind w:firstLine="480"/>
              <w:jc w:val="left"/>
            </w:pPr>
            <w:r>
              <w:rPr>
                <w:rFonts w:ascii="仿宋_GB2312" w:hAnsi="仿宋_GB2312" w:cs="仿宋_GB2312" w:eastAsia="仿宋_GB2312"/>
                <w:sz w:val="24"/>
                <w:color w:val="000000"/>
              </w:rPr>
              <w:t>本项目起点开元路，终点为人民北路，道路全长</w:t>
            </w:r>
            <w:r>
              <w:rPr>
                <w:rFonts w:ascii="仿宋_GB2312" w:hAnsi="仿宋_GB2312" w:cs="仿宋_GB2312" w:eastAsia="仿宋_GB2312"/>
                <w:sz w:val="24"/>
                <w:color w:val="000000"/>
              </w:rPr>
              <w:t>264.6米，建设内容包含道路、雨污分流、照明、绿化工程等。</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工程内容和施工地点、计划工期、质量标准</w:t>
            </w:r>
          </w:p>
        </w:tc>
        <w:tc>
          <w:tcPr>
            <w:tcW w:type="dxa" w:w="2076"/>
          </w:tcPr>
          <w:p>
            <w:pPr>
              <w:pStyle w:val="null3"/>
              <w:ind w:firstLine="482"/>
              <w:jc w:val="left"/>
            </w:pPr>
            <w:r>
              <w:rPr>
                <w:rFonts w:ascii="仿宋_GB2312" w:hAnsi="仿宋_GB2312" w:cs="仿宋_GB2312" w:eastAsia="仿宋_GB2312"/>
                <w:sz w:val="24"/>
                <w:b/>
                <w:color w:val="000000"/>
              </w:rPr>
              <w:t>（一）工程</w:t>
            </w:r>
            <w:r>
              <w:rPr>
                <w:rFonts w:ascii="仿宋_GB2312" w:hAnsi="仿宋_GB2312" w:cs="仿宋_GB2312" w:eastAsia="仿宋_GB2312"/>
                <w:sz w:val="24"/>
                <w:b/>
                <w:color w:val="000000"/>
              </w:rPr>
              <w:t>内容：</w:t>
            </w:r>
            <w:r>
              <w:rPr>
                <w:rFonts w:ascii="仿宋_GB2312" w:hAnsi="仿宋_GB2312" w:cs="仿宋_GB2312" w:eastAsia="仿宋_GB2312"/>
                <w:sz w:val="24"/>
                <w:color w:val="000000"/>
              </w:rPr>
              <w:t>本项目包含对主道路红线为</w:t>
            </w:r>
            <w:r>
              <w:rPr>
                <w:rFonts w:ascii="仿宋_GB2312" w:hAnsi="仿宋_GB2312" w:cs="仿宋_GB2312" w:eastAsia="仿宋_GB2312"/>
                <w:sz w:val="24"/>
                <w:color w:val="000000"/>
              </w:rPr>
              <w:t>10米（1.5米人行道+7米车行道+1.5米人行道），人行道外侧空地安装太阳能路灯及种植绿化</w:t>
            </w:r>
            <w:r>
              <w:rPr>
                <w:rFonts w:ascii="仿宋_GB2312" w:hAnsi="仿宋_GB2312" w:cs="仿宋_GB2312" w:eastAsia="仿宋_GB2312"/>
                <w:sz w:val="24"/>
                <w:color w:val="000000"/>
              </w:rPr>
              <w:t>施工。</w:t>
            </w:r>
          </w:p>
          <w:p>
            <w:pPr>
              <w:pStyle w:val="null3"/>
              <w:ind w:firstLine="482"/>
              <w:jc w:val="left"/>
            </w:pPr>
            <w:r>
              <w:rPr>
                <w:rFonts w:ascii="仿宋_GB2312" w:hAnsi="仿宋_GB2312" w:cs="仿宋_GB2312" w:eastAsia="仿宋_GB2312"/>
                <w:sz w:val="24"/>
                <w:b/>
                <w:color w:val="000000"/>
              </w:rPr>
              <w:t>（二）工程地点</w:t>
            </w:r>
            <w:r>
              <w:rPr>
                <w:rFonts w:ascii="仿宋_GB2312" w:hAnsi="仿宋_GB2312" w:cs="仿宋_GB2312" w:eastAsia="仿宋_GB2312"/>
                <w:sz w:val="24"/>
                <w:b/>
                <w:color w:val="000000"/>
              </w:rPr>
              <w:t>：</w:t>
            </w:r>
            <w:r>
              <w:rPr>
                <w:rFonts w:ascii="仿宋_GB2312" w:hAnsi="仿宋_GB2312" w:cs="仿宋_GB2312" w:eastAsia="仿宋_GB2312"/>
                <w:sz w:val="24"/>
                <w:color w:val="000000"/>
              </w:rPr>
              <w:t>西安市临潼区火车站小学门前。</w:t>
            </w:r>
          </w:p>
          <w:p>
            <w:pPr>
              <w:pStyle w:val="null3"/>
              <w:jc w:val="left"/>
              <w:outlineLvl w:val="3"/>
            </w:pPr>
            <w:r>
              <w:rPr>
                <w:rFonts w:ascii="仿宋_GB2312" w:hAnsi="仿宋_GB2312" w:cs="仿宋_GB2312" w:eastAsia="仿宋_GB2312"/>
                <w:sz w:val="24"/>
                <w:b/>
                <w:color w:val="000000"/>
              </w:rPr>
              <w:t xml:space="preserve">  （三）计划工期：</w:t>
            </w:r>
            <w:r>
              <w:rPr>
                <w:rFonts w:ascii="仿宋_GB2312" w:hAnsi="仿宋_GB2312" w:cs="仿宋_GB2312" w:eastAsia="仿宋_GB2312"/>
                <w:sz w:val="24"/>
                <w:b/>
                <w:color w:val="000000"/>
              </w:rPr>
              <w:t>自进场之日起</w:t>
            </w:r>
            <w:r>
              <w:rPr>
                <w:rFonts w:ascii="仿宋_GB2312" w:hAnsi="仿宋_GB2312" w:cs="仿宋_GB2312" w:eastAsia="仿宋_GB2312"/>
                <w:sz w:val="24"/>
                <w:b/>
                <w:color w:val="000000"/>
              </w:rPr>
              <w:t>90个日历日内竣工。</w:t>
            </w:r>
          </w:p>
          <w:p>
            <w:pPr>
              <w:pStyle w:val="null3"/>
              <w:jc w:val="left"/>
            </w:pPr>
            <w:r>
              <w:rPr>
                <w:rFonts w:ascii="仿宋_GB2312" w:hAnsi="仿宋_GB2312" w:cs="仿宋_GB2312" w:eastAsia="仿宋_GB2312"/>
                <w:sz w:val="24"/>
                <w:b/>
                <w:color w:val="000000"/>
              </w:rPr>
              <w:t xml:space="preserve">  （四）质量标准：</w:t>
            </w:r>
            <w:r>
              <w:rPr>
                <w:rFonts w:ascii="仿宋_GB2312" w:hAnsi="仿宋_GB2312" w:cs="仿宋_GB2312" w:eastAsia="仿宋_GB2312"/>
                <w:sz w:val="24"/>
                <w:color w:val="000000"/>
              </w:rPr>
              <w:t>达到国家现行施工质量验收规范</w:t>
            </w:r>
            <w:r>
              <w:rPr>
                <w:rFonts w:ascii="仿宋_GB2312" w:hAnsi="仿宋_GB2312" w:cs="仿宋_GB2312" w:eastAsia="仿宋_GB2312"/>
                <w:sz w:val="24"/>
                <w:color w:val="000000"/>
              </w:rPr>
              <w:t>“合格”标</w:t>
            </w:r>
            <w:r>
              <w:rPr>
                <w:rFonts w:ascii="仿宋_GB2312" w:hAnsi="仿宋_GB2312" w:cs="仿宋_GB2312" w:eastAsia="仿宋_GB2312"/>
                <w:sz w:val="24"/>
                <w:color w:val="000000"/>
              </w:rPr>
              <w:t>准。</w:t>
            </w:r>
          </w:p>
          <w:p>
            <w:pPr>
              <w:pStyle w:val="null3"/>
              <w:jc w:val="left"/>
            </w:pP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工程量清单和计价依据</w:t>
            </w:r>
          </w:p>
        </w:tc>
        <w:tc>
          <w:tcPr>
            <w:tcW w:type="dxa" w:w="2076"/>
          </w:tcPr>
          <w:p>
            <w:pPr>
              <w:pStyle w:val="null3"/>
              <w:ind w:firstLine="482"/>
              <w:jc w:val="left"/>
            </w:pPr>
            <w:r>
              <w:rPr>
                <w:rFonts w:ascii="仿宋_GB2312" w:hAnsi="仿宋_GB2312" w:cs="仿宋_GB2312" w:eastAsia="仿宋_GB2312"/>
                <w:sz w:val="24"/>
                <w:b/>
                <w:color w:val="000000"/>
              </w:rPr>
              <w:t>（一）计价依据</w:t>
            </w:r>
          </w:p>
          <w:p>
            <w:pPr>
              <w:pStyle w:val="null3"/>
              <w:ind w:firstLine="480"/>
              <w:jc w:val="left"/>
            </w:pPr>
            <w:r>
              <w:rPr>
                <w:rFonts w:ascii="仿宋_GB2312" w:hAnsi="仿宋_GB2312" w:cs="仿宋_GB2312" w:eastAsia="仿宋_GB2312"/>
                <w:sz w:val="24"/>
                <w:color w:val="000000"/>
              </w:rPr>
              <w:t>1.《陕西省建设工程工程量清单计价规则》（2009年）；</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《陕西省建筑、装饰工程消耗量定额》（</w:t>
            </w:r>
            <w:r>
              <w:rPr>
                <w:rFonts w:ascii="仿宋_GB2312" w:hAnsi="仿宋_GB2312" w:cs="仿宋_GB2312" w:eastAsia="仿宋_GB2312"/>
                <w:sz w:val="24"/>
                <w:color w:val="000000"/>
              </w:rPr>
              <w:t>2004），</w:t>
            </w:r>
            <w:r>
              <w:rPr>
                <w:rFonts w:ascii="仿宋_GB2312" w:hAnsi="仿宋_GB2312" w:cs="仿宋_GB2312" w:eastAsia="仿宋_GB2312"/>
                <w:sz w:val="24"/>
                <w:color w:val="000000"/>
              </w:rPr>
              <w:t>《陕西省安装工程消耗量定额》（</w:t>
            </w:r>
            <w:r>
              <w:rPr>
                <w:rFonts w:ascii="仿宋_GB2312" w:hAnsi="仿宋_GB2312" w:cs="仿宋_GB2312" w:eastAsia="仿宋_GB2312"/>
                <w:sz w:val="24"/>
                <w:color w:val="000000"/>
              </w:rPr>
              <w:t>2004），《陕西省建设工程消耗量定额补充定额》（2004），与定额相配套使用的《陕西省建筑装饰市政园林绿化工程价目表》（2009），《陕西省安装工程价目表》（2009），《陕西省建设工程工程量清单计价费率》（2009）及其他相关的计价依据和办法；</w:t>
            </w:r>
          </w:p>
          <w:p>
            <w:pPr>
              <w:pStyle w:val="null3"/>
              <w:ind w:firstLine="480"/>
              <w:jc w:val="left"/>
            </w:pPr>
            <w:r>
              <w:rPr>
                <w:rFonts w:ascii="仿宋_GB2312" w:hAnsi="仿宋_GB2312" w:cs="仿宋_GB2312" w:eastAsia="仿宋_GB2312"/>
                <w:sz w:val="24"/>
                <w:color w:val="000000"/>
              </w:rPr>
              <w:t>3.陕建发【2021】1097号文《关于调整房屋建筑和市政基础设施工程工程量清单计价综合人工单价的通知》；陕建发【2019】45号《关于调整陕西省建设工程计价依据的通知》；陕建发【2019】1246号《关于发布我省落实建筑工人实名制管理计价依据的通知》；陕建发【2020】1097号文《关于建筑施工安全生产责任保险费用计价的通知》；陕建发【2021】1021号文《关于全省统一停止收缴建筑业劳保费用的通知》；</w:t>
            </w:r>
          </w:p>
          <w:p>
            <w:pPr>
              <w:pStyle w:val="null3"/>
              <w:ind w:firstLine="480"/>
              <w:jc w:val="left"/>
            </w:pPr>
            <w:r>
              <w:rPr>
                <w:rFonts w:ascii="仿宋_GB2312" w:hAnsi="仿宋_GB2312" w:cs="仿宋_GB2312" w:eastAsia="仿宋_GB2312"/>
                <w:sz w:val="24"/>
                <w:color w:val="000000"/>
              </w:rPr>
              <w:t>4.与建设工程项目有关的标准、规范、图集、技术资料。</w:t>
            </w:r>
          </w:p>
          <w:p>
            <w:pPr>
              <w:pStyle w:val="null3"/>
              <w:ind w:firstLine="482"/>
              <w:jc w:val="left"/>
            </w:pPr>
            <w:r>
              <w:rPr>
                <w:rFonts w:ascii="仿宋_GB2312" w:hAnsi="仿宋_GB2312" w:cs="仿宋_GB2312" w:eastAsia="仿宋_GB2312"/>
                <w:sz w:val="24"/>
                <w:b/>
                <w:color w:val="000000"/>
              </w:rPr>
              <w:t>（二）工程量清单</w:t>
            </w:r>
          </w:p>
          <w:p>
            <w:pPr>
              <w:pStyle w:val="null3"/>
              <w:ind w:firstLine="480"/>
              <w:jc w:val="left"/>
            </w:pPr>
            <w:r>
              <w:rPr>
                <w:rFonts w:ascii="仿宋_GB2312" w:hAnsi="仿宋_GB2312" w:cs="仿宋_GB2312" w:eastAsia="仿宋_GB2312"/>
                <w:sz w:val="24"/>
                <w:color w:val="000000"/>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电子文件（U盘）壹份，电子文件随正本密封。若线上电子响应文件与纸质响应文件不一致以电子响应文件为准；若正本和副本不符，以正本为准。 线下递交时间同线上响应文件递交截止时间 ；线下递交文件地点：西安市临潼区秦陵南路20号陕西恒益鼎工程项目管理有限公司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社会保障资金缴纳证明：自2024年6月1日以来已缴存的至少一个月的社会保障资金缴存单据或社保机构开具的社会保险参保缴费情况证明，单据或证明上应有社保机构或代收机构的公章或业务专用章。依法不需要缴纳社会保障资金的服务商应提供相关文件证明； （2）税收缴纳证明：自2024年6月1日以来已缴纳的至少一个月的纳税证明或完税证明（任意税种），依法免税的单位应提供相关证明材料； （3）参加政府采购活动前三年内，在经营活动中没有重大违法记录的书面声明； （4）履行合同所必需的设备和专业技术能力的书面声明；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关于财务会计制度的证明材料｛注：提供2023年度经审计的财务审计报告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技术服务合同条款及其他商务要求应答表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供应商须同时具备以下资质要求： 【市政公用工程施工总承包三级】及以上资质，具有有效的安全生产许可证；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项目经理要求：拟派项目经理具备市政公用工程专业【注册建造师二级】及以上执业资格和有效的安全生产考核合格B证，在本单位注册，且未担任其他在建工程的项目经理；</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响应文件封面 投标方案.docx 已标价工程量清单 供应商应提交的相关资格证明材料.docx 项目管理机构组成表 中小企业声明函 残疾人福利性单位声明函 技术服务合同条款及其他商务要求应答表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投标报价是否唯一，是否超过招标文件中规定的采购预算或最高限价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应满足招标文件中要求的工期</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结合本项目技术标准和要求，制定详细的施工方案、方法与技术措施 , 施工工艺合理，符合行业规范及行业标准。 评标委员会根据投标文件在0-10分之前自主赋分。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根据工程质量的技术措施完整且切实可行，描述清晰，且能针对性满足本项目，评标委员会在0-5分之间自主赋分。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根据工期的技术组织措施完整且切实可行，描述清晰，且能针对性满足本项目，评标委员会在0-5分之间自主赋分。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确保安全生产的技术措施</w:t>
            </w:r>
          </w:p>
        </w:tc>
        <w:tc>
          <w:tcPr>
            <w:tcW w:type="dxa" w:w="2492"/>
          </w:tcPr>
          <w:p>
            <w:pPr>
              <w:pStyle w:val="null3"/>
            </w:pPr>
            <w:r>
              <w:rPr>
                <w:rFonts w:ascii="仿宋_GB2312" w:hAnsi="仿宋_GB2312" w:cs="仿宋_GB2312" w:eastAsia="仿宋_GB2312"/>
              </w:rPr>
              <w:t>根据确保安全生产的技术措施完整且切实可行，描述清晰，且能针对性满足本项目，评标委员会在0-5分之间自主赋分。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文明施工、环境保护措施、“治污减霾”措施</w:t>
            </w:r>
          </w:p>
        </w:tc>
        <w:tc>
          <w:tcPr>
            <w:tcW w:type="dxa" w:w="2492"/>
          </w:tcPr>
          <w:p>
            <w:pPr>
              <w:pStyle w:val="null3"/>
            </w:pPr>
            <w:r>
              <w:rPr>
                <w:rFonts w:ascii="仿宋_GB2312" w:hAnsi="仿宋_GB2312" w:cs="仿宋_GB2312" w:eastAsia="仿宋_GB2312"/>
              </w:rPr>
              <w:t>根据文明施工、环境保护措施、“治污减霾”措施完整且切实可行，描述清晰，且能针对性满足本项目，评标委员会在0-5分之间自主赋分。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施工机械设备及配备情况计划</w:t>
            </w:r>
          </w:p>
        </w:tc>
        <w:tc>
          <w:tcPr>
            <w:tcW w:type="dxa" w:w="2492"/>
          </w:tcPr>
          <w:p>
            <w:pPr>
              <w:pStyle w:val="null3"/>
            </w:pPr>
            <w:r>
              <w:rPr>
                <w:rFonts w:ascii="仿宋_GB2312" w:hAnsi="仿宋_GB2312" w:cs="仿宋_GB2312" w:eastAsia="仿宋_GB2312"/>
              </w:rPr>
              <w:t>根据施工机械设备及配备情况，机械、设备安排合理、完整性，评标委员会在0-5分之间自主赋分。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根据施工进度表或施工网络图，进度表或网络图结构清晰、安排科学合理计，评标委员会在0-5分之间自主赋分。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根据劳动力安排计划，结合本项目实际配备合理的人员组成，专业齐全，人员搭配合理，数量充足，经验丰富，证明材料详尽计，评标委员会在0-5分之间自主赋分。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施工部署及总平面布置</w:t>
            </w:r>
          </w:p>
        </w:tc>
        <w:tc>
          <w:tcPr>
            <w:tcW w:type="dxa" w:w="2492"/>
          </w:tcPr>
          <w:p>
            <w:pPr>
              <w:pStyle w:val="null3"/>
            </w:pPr>
            <w:r>
              <w:rPr>
                <w:rFonts w:ascii="仿宋_GB2312" w:hAnsi="仿宋_GB2312" w:cs="仿宋_GB2312" w:eastAsia="仿宋_GB2312"/>
              </w:rPr>
              <w:t>根据施工部署及总平面布置内容完整，描述清晰，且能针对性满足本项目，评标委员会在0-5分之间自主赋分。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根据新技术、新产品、新工艺、新材料应用切实可行，描述清晰，且能针对性满足本项目，评标委员会在0-5分之间自主赋分。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供应商2020年1月1日至今类似项目业绩，每提供1份得2分，最高得10分。 业绩证明（以合同或中标通知书为准，须在投标文件中附合同或中标通知书的扫描件加盖单位公章，原件备查）弄虚作假者，取消其中标资格。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工程质量承诺</w:t>
            </w:r>
          </w:p>
        </w:tc>
        <w:tc>
          <w:tcPr>
            <w:tcW w:type="dxa" w:w="2492"/>
          </w:tcPr>
          <w:p>
            <w:pPr>
              <w:pStyle w:val="null3"/>
            </w:pPr>
            <w:r>
              <w:rPr>
                <w:rFonts w:ascii="仿宋_GB2312" w:hAnsi="仿宋_GB2312" w:cs="仿宋_GB2312" w:eastAsia="仿宋_GB2312"/>
              </w:rPr>
              <w:t>根据工程质量承诺完整、合理性，评标委员会在0-5分之间自主赋分。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价格分采用低价优先法计算，即满足竞争性磋商文件要求且最终报价最低的磋商报价作为评标基准价，其价格分为满分。其他投标人的价格分统一按照下列公式计算： 报价得分=（评标基准价/磋商报价）×价格权重×100 说明：本项目为专门面向中小企业项目，因此不再执行价格评审优惠扶持政策。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