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版本号：ZZBLT-2025-00120250325001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新市街办耕地保护激励资金项目基础设施建设修缮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ZZBLT-2025-001</w:t>
      </w:r>
      <w:r>
        <w:br/>
      </w:r>
      <w:r>
        <w:br/>
      </w:r>
      <w:r>
        <w:br/>
      </w:r>
    </w:p>
    <w:p>
      <w:pPr>
        <w:pStyle w:val="null3"/>
        <w:jc w:val="center"/>
        <w:outlineLvl w:val="2"/>
      </w:pPr>
      <w:r>
        <w:rPr>
          <w:rFonts w:ascii="仿宋_GB2312" w:hAnsi="仿宋_GB2312" w:cs="仿宋_GB2312" w:eastAsia="仿宋_GB2312"/>
          <w:sz w:val="28"/>
          <w:b/>
        </w:rPr>
        <w:t>西安市临潼区新市街道办事处</w:t>
      </w:r>
    </w:p>
    <w:p>
      <w:pPr>
        <w:pStyle w:val="null3"/>
        <w:jc w:val="center"/>
        <w:outlineLvl w:val="2"/>
      </w:pPr>
      <w:r>
        <w:rPr>
          <w:rFonts w:ascii="仿宋_GB2312" w:hAnsi="仿宋_GB2312" w:cs="仿宋_GB2312" w:eastAsia="仿宋_GB2312"/>
          <w:sz w:val="28"/>
          <w:b/>
        </w:rPr>
        <w:t>中志标建设项目管理咨询有限公司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中志标建设项目管理咨询有限公司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西安市临潼区新市街道办事处</w:t>
      </w:r>
      <w:r>
        <w:rPr>
          <w:rFonts w:ascii="仿宋_GB2312" w:hAnsi="仿宋_GB2312" w:cs="仿宋_GB2312" w:eastAsia="仿宋_GB2312"/>
        </w:rPr>
        <w:t>委托，拟对</w:t>
      </w:r>
      <w:r>
        <w:rPr>
          <w:rFonts w:ascii="仿宋_GB2312" w:hAnsi="仿宋_GB2312" w:cs="仿宋_GB2312" w:eastAsia="仿宋_GB2312"/>
        </w:rPr>
        <w:t>新市街办耕地保护激励资金项目基础设施建设修缮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ZZBLT-2025-001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新市街办耕地保护激励资金项目基础设施建设修缮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对基础设施进行修缮，对孙陈村、新市村耕地保护项目内1.0km生产路进行硬化，硬化路面为20cm厚、3.0m宽泥结碎石生产路,对项目内1.5km农田灌溉沟、渠进行疏通清淤。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采购包1（新市街办耕地保护激励资金项目基础设施建设修缮）：属于专门面向中小企业采购。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1、营业执照：供应商应是合法注册的法人或其他组织,并出具合法有效的营业执照、组织机构代码证、税务登记证（或统一社会信用代码的营业执照）；</w:t>
      </w:r>
    </w:p>
    <w:p>
      <w:pPr>
        <w:pStyle w:val="null3"/>
      </w:pPr>
      <w:r>
        <w:rPr>
          <w:rFonts w:ascii="仿宋_GB2312" w:hAnsi="仿宋_GB2312" w:cs="仿宋_GB2312" w:eastAsia="仿宋_GB2312"/>
        </w:rPr>
        <w:t>2、供应商资质要求：供应商应具备行政主管部门颁发的建筑工程施工总承包三级（含三级）以上资质证书，同时具有合格有效的安全生产许可证；</w:t>
      </w:r>
    </w:p>
    <w:p>
      <w:pPr>
        <w:pStyle w:val="null3"/>
      </w:pPr>
      <w:r>
        <w:rPr>
          <w:rFonts w:ascii="仿宋_GB2312" w:hAnsi="仿宋_GB2312" w:cs="仿宋_GB2312" w:eastAsia="仿宋_GB2312"/>
        </w:rPr>
        <w:t>3、拟派项目经理资质和专业要求：拟派项目经理应具有建筑工程二级及以上注册建造师执业资格，具有有效的安全生产考核合格证书（B 证），在本单位注册且无在建工程（提供无在建项目承诺书)；</w:t>
      </w:r>
    </w:p>
    <w:p>
      <w:pPr>
        <w:pStyle w:val="null3"/>
      </w:pPr>
      <w:r>
        <w:rPr>
          <w:rFonts w:ascii="仿宋_GB2312" w:hAnsi="仿宋_GB2312" w:cs="仿宋_GB2312" w:eastAsia="仿宋_GB2312"/>
        </w:rPr>
        <w:t>4、税收缴纳证明：提供磋商截止日前一年内已缴纳的至少一个月的纳税证明或完税证明，依法免税的单位应提供相关证明材料；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财务状况报告：提供2023年度经审计的财务报告（至少包括审计报告、资产负债表和利润表，成立时间至磋商截止日前不足一年的可提供成立后任意时段的资产负债表）；或在磋商截止日前六个月内其开户银行出具的资信证明；</w:t>
      </w:r>
    </w:p>
    <w:p>
      <w:pPr>
        <w:pStyle w:val="null3"/>
      </w:pPr>
      <w:r>
        <w:rPr>
          <w:rFonts w:ascii="仿宋_GB2312" w:hAnsi="仿宋_GB2312" w:cs="仿宋_GB2312" w:eastAsia="仿宋_GB2312"/>
        </w:rPr>
        <w:t>7、履约承诺：提供具有履行本合同所必需的设备和专业技术能力的说明及承诺；</w:t>
      </w:r>
    </w:p>
    <w:p>
      <w:pPr>
        <w:pStyle w:val="null3"/>
      </w:pPr>
      <w:r>
        <w:rPr>
          <w:rFonts w:ascii="仿宋_GB2312" w:hAnsi="仿宋_GB2312" w:cs="仿宋_GB2312" w:eastAsia="仿宋_GB2312"/>
        </w:rPr>
        <w:t>8、无重大违法记录的书面声明：提供参加政府采购活动前三年内在经营活动中没有重大违法记录的书面声明；</w:t>
      </w:r>
    </w:p>
    <w:p>
      <w:pPr>
        <w:pStyle w:val="null3"/>
      </w:pPr>
      <w:r>
        <w:rPr>
          <w:rFonts w:ascii="仿宋_GB2312" w:hAnsi="仿宋_GB2312" w:cs="仿宋_GB2312" w:eastAsia="仿宋_GB2312"/>
        </w:rPr>
        <w:t>9、法定代表人授权书：提供法定代表人授权书（附法定代表人、被授权人身份证复印件），法定代表人直接参加磋商，须提供法定代表人身份证明；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10、信用查询：供应商未被“信用中国”网站（www.creditchina.gov.cn）列入失信被执行人和重大税收违法失信主体，未被中国政府采购网（www.ccgp.gov.cn）列入政府采购严重违法失信行为记录名单；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11、联合体：本项目不接受联合体投标。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西安市临潼区新市街道办事处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临潼区新市街道中段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029-83998009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中志标建设项目管理咨询有限公司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陕西省西安市雁塔区科技西路绿地鸿海大厦A座11806室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029-83855569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和国家发改委办公厅《关于招标代理服务收费有关问题的通知》（发改办价格〔2003〕857号）文件规定标准收取。由中标供应商一次性全额支付招标代理服务费。 户名：中志标建设项目管理咨询有限公司 开户行：华夏银行股份有限公司西安高新技术开发区支行 账号：11451000000616457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西安市临潼区新市街道办事处</w:t>
      </w:r>
      <w:r>
        <w:rPr>
          <w:rFonts w:ascii="仿宋_GB2312" w:hAnsi="仿宋_GB2312" w:cs="仿宋_GB2312" w:eastAsia="仿宋_GB2312"/>
        </w:rPr>
        <w:t>和</w:t>
      </w:r>
      <w:r>
        <w:rPr>
          <w:rFonts w:ascii="仿宋_GB2312" w:hAnsi="仿宋_GB2312" w:cs="仿宋_GB2312" w:eastAsia="仿宋_GB2312"/>
        </w:rPr>
        <w:t>中志标建设项目管理咨询有限公司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西安市临潼区新市街道办事处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中志标建设项目管理咨询有限公司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西安市临潼区新市街道办事处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中志标建设项目管理咨询有限公司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联系电话：029-83855569</w:t>
      </w:r>
    </w:p>
    <w:p>
      <w:pPr>
        <w:pStyle w:val="null3"/>
      </w:pPr>
      <w:r>
        <w:rPr>
          <w:rFonts w:ascii="仿宋_GB2312" w:hAnsi="仿宋_GB2312" w:cs="仿宋_GB2312" w:eastAsia="仿宋_GB2312"/>
        </w:rPr>
        <w:t>地址：陕西省西安市雁塔区科技西路绿地鸿海大厦A座11806室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669,000.00</w:t>
      </w:r>
    </w:p>
    <w:p>
      <w:pPr>
        <w:pStyle w:val="null3"/>
      </w:pPr>
      <w:r>
        <w:rPr>
          <w:rFonts w:ascii="仿宋_GB2312" w:hAnsi="仿宋_GB2312" w:cs="仿宋_GB2312" w:eastAsia="仿宋_GB2312"/>
        </w:rPr>
        <w:t>采购包最高限价（元）: 669,000.00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对基础设施进行修缮，对孙陈村、新市村耕地保护项目内1.0km生产路进行硬化，硬化路面为20cm厚、3.0m宽泥结碎石生产路,对项目内1.5km农田灌溉沟、渠进行疏通清淤。</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669,000.00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标的名称：对基础设施进行修缮，对孙陈村、新市村耕地保护项目内1.0km生产路进行硬化，硬化路面为20cm厚、3.0m宽泥结碎石生产路,对项目内1.5km农田灌溉沟、渠进行疏通清淤。</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color w:val="333333"/>
                <w:shd w:fill="FFFFFF" w:val="clear"/>
              </w:rPr>
              <w:t>对基础设施进行修缮，对孙陈村、新市村耕地保护项目内</w:t>
            </w:r>
            <w:r>
              <w:rPr>
                <w:rFonts w:ascii="仿宋_GB2312" w:hAnsi="仿宋_GB2312" w:cs="仿宋_GB2312" w:eastAsia="仿宋_GB2312"/>
                <w:sz w:val="24"/>
                <w:color w:val="333333"/>
                <w:shd w:fill="FFFFFF" w:val="clear"/>
              </w:rPr>
              <w:t>1.0km生产路进行硬化，硬化路面为20cm厚、3.0m宽泥结碎石生产路,对项目内1.5km农田灌溉沟、渠进行疏通清淤。（具体详见电子招标书）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工期：自合同签订之日起30日历天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供应商认为有必要说明的其他问题.docx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提供2023年度经审计的财务报告（至少包括审计报告、资产负债表和利润表，成立时间至磋商截止日前不足一年的可提供成立后任意时段的资产负债表）；或在磋商截止日前六个月内其开户银行出具的资信证明。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供应商认为有必要说明的其他问题.docx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供应商应是合法注册的法人或其他组织,并出具合法有效的营业执照、组织机构代码证、税务登记证（或统一社会信用代码的营业执照）；</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供应商应具备行政主管部门颁发的建筑工程施工总承包三级（含三级）以上资质证书，同时具有合格有效的安全生产许可证；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拟派项目经理应具有建筑工程二级及以上注册建造师执业资格，具有有效的安全生产考核合格证书（B 证），在本单位注册且无在建工程（提供无在建项目承诺书)；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提供2023年度经审计的财务报告（至少包括审计报告、资产负债表和利润表，成立时间至磋商截止日前不足一年的可提供成立后任意时段的资产负债表）；或在磋商截止日前六个月内其开户银行出具的资信证明；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已标价工程量清单 中小企业声明函 资格证明文件.docx 施工组织设计.docx 供应商承诺书.docx 响应文件封面 项目管理机构组成表 残疾人福利性单位声明函 供应商认为有必要说明的其他问题.docx 供应商类似项目业绩一览表 响应函 主要人员简历表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应满足磋商文件中对工期的要求。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合理、可行、准确、完善、可操作性强，保证措施可靠计0-12分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全面、完整、周到、组织措施得力计0-6分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安全生产计划全面周到、完善、环节控制保障措施得力计0-6分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全面、完善、周到、环节控制保障措施得力计0-6分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合理、可行、准确、完整、可操作性强，保证措施可靠计0-6分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提供完善、合理、专业的团队人员，根据供应商提供人员的有效证件、业绩等证明材料计0-6分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拟投入的主要机具、设备充分、满足项目需要计0-6分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拟投入劳动力充分、满足项目需要计0-6分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提供2022年3月至今承接过类似的项目业绩，每提供一份得2分，最高得10分；没有提供不得分。（业绩需提供项目中标通知书或施工合同盖章复印件）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根据供应商为保证工程质量所做的承诺及配套服务（包括但不限于具体的服务内容、响应时间、响应方式、响应计划、服务承诺等）进行综合比较计0-6分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磋商报价得分=(磋商基准价／磋商报价)×30%×100 计算分数时四舍五入取小数点后两位 注：因落实政府采购政策进行价格调整的，以调整后的价格计算评标基准价和磋商报价。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