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12627"/>
      <w:bookmarkStart w:id="1" w:name="_Toc18660"/>
      <w:bookmarkStart w:id="2" w:name="_Toc27484"/>
      <w:bookmarkStart w:id="3" w:name="_Toc18859"/>
      <w:bookmarkStart w:id="4" w:name="_Toc32485"/>
      <w:bookmarkStart w:id="58" w:name="_GoBack"/>
      <w:bookmarkEnd w:id="58"/>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30C1FD3A">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满足《中华人民共和国政府采购法》第二十二条规定;</w:t>
      </w:r>
    </w:p>
    <w:p w14:paraId="7AEF5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（1）供应商应是合法注册的法人或其他组织,并出具合法有效的营业执照；</w:t>
      </w:r>
    </w:p>
    <w:p w14:paraId="1992E6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（2）财务状况证明：提供2023</w:t>
      </w:r>
      <w:r>
        <w:rPr>
          <w:rFonts w:hint="eastAsia" w:ascii="宋体" w:hAnsi="宋体" w:eastAsia="宋体" w:cs="宋体"/>
          <w:sz w:val="24"/>
          <w:szCs w:val="24"/>
          <w:lang w:val="en-US" w:eastAsia="zh-CN"/>
        </w:rPr>
        <w:t>或2024</w:t>
      </w:r>
      <w:r>
        <w:rPr>
          <w:rFonts w:hint="eastAsia" w:ascii="宋体" w:hAnsi="宋体" w:eastAsia="宋体" w:cs="宋体"/>
          <w:sz w:val="24"/>
          <w:szCs w:val="24"/>
        </w:rPr>
        <w:t>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14:paraId="7CFFE5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（3）税收和社保证明：提供投标截止时间前</w:t>
      </w:r>
      <w:r>
        <w:rPr>
          <w:rFonts w:hint="eastAsia" w:ascii="宋体" w:hAnsi="宋体" w:eastAsia="宋体" w:cs="宋体"/>
          <w:sz w:val="24"/>
          <w:szCs w:val="24"/>
          <w:lang w:val="en-US" w:eastAsia="zh-CN"/>
        </w:rPr>
        <w:t>一年</w:t>
      </w:r>
      <w:r>
        <w:rPr>
          <w:rFonts w:hint="eastAsia" w:ascii="宋体" w:hAnsi="宋体" w:eastAsia="宋体" w:cs="宋体"/>
          <w:sz w:val="24"/>
          <w:szCs w:val="24"/>
        </w:rPr>
        <w:t>内任意一个月的依法缴纳的税收和社保证明（社会保障资金缴存单据或社保机构开具的社会保险参保缴费情况证明）；依法免税或不需要缴纳社会保障资金的应提供相关证明材料；</w:t>
      </w:r>
    </w:p>
    <w:p w14:paraId="280DE820">
      <w:pPr>
        <w:spacing w:line="360" w:lineRule="auto"/>
        <w:ind w:left="479" w:leftChars="228" w:firstLine="0" w:firstLineChars="0"/>
        <w:rPr>
          <w:rFonts w:hint="eastAsia" w:ascii="宋体" w:hAnsi="宋体" w:eastAsia="宋体" w:cs="宋体"/>
          <w:sz w:val="24"/>
          <w:szCs w:val="24"/>
        </w:rPr>
      </w:pPr>
      <w:r>
        <w:rPr>
          <w:rFonts w:hint="eastAsia" w:ascii="宋体" w:hAnsi="宋体" w:eastAsia="宋体" w:cs="宋体"/>
          <w:sz w:val="24"/>
          <w:szCs w:val="24"/>
        </w:rPr>
        <w:t>（4）参加政府采购活动前三年内，在经营活动中没有重大违法记录的书面声明；（5）履行合同所必需的设备和专业技术能力的书面声明。</w:t>
      </w:r>
    </w:p>
    <w:p w14:paraId="0655F18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本项目的特定资格要求：</w:t>
      </w:r>
    </w:p>
    <w:p w14:paraId="05A43390">
      <w:pPr>
        <w:widowControl w:val="0"/>
        <w:autoSpaceDE w:val="0"/>
        <w:autoSpaceDN w:val="0"/>
        <w:adjustRightInd w:val="0"/>
        <w:snapToGrid w:val="0"/>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val="zh-CN"/>
        </w:rPr>
        <w:t>）法人代表证明书或法人授权委托书，后附法人及被委托人身份证（法定代表人直接参加磋商的只需提供法定代表人身份证）；</w:t>
      </w:r>
    </w:p>
    <w:p w14:paraId="49E048E3">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rPr>
        <w:t>）供应商具备水利水电工程施工总承包三级以上(含三级)资质，具有有效的安全生产许可证；</w:t>
      </w:r>
    </w:p>
    <w:p w14:paraId="280279E0">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3）拟派项目经理须具有水利水电工程专业二级及以上注册建造师证书和行政主管部门颁发的安全生产考核合格证（B 证）且无在建工程；</w:t>
      </w:r>
    </w:p>
    <w:p w14:paraId="1BA97730">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rPr>
        <w:t>符合《财政部关于在政府采购活动中查询及使用信用记录有关问题的通知》（财库【2016】125号）文件中信用查询的要求；（此项由采购人与采购代理单位在开标时查询，以现场查询为准）；</w:t>
      </w:r>
    </w:p>
    <w:p w14:paraId="5D446FC2">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zh-CN"/>
        </w:rPr>
        <w:t>投标人不得存在下列情形之一：</w:t>
      </w:r>
    </w:p>
    <w:p w14:paraId="5F95F8B6">
      <w:pPr>
        <w:spacing w:line="360" w:lineRule="auto"/>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单位负责人为同一人或者存在直接控股、管理关系的不同投标人，不得参加本次采购活动；为本项目提供整体设计、规范编制或者项目管理、监理、检测等服务的投标人，不得再参加该采购项目的其他采购活动。</w:t>
      </w:r>
    </w:p>
    <w:p w14:paraId="44C1A91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6）本项目不接受联合体磋商。</w:t>
      </w:r>
    </w:p>
    <w:p w14:paraId="5CD9EB43">
      <w:pPr>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en-US" w:eastAsia="zh-CN"/>
        </w:rPr>
        <w:t>备注：</w:t>
      </w:r>
      <w:r>
        <w:rPr>
          <w:rFonts w:hint="eastAsia" w:ascii="宋体" w:hAnsi="宋体" w:eastAsia="宋体" w:cs="宋体"/>
          <w:b/>
          <w:bCs/>
          <w:color w:val="auto"/>
          <w:sz w:val="24"/>
          <w:szCs w:val="24"/>
          <w:lang w:val="zh-CN"/>
        </w:rPr>
        <w:t>以上资质均为必备资质，</w:t>
      </w:r>
      <w:r>
        <w:rPr>
          <w:rFonts w:hint="eastAsia" w:ascii="宋体" w:hAnsi="宋体" w:eastAsia="宋体" w:cs="宋体"/>
          <w:b/>
          <w:bCs/>
          <w:color w:val="auto"/>
          <w:sz w:val="24"/>
          <w:szCs w:val="24"/>
        </w:rPr>
        <w:t>必备资质中</w:t>
      </w:r>
      <w:r>
        <w:rPr>
          <w:rFonts w:hint="eastAsia" w:ascii="宋体" w:hAnsi="宋体" w:eastAsia="宋体" w:cs="宋体"/>
          <w:b/>
          <w:bCs/>
          <w:color w:val="auto"/>
          <w:sz w:val="24"/>
          <w:szCs w:val="24"/>
          <w:lang w:val="zh-CN"/>
        </w:rPr>
        <w:t>缺一项或某项达不到要求，按无效文件处理。</w:t>
      </w:r>
    </w:p>
    <w:p w14:paraId="63A53B49">
      <w:pPr>
        <w:rPr>
          <w:rFonts w:hint="eastAsia" w:ascii="宋体" w:hAnsi="宋体" w:eastAsia="宋体" w:cs="宋体"/>
          <w:b/>
          <w:bCs/>
          <w:color w:val="auto"/>
          <w:sz w:val="24"/>
          <w:szCs w:val="24"/>
        </w:rPr>
      </w:pPr>
      <w:bookmarkStart w:id="5" w:name="_Toc495671262"/>
      <w:bookmarkStart w:id="6" w:name="_Toc31488"/>
      <w:bookmarkStart w:id="7" w:name="_Toc10169"/>
      <w:bookmarkStart w:id="8" w:name="_Toc495681251"/>
      <w:bookmarkStart w:id="9" w:name="_Toc495681532"/>
      <w:bookmarkStart w:id="10" w:name="_Toc8313"/>
      <w:bookmarkStart w:id="11" w:name="_Toc495681405"/>
      <w:bookmarkStart w:id="12" w:name="_Toc30017"/>
      <w:bookmarkStart w:id="13" w:name="_Toc27035"/>
      <w:bookmarkStart w:id="14" w:name="_Toc24946"/>
      <w:bookmarkStart w:id="15" w:name="_Toc495908047"/>
      <w:r>
        <w:rPr>
          <w:rFonts w:hint="eastAsia" w:ascii="宋体" w:hAnsi="宋体" w:eastAsia="宋体" w:cs="宋体"/>
          <w:b/>
          <w:bCs/>
          <w:color w:val="auto"/>
          <w:sz w:val="24"/>
          <w:szCs w:val="24"/>
        </w:rPr>
        <w:br w:type="page"/>
      </w:r>
    </w:p>
    <w:p w14:paraId="16927DDB">
      <w:pPr>
        <w:pageBreakBefore/>
        <w:spacing w:line="480" w:lineRule="auto"/>
        <w:jc w:val="center"/>
        <w:outlineLvl w:val="2"/>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（一）</w:t>
      </w:r>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b/>
          <w:bCs/>
          <w:color w:val="auto"/>
          <w:sz w:val="28"/>
          <w:szCs w:val="28"/>
        </w:rPr>
        <w:t>营业执照</w:t>
      </w:r>
    </w:p>
    <w:p w14:paraId="02ADFE8C">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7E8B8D2">
      <w:pPr>
        <w:spacing w:line="360" w:lineRule="auto"/>
        <w:ind w:firstLine="420" w:firstLineChars="200"/>
        <w:jc w:val="center"/>
        <w:rPr>
          <w:rFonts w:hint="eastAsia" w:ascii="宋体" w:hAnsi="宋体" w:eastAsia="宋体" w:cs="宋体"/>
          <w:color w:val="auto"/>
        </w:rPr>
      </w:pPr>
    </w:p>
    <w:p w14:paraId="4AF33E62">
      <w:pPr>
        <w:autoSpaceDE w:val="0"/>
        <w:autoSpaceDN w:val="0"/>
        <w:adjustRightInd w:val="0"/>
        <w:snapToGrid w:val="0"/>
        <w:spacing w:before="120" w:beforeLines="50" w:line="360" w:lineRule="auto"/>
        <w:ind w:firstLine="420" w:firstLineChars="200"/>
        <w:rPr>
          <w:rFonts w:hint="eastAsia" w:ascii="宋体" w:hAnsi="宋体" w:eastAsia="宋体" w:cs="宋体"/>
          <w:color w:val="auto"/>
        </w:rPr>
      </w:pPr>
    </w:p>
    <w:p w14:paraId="7E976956">
      <w:pPr>
        <w:pageBreakBefore/>
        <w:spacing w:line="360" w:lineRule="auto"/>
        <w:jc w:val="center"/>
        <w:outlineLvl w:val="2"/>
        <w:rPr>
          <w:rFonts w:hint="eastAsia" w:ascii="宋体" w:hAnsi="宋体" w:eastAsia="宋体" w:cs="宋体"/>
          <w:b/>
          <w:bCs/>
          <w:color w:val="auto"/>
          <w:sz w:val="28"/>
          <w:szCs w:val="28"/>
        </w:rPr>
      </w:pPr>
      <w:bookmarkStart w:id="16" w:name="_Toc14750"/>
      <w:bookmarkStart w:id="17" w:name="_Toc4584"/>
      <w:bookmarkStart w:id="18" w:name="_Toc25217"/>
      <w:bookmarkStart w:id="19" w:name="_Toc21316"/>
      <w:bookmarkStart w:id="20" w:name="_Toc894"/>
      <w:bookmarkStart w:id="21" w:name="_Toc32165"/>
      <w:bookmarkStart w:id="22" w:name="_Toc20217"/>
      <w:bookmarkStart w:id="23" w:name="_Toc16911"/>
      <w:bookmarkStart w:id="24" w:name="_Toc19057"/>
      <w:bookmarkStart w:id="25" w:name="_Toc495671270"/>
      <w:r>
        <w:rPr>
          <w:rFonts w:hint="eastAsia" w:ascii="宋体" w:hAnsi="宋体" w:eastAsia="宋体" w:cs="宋体"/>
          <w:b/>
          <w:bCs/>
          <w:color w:val="auto"/>
          <w:sz w:val="28"/>
          <w:szCs w:val="28"/>
        </w:rPr>
        <w:t>（二）财务状况报告</w:t>
      </w:r>
      <w:bookmarkEnd w:id="16"/>
      <w:bookmarkEnd w:id="17"/>
      <w:bookmarkEnd w:id="18"/>
      <w:bookmarkEnd w:id="19"/>
    </w:p>
    <w:p w14:paraId="26D14C82">
      <w:pPr>
        <w:pStyle w:val="6"/>
        <w:adjustRightInd w:val="0"/>
        <w:snapToGrid w:val="0"/>
        <w:spacing w:line="360" w:lineRule="auto"/>
        <w:rPr>
          <w:rFonts w:hint="eastAsia" w:ascii="宋体" w:hAnsi="宋体" w:eastAsia="宋体" w:cs="宋体"/>
          <w:b/>
          <w:color w:val="auto"/>
          <w:szCs w:val="24"/>
        </w:rPr>
      </w:pPr>
    </w:p>
    <w:p w14:paraId="30529A0A">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B68257E">
      <w:pPr>
        <w:spacing w:line="360" w:lineRule="auto"/>
        <w:rPr>
          <w:rFonts w:hint="eastAsia" w:ascii="宋体" w:hAnsi="宋体" w:eastAsia="宋体" w:cs="宋体"/>
          <w:color w:val="auto"/>
        </w:rPr>
      </w:pPr>
    </w:p>
    <w:p w14:paraId="7B9600D7">
      <w:pPr>
        <w:spacing w:line="360" w:lineRule="auto"/>
        <w:rPr>
          <w:rFonts w:hint="eastAsia" w:ascii="宋体" w:hAnsi="宋体" w:eastAsia="宋体" w:cs="宋体"/>
          <w:b/>
          <w:bCs/>
          <w:color w:val="auto"/>
        </w:rPr>
      </w:pPr>
    </w:p>
    <w:p w14:paraId="52CAFA88">
      <w:pPr>
        <w:spacing w:line="360" w:lineRule="auto"/>
        <w:jc w:val="center"/>
        <w:outlineLvl w:val="2"/>
        <w:rPr>
          <w:rFonts w:hint="eastAsia" w:ascii="宋体" w:hAnsi="宋体" w:eastAsia="宋体" w:cs="宋体"/>
          <w:b/>
          <w:color w:val="auto"/>
          <w:sz w:val="28"/>
          <w:szCs w:val="28"/>
        </w:rPr>
      </w:pPr>
      <w:r>
        <w:rPr>
          <w:rFonts w:hint="eastAsia" w:ascii="宋体" w:hAnsi="宋体" w:eastAsia="宋体" w:cs="宋体"/>
          <w:b/>
          <w:bCs/>
          <w:color w:val="auto"/>
        </w:rPr>
        <w:br w:type="page"/>
      </w:r>
      <w:bookmarkStart w:id="26" w:name="_Toc19234"/>
      <w:bookmarkStart w:id="27" w:name="_Toc27653"/>
      <w:bookmarkStart w:id="28" w:name="_Toc7539"/>
      <w:bookmarkStart w:id="29" w:name="_Toc5342"/>
      <w:r>
        <w:rPr>
          <w:rFonts w:hint="eastAsia" w:ascii="宋体" w:hAnsi="宋体" w:eastAsia="宋体" w:cs="宋体"/>
          <w:b/>
          <w:bCs/>
          <w:color w:val="auto"/>
          <w:sz w:val="28"/>
          <w:szCs w:val="28"/>
        </w:rPr>
        <w:t>（三）税收和社保证明</w:t>
      </w:r>
      <w:bookmarkEnd w:id="26"/>
      <w:bookmarkEnd w:id="27"/>
      <w:bookmarkEnd w:id="28"/>
      <w:bookmarkEnd w:id="29"/>
    </w:p>
    <w:p w14:paraId="3FA19F60">
      <w:pPr>
        <w:pStyle w:val="7"/>
        <w:spacing w:line="360" w:lineRule="auto"/>
        <w:rPr>
          <w:rFonts w:hint="eastAsia" w:ascii="宋体" w:hAnsi="宋体" w:eastAsia="宋体" w:cs="宋体"/>
          <w:color w:val="auto"/>
        </w:rPr>
      </w:pPr>
    </w:p>
    <w:p w14:paraId="1A1434BC">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119B5A27">
      <w:pPr>
        <w:spacing w:line="360" w:lineRule="auto"/>
        <w:ind w:firstLine="480"/>
        <w:rPr>
          <w:rFonts w:hint="eastAsia" w:ascii="宋体" w:hAnsi="宋体" w:eastAsia="宋体" w:cs="宋体"/>
          <w:color w:val="auto"/>
        </w:rPr>
      </w:pPr>
    </w:p>
    <w:p w14:paraId="02F0694C">
      <w:pPr>
        <w:rPr>
          <w:rFonts w:hint="eastAsia" w:ascii="宋体" w:hAnsi="宋体" w:eastAsia="宋体" w:cs="宋体"/>
          <w:color w:val="auto"/>
          <w:szCs w:val="22"/>
        </w:rPr>
      </w:pPr>
      <w:r>
        <w:rPr>
          <w:rFonts w:hint="eastAsia" w:ascii="宋体" w:hAnsi="宋体" w:eastAsia="宋体" w:cs="宋体"/>
          <w:color w:val="auto"/>
          <w:szCs w:val="22"/>
        </w:rPr>
        <w:br w:type="page"/>
      </w:r>
    </w:p>
    <w:p w14:paraId="08873C40">
      <w:pPr>
        <w:spacing w:line="360" w:lineRule="auto"/>
        <w:jc w:val="center"/>
        <w:outlineLvl w:val="2"/>
        <w:rPr>
          <w:rFonts w:hint="eastAsia" w:ascii="宋体" w:hAnsi="宋体" w:eastAsia="宋体" w:cs="宋体"/>
          <w:b/>
          <w:color w:val="auto"/>
          <w:sz w:val="28"/>
          <w:szCs w:val="28"/>
        </w:rPr>
      </w:pPr>
      <w:bookmarkStart w:id="30" w:name="_Toc1093"/>
      <w:bookmarkStart w:id="31" w:name="_Toc25944"/>
      <w:bookmarkStart w:id="32" w:name="_Toc9074"/>
      <w:bookmarkStart w:id="33" w:name="_Toc31742"/>
      <w:bookmarkStart w:id="34" w:name="_Toc10898"/>
      <w:bookmarkStart w:id="35" w:name="_Toc28901"/>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四</w:t>
      </w:r>
      <w:r>
        <w:rPr>
          <w:rFonts w:hint="eastAsia" w:ascii="宋体" w:hAnsi="宋体" w:eastAsia="宋体" w:cs="宋体"/>
          <w:b/>
          <w:color w:val="auto"/>
          <w:sz w:val="28"/>
          <w:szCs w:val="28"/>
        </w:rPr>
        <w:t>）</w:t>
      </w:r>
      <w:bookmarkEnd w:id="30"/>
      <w:bookmarkEnd w:id="31"/>
      <w:bookmarkEnd w:id="32"/>
      <w:bookmarkEnd w:id="33"/>
      <w:bookmarkEnd w:id="34"/>
      <w:r>
        <w:rPr>
          <w:rFonts w:hint="eastAsia" w:ascii="宋体" w:hAnsi="宋体" w:eastAsia="宋体" w:cs="宋体"/>
          <w:b/>
          <w:color w:val="auto"/>
          <w:sz w:val="28"/>
          <w:szCs w:val="28"/>
        </w:rPr>
        <w:t>参加政府采购活动前三年内，在经营活动中没有重大违法记录的书面声明；</w:t>
      </w:r>
    </w:p>
    <w:p w14:paraId="5192F2A9">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FB3F86A">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我方作为</w:t>
      </w:r>
      <w:r>
        <w:rPr>
          <w:rFonts w:hint="eastAsia" w:ascii="宋体" w:hAnsi="宋体" w:eastAsia="宋体" w:cs="宋体"/>
          <w:color w:val="auto"/>
          <w:sz w:val="24"/>
          <w:szCs w:val="24"/>
          <w:u w:val="single"/>
          <w:lang w:bidi="ar"/>
        </w:rPr>
        <w:t xml:space="preserve">         （项目名称）         </w:t>
      </w:r>
      <w:r>
        <w:rPr>
          <w:rFonts w:hint="eastAsia" w:ascii="宋体" w:hAnsi="宋体" w:eastAsia="宋体" w:cs="宋体"/>
          <w:color w:val="auto"/>
          <w:sz w:val="24"/>
          <w:szCs w:val="24"/>
          <w:lang w:bidi="ar"/>
        </w:rPr>
        <w:t>（项目编号：</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）的投标人，在此郑重声明：</w:t>
      </w:r>
    </w:p>
    <w:p w14:paraId="37A8F76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1、在参加本次政府采购活动前 3 年内的经营活动中</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（填“没有”或“有”）重大违法记录。投标人</w:t>
      </w:r>
      <w:r>
        <w:rPr>
          <w:rFonts w:hint="eastAsia" w:ascii="宋体" w:hAnsi="宋体" w:eastAsia="宋体" w:cs="宋体"/>
          <w:b/>
          <w:bCs/>
          <w:color w:val="auto"/>
          <w:sz w:val="24"/>
          <w:szCs w:val="24"/>
          <w:lang w:bidi="ar"/>
        </w:rPr>
        <w:t xml:space="preserve">在参加政府采购活动前 3 年内因违法经营被禁止在一定期限内参加政府采购活动，期限届满的，可以参加政府采购活动，但应提供期限届满的证明材料。 </w:t>
      </w:r>
    </w:p>
    <w:p w14:paraId="3EF729C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2、我方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（填“未被列入”或“被列入”）失信被执行人名单。</w:t>
      </w:r>
    </w:p>
    <w:p w14:paraId="748239FF">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3、我方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（填“未被列入”或“被列入”）重大税收违法案件当事人名单。</w:t>
      </w:r>
    </w:p>
    <w:p w14:paraId="4E7D59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4、我方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 xml:space="preserve">（填“未被列入”或“被列入”）政府采购严重违法失信行为记录名单。 </w:t>
      </w:r>
    </w:p>
    <w:p w14:paraId="0525CB8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如有不实，我方将无条件地退出本项目的采购活动，并遵照《政府采购法》有关“提供虚假材料的规定”接受处罚。 </w:t>
      </w:r>
    </w:p>
    <w:p w14:paraId="1925D5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特此声明。</w:t>
      </w:r>
    </w:p>
    <w:p w14:paraId="7A750190">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55EBBAF4">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1BB45282">
      <w:pPr>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投标人（公章）：</w:t>
      </w:r>
      <w:r>
        <w:rPr>
          <w:rFonts w:hint="eastAsia" w:ascii="宋体" w:hAnsi="宋体" w:eastAsia="宋体" w:cs="宋体"/>
          <w:color w:val="auto"/>
          <w:sz w:val="24"/>
          <w:szCs w:val="24"/>
          <w:u w:val="single"/>
        </w:rPr>
        <w:t xml:space="preserve">                              </w:t>
      </w:r>
    </w:p>
    <w:p w14:paraId="7AE2DFEE">
      <w:pPr>
        <w:spacing w:line="360" w:lineRule="auto"/>
        <w:ind w:firstLine="3840" w:firstLineChars="16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77E292DC">
      <w:pPr>
        <w:autoSpaceDE w:val="0"/>
        <w:autoSpaceDN w:val="0"/>
        <w:adjustRightInd w:val="0"/>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bookmarkEnd w:id="35"/>
    </w:p>
    <w:p w14:paraId="0D4CE6F3">
      <w:pPr>
        <w:autoSpaceDE w:val="0"/>
        <w:autoSpaceDN w:val="0"/>
        <w:adjustRightInd w:val="0"/>
        <w:spacing w:line="360" w:lineRule="auto"/>
        <w:ind w:firstLine="440" w:firstLineChars="200"/>
        <w:rPr>
          <w:rFonts w:hint="eastAsia" w:ascii="宋体" w:hAnsi="宋体" w:eastAsia="宋体" w:cs="宋体"/>
          <w:color w:val="auto"/>
          <w:sz w:val="22"/>
          <w:szCs w:val="22"/>
        </w:rPr>
      </w:pPr>
    </w:p>
    <w:p w14:paraId="4E04983A">
      <w:pPr>
        <w:spacing w:line="360" w:lineRule="auto"/>
        <w:ind w:firstLine="480"/>
        <w:rPr>
          <w:rFonts w:hint="eastAsia" w:ascii="宋体" w:hAnsi="宋体" w:eastAsia="宋体" w:cs="宋体"/>
          <w:color w:val="auto"/>
          <w:sz w:val="22"/>
          <w:szCs w:val="24"/>
        </w:rPr>
        <w:sectPr>
          <w:pgSz w:w="11906" w:h="16838"/>
          <w:pgMar w:top="1417" w:right="1417" w:bottom="1417" w:left="1417" w:header="851" w:footer="992" w:gutter="0"/>
          <w:pgNumType w:fmt="decimal"/>
          <w:cols w:space="0" w:num="1"/>
          <w:docGrid w:linePitch="312" w:charSpace="0"/>
        </w:sectPr>
      </w:pPr>
    </w:p>
    <w:p w14:paraId="7DD919FF">
      <w:pPr>
        <w:pageBreakBefore/>
        <w:spacing w:line="360" w:lineRule="auto"/>
        <w:jc w:val="center"/>
        <w:outlineLvl w:val="2"/>
        <w:rPr>
          <w:rFonts w:hint="eastAsia" w:ascii="宋体" w:hAnsi="宋体" w:eastAsia="宋体" w:cs="宋体"/>
          <w:b/>
          <w:color w:val="auto"/>
          <w:sz w:val="28"/>
          <w:szCs w:val="28"/>
        </w:rPr>
      </w:pPr>
      <w:bookmarkStart w:id="36" w:name="_Toc24629"/>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）具</w:t>
      </w:r>
      <w:r>
        <w:rPr>
          <w:rFonts w:hint="eastAsia" w:ascii="宋体" w:hAnsi="宋体" w:eastAsia="宋体" w:cs="宋体"/>
          <w:b/>
          <w:bCs/>
          <w:color w:val="auto"/>
          <w:sz w:val="28"/>
          <w:szCs w:val="28"/>
          <w:lang w:val="en-US" w:eastAsia="zh-CN"/>
        </w:rPr>
        <w:t>有</w:t>
      </w:r>
      <w:r>
        <w:rPr>
          <w:rFonts w:hint="eastAsia" w:ascii="宋体" w:hAnsi="宋体" w:eastAsia="宋体" w:cs="宋体"/>
          <w:b/>
          <w:bCs/>
          <w:color w:val="auto"/>
          <w:sz w:val="28"/>
          <w:szCs w:val="28"/>
        </w:rPr>
        <w:t>履行合同所必需的设备和专业技术能力的书面声明</w:t>
      </w:r>
      <w:bookmarkEnd w:id="36"/>
    </w:p>
    <w:p w14:paraId="45E73F4C">
      <w:pPr>
        <w:spacing w:line="360" w:lineRule="auto"/>
        <w:rPr>
          <w:rFonts w:hint="eastAsia" w:ascii="宋体" w:hAnsi="宋体" w:eastAsia="宋体" w:cs="宋体"/>
          <w:color w:val="auto"/>
        </w:rPr>
      </w:pPr>
    </w:p>
    <w:p w14:paraId="1B5EDE82">
      <w:pPr>
        <w:spacing w:line="360" w:lineRule="auto"/>
        <w:rPr>
          <w:rFonts w:hint="eastAsia" w:ascii="宋体" w:hAnsi="宋体" w:eastAsia="宋体" w:cs="宋体"/>
          <w:color w:val="auto"/>
        </w:rPr>
      </w:pPr>
    </w:p>
    <w:p w14:paraId="6F4670A0">
      <w:pPr>
        <w:spacing w:line="360" w:lineRule="auto"/>
        <w:rPr>
          <w:rFonts w:hint="eastAsia" w:ascii="宋体" w:hAnsi="宋体" w:eastAsia="宋体" w:cs="宋体"/>
          <w:b/>
          <w:bCs/>
          <w:color w:val="auto"/>
          <w:spacing w:val="4"/>
          <w:sz w:val="24"/>
          <w:szCs w:val="24"/>
          <w:highlight w:val="none"/>
          <w:u w:val="single"/>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rPr>
        <w:t xml:space="preserve">     （采购人名称）</w:t>
      </w:r>
      <w:r>
        <w:rPr>
          <w:rFonts w:hint="eastAsia" w:ascii="宋体" w:hAnsi="宋体" w:eastAsia="宋体" w:cs="宋体"/>
          <w:b/>
          <w:bCs/>
          <w:color w:val="auto"/>
          <w:spacing w:val="4"/>
          <w:sz w:val="24"/>
          <w:szCs w:val="24"/>
          <w:highlight w:val="none"/>
        </w:rPr>
        <w:t>：</w:t>
      </w:r>
    </w:p>
    <w:p w14:paraId="0CE6983B">
      <w:pPr>
        <w:spacing w:before="240" w:beforeLines="100" w:after="12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（公司）</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w:t>
      </w:r>
      <w:r>
        <w:rPr>
          <w:rFonts w:hint="eastAsia" w:ascii="宋体" w:hAnsi="宋体" w:eastAsia="宋体" w:cs="宋体"/>
          <w:color w:val="auto"/>
          <w:spacing w:val="4"/>
          <w:sz w:val="24"/>
          <w:szCs w:val="24"/>
          <w:highlight w:val="none"/>
        </w:rPr>
        <w:t>。主要设备有</w:t>
      </w:r>
      <w:r>
        <w:rPr>
          <w:rFonts w:hint="eastAsia" w:ascii="宋体" w:hAnsi="宋体" w:eastAsia="宋体" w:cs="宋体"/>
          <w:color w:val="auto"/>
          <w:spacing w:val="4"/>
          <w:sz w:val="24"/>
          <w:szCs w:val="24"/>
          <w:highlight w:val="none"/>
          <w:u w:val="single"/>
        </w:rPr>
        <w:t>（品种、数量）</w:t>
      </w:r>
      <w:r>
        <w:rPr>
          <w:rFonts w:hint="eastAsia" w:ascii="宋体" w:hAnsi="宋体" w:eastAsia="宋体" w:cs="宋体"/>
          <w:color w:val="auto"/>
          <w:spacing w:val="4"/>
          <w:sz w:val="24"/>
          <w:szCs w:val="24"/>
          <w:highlight w:val="none"/>
        </w:rPr>
        <w:t>，其中用于履行本合同所必需的设备有</w:t>
      </w:r>
      <w:r>
        <w:rPr>
          <w:rFonts w:hint="eastAsia" w:ascii="宋体" w:hAnsi="宋体" w:eastAsia="宋体" w:cs="宋体"/>
          <w:color w:val="auto"/>
          <w:spacing w:val="4"/>
          <w:sz w:val="24"/>
          <w:szCs w:val="24"/>
          <w:highlight w:val="none"/>
          <w:u w:val="single"/>
        </w:rPr>
        <w:t>（ 品种、数量）</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5AD23B78">
      <w:pPr>
        <w:spacing w:before="240" w:beforeLines="100" w:after="120" w:afterLines="50" w:line="360" w:lineRule="auto"/>
        <w:ind w:firstLine="170"/>
        <w:rPr>
          <w:rFonts w:hint="eastAsia" w:ascii="宋体" w:hAnsi="宋体" w:eastAsia="宋体" w:cs="宋体"/>
          <w:color w:val="auto"/>
          <w:spacing w:val="4"/>
          <w:sz w:val="32"/>
          <w:szCs w:val="32"/>
          <w:highlight w:val="none"/>
        </w:rPr>
      </w:pPr>
    </w:p>
    <w:p w14:paraId="54D8E71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（单位公章）      </w:t>
      </w:r>
    </w:p>
    <w:p w14:paraId="444E940B">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法定代表人或授权代表：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3FD6D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6DFD817">
      <w:pPr>
        <w:spacing w:line="360" w:lineRule="auto"/>
        <w:rPr>
          <w:rFonts w:hint="eastAsia" w:ascii="宋体" w:hAnsi="宋体" w:eastAsia="宋体" w:cs="宋体"/>
          <w:bCs/>
          <w:color w:val="auto"/>
        </w:rPr>
      </w:pPr>
    </w:p>
    <w:bookmarkEnd w:id="20"/>
    <w:bookmarkEnd w:id="21"/>
    <w:bookmarkEnd w:id="22"/>
    <w:bookmarkEnd w:id="23"/>
    <w:bookmarkEnd w:id="24"/>
    <w:bookmarkEnd w:id="25"/>
    <w:p w14:paraId="662C669A">
      <w:pPr>
        <w:pageBreakBefore/>
        <w:spacing w:line="360" w:lineRule="auto"/>
        <w:jc w:val="center"/>
        <w:outlineLvl w:val="2"/>
        <w:rPr>
          <w:rFonts w:hint="eastAsia" w:ascii="宋体" w:hAnsi="宋体" w:eastAsia="宋体" w:cs="宋体"/>
          <w:b/>
          <w:color w:val="auto"/>
          <w:sz w:val="28"/>
          <w:szCs w:val="28"/>
          <w:lang w:val="zh-CN"/>
        </w:rPr>
      </w:pPr>
      <w:bookmarkStart w:id="37" w:name="_Toc3871"/>
      <w:bookmarkStart w:id="38" w:name="_Toc31706"/>
      <w:bookmarkStart w:id="39" w:name="_Toc17057"/>
      <w:bookmarkStart w:id="40" w:name="_Toc1010"/>
      <w:r>
        <w:rPr>
          <w:rFonts w:hint="eastAsia" w:ascii="宋体" w:hAnsi="宋体" w:eastAsia="宋体" w:cs="宋体"/>
          <w:b/>
          <w:color w:val="auto"/>
          <w:sz w:val="28"/>
          <w:szCs w:val="28"/>
          <w:lang w:val="zh-CN"/>
        </w:rPr>
        <w:t>（</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lang w:val="zh-CN"/>
        </w:rPr>
        <w:t>）特定资格要求</w:t>
      </w:r>
      <w:bookmarkEnd w:id="37"/>
      <w:bookmarkEnd w:id="38"/>
      <w:bookmarkEnd w:id="39"/>
      <w:bookmarkEnd w:id="40"/>
    </w:p>
    <w:p w14:paraId="3CB2F0C1">
      <w:pPr>
        <w:adjustRightInd w:val="0"/>
        <w:snapToGrid w:val="0"/>
        <w:spacing w:line="360" w:lineRule="auto"/>
        <w:jc w:val="center"/>
        <w:outlineLvl w:val="3"/>
        <w:rPr>
          <w:rFonts w:hint="eastAsia" w:ascii="宋体" w:hAnsi="宋体" w:eastAsia="宋体" w:cs="宋体"/>
          <w:b/>
          <w:color w:val="auto"/>
          <w:sz w:val="28"/>
          <w:szCs w:val="28"/>
        </w:rPr>
      </w:pPr>
      <w:bookmarkStart w:id="41" w:name="_Toc32662"/>
      <w:bookmarkStart w:id="42" w:name="_Toc495908048"/>
      <w:bookmarkStart w:id="43" w:name="_Toc18742"/>
      <w:bookmarkStart w:id="44" w:name="_Toc1610"/>
      <w:bookmarkStart w:id="45" w:name="_Toc495671263"/>
      <w:bookmarkStart w:id="46" w:name="_Toc495681533"/>
      <w:bookmarkStart w:id="47" w:name="_Toc495681406"/>
      <w:bookmarkStart w:id="48" w:name="_Toc495681252"/>
      <w:r>
        <w:rPr>
          <w:rFonts w:hint="eastAsia" w:ascii="宋体" w:hAnsi="宋体" w:eastAsia="宋体" w:cs="宋体"/>
          <w:b/>
          <w:color w:val="auto"/>
          <w:sz w:val="28"/>
          <w:szCs w:val="28"/>
        </w:rPr>
        <w:t>1、法定代表人身份证明</w:t>
      </w:r>
      <w:bookmarkEnd w:id="41"/>
      <w:bookmarkEnd w:id="42"/>
      <w:bookmarkEnd w:id="43"/>
      <w:bookmarkEnd w:id="44"/>
      <w:bookmarkEnd w:id="45"/>
      <w:bookmarkEnd w:id="46"/>
      <w:bookmarkEnd w:id="47"/>
      <w:bookmarkEnd w:id="48"/>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A60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C4BADA1">
            <w:pPr>
              <w:rPr>
                <w:rFonts w:hint="eastAsia" w:ascii="宋体" w:hAnsi="宋体" w:eastAsia="宋体" w:cs="宋体"/>
                <w:color w:val="auto"/>
                <w:kern w:val="0"/>
                <w:sz w:val="24"/>
                <w:szCs w:val="24"/>
                <w:lang w:eastAsia="zh-CN"/>
              </w:rPr>
            </w:pPr>
            <w:bookmarkStart w:id="49" w:name="_Toc495671264"/>
            <w:bookmarkStart w:id="50" w:name="_Toc495681253"/>
            <w:bookmarkStart w:id="51" w:name="_Toc495908049"/>
            <w:bookmarkStart w:id="52" w:name="_Toc495681407"/>
            <w:bookmarkStart w:id="53" w:name="_Toc18921"/>
            <w:bookmarkStart w:id="54" w:name="_Toc495681534"/>
            <w:bookmarkStart w:id="55" w:name="_Toc32169"/>
            <w:bookmarkStart w:id="56" w:name="_Toc29369"/>
            <w:r>
              <w:rPr>
                <w:rFonts w:hint="eastAsia" w:ascii="宋体" w:hAnsi="宋体" w:eastAsia="宋体" w:cs="宋体"/>
                <w:color w:val="auto"/>
                <w:kern w:val="0"/>
                <w:sz w:val="24"/>
                <w:szCs w:val="24"/>
              </w:rPr>
              <w:t>致：</w:t>
            </w:r>
            <w:r>
              <w:rPr>
                <w:rFonts w:hint="eastAsia"/>
                <w:sz w:val="24"/>
              </w:rPr>
              <w:t>丰汇国际项目管理有限公司</w:t>
            </w:r>
          </w:p>
        </w:tc>
      </w:tr>
      <w:tr w14:paraId="225B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4E42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D8D0EF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AB27EF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7775CAF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B4D422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79DD764F">
            <w:pPr>
              <w:tabs>
                <w:tab w:val="left" w:pos="210"/>
              </w:tabs>
              <w:spacing w:line="360" w:lineRule="auto"/>
              <w:jc w:val="left"/>
              <w:rPr>
                <w:rFonts w:hint="eastAsia" w:ascii="宋体" w:hAnsi="宋体" w:eastAsia="宋体" w:cs="宋体"/>
                <w:color w:val="auto"/>
                <w:kern w:val="0"/>
                <w:sz w:val="24"/>
                <w:szCs w:val="24"/>
              </w:rPr>
            </w:pPr>
          </w:p>
        </w:tc>
      </w:tr>
      <w:tr w14:paraId="2F46A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24F134E">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A0F31E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0CD53323">
            <w:pPr>
              <w:tabs>
                <w:tab w:val="left" w:pos="210"/>
              </w:tabs>
              <w:spacing w:line="360" w:lineRule="auto"/>
              <w:jc w:val="left"/>
              <w:rPr>
                <w:rFonts w:hint="eastAsia" w:ascii="宋体" w:hAnsi="宋体" w:eastAsia="宋体" w:cs="宋体"/>
                <w:color w:val="auto"/>
                <w:kern w:val="0"/>
                <w:sz w:val="24"/>
                <w:szCs w:val="24"/>
              </w:rPr>
            </w:pPr>
          </w:p>
        </w:tc>
      </w:tr>
      <w:tr w14:paraId="1BDB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2C304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F143FE9">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1ADC55B">
            <w:pPr>
              <w:tabs>
                <w:tab w:val="left" w:pos="210"/>
              </w:tabs>
              <w:spacing w:line="360" w:lineRule="auto"/>
              <w:jc w:val="left"/>
              <w:rPr>
                <w:rFonts w:hint="eastAsia" w:ascii="宋体" w:hAnsi="宋体" w:eastAsia="宋体" w:cs="宋体"/>
                <w:color w:val="auto"/>
                <w:kern w:val="0"/>
                <w:sz w:val="24"/>
                <w:szCs w:val="24"/>
              </w:rPr>
            </w:pPr>
          </w:p>
        </w:tc>
      </w:tr>
      <w:tr w14:paraId="2363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8BDF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3578C24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700DBDE6">
            <w:pPr>
              <w:tabs>
                <w:tab w:val="left" w:pos="210"/>
              </w:tabs>
              <w:spacing w:line="360" w:lineRule="auto"/>
              <w:jc w:val="left"/>
              <w:rPr>
                <w:rFonts w:hint="eastAsia" w:ascii="宋体" w:hAnsi="宋体" w:eastAsia="宋体" w:cs="宋体"/>
                <w:color w:val="auto"/>
                <w:kern w:val="0"/>
                <w:sz w:val="24"/>
                <w:szCs w:val="24"/>
              </w:rPr>
            </w:pPr>
          </w:p>
        </w:tc>
      </w:tr>
      <w:tr w14:paraId="6D80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F2E02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6ACA58A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372D765A">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2DA7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EDE7CF8">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21C0625D">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283D27A4">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46A3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8E289DA">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F04E451">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112E8E8C">
            <w:pPr>
              <w:tabs>
                <w:tab w:val="left" w:pos="210"/>
              </w:tabs>
              <w:spacing w:line="360" w:lineRule="auto"/>
              <w:jc w:val="left"/>
              <w:rPr>
                <w:rFonts w:hint="eastAsia" w:ascii="宋体" w:hAnsi="宋体" w:eastAsia="宋体" w:cs="宋体"/>
                <w:color w:val="auto"/>
                <w:kern w:val="0"/>
                <w:sz w:val="24"/>
                <w:szCs w:val="24"/>
              </w:rPr>
            </w:pPr>
          </w:p>
        </w:tc>
      </w:tr>
      <w:tr w14:paraId="1834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D92D8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5986F79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0C000B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A289C8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129CCD4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0207CBE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5F7BAA4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6943976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02A02B90">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00E5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32FBC3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2966F3A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56DF6BE7">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5BD2D6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6319A64D">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76A14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68064BB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9D18C32">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36F0EDB">
            <w:pPr>
              <w:tabs>
                <w:tab w:val="left" w:pos="210"/>
              </w:tabs>
              <w:spacing w:line="360" w:lineRule="auto"/>
              <w:jc w:val="left"/>
              <w:rPr>
                <w:rFonts w:hint="eastAsia" w:ascii="宋体" w:hAnsi="宋体" w:eastAsia="宋体" w:cs="宋体"/>
                <w:color w:val="auto"/>
                <w:kern w:val="0"/>
                <w:sz w:val="24"/>
                <w:szCs w:val="24"/>
              </w:rPr>
            </w:pPr>
          </w:p>
        </w:tc>
      </w:tr>
      <w:tr w14:paraId="013F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633FB9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51E8F5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6E1A704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1818D6C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706A79A0">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50B2ADF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550CCD2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133D968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5939A6A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367E5C7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6ACC0E3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252CC9F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0D1DEF9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4DA3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AA6123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898FBF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8CB9A1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55554672">
            <w:pPr>
              <w:tabs>
                <w:tab w:val="left" w:pos="210"/>
              </w:tabs>
              <w:spacing w:line="360" w:lineRule="auto"/>
              <w:jc w:val="left"/>
              <w:rPr>
                <w:rFonts w:hint="eastAsia" w:ascii="宋体" w:hAnsi="宋体" w:eastAsia="宋体" w:cs="宋体"/>
                <w:color w:val="auto"/>
                <w:kern w:val="0"/>
                <w:sz w:val="24"/>
                <w:szCs w:val="24"/>
              </w:rPr>
            </w:pPr>
          </w:p>
          <w:p w14:paraId="128F381A">
            <w:pPr>
              <w:tabs>
                <w:tab w:val="left" w:pos="210"/>
              </w:tabs>
              <w:spacing w:line="360" w:lineRule="auto"/>
              <w:jc w:val="left"/>
              <w:rPr>
                <w:rFonts w:hint="eastAsia" w:ascii="宋体" w:hAnsi="宋体" w:eastAsia="宋体" w:cs="宋体"/>
                <w:color w:val="auto"/>
                <w:kern w:val="0"/>
                <w:sz w:val="24"/>
                <w:szCs w:val="24"/>
              </w:rPr>
            </w:pPr>
          </w:p>
          <w:p w14:paraId="50260711">
            <w:pPr>
              <w:tabs>
                <w:tab w:val="left" w:pos="210"/>
              </w:tabs>
              <w:spacing w:line="360" w:lineRule="auto"/>
              <w:jc w:val="left"/>
              <w:rPr>
                <w:rFonts w:hint="eastAsia" w:ascii="宋体" w:hAnsi="宋体" w:eastAsia="宋体" w:cs="宋体"/>
                <w:color w:val="auto"/>
                <w:kern w:val="0"/>
                <w:sz w:val="24"/>
                <w:szCs w:val="24"/>
              </w:rPr>
            </w:pPr>
          </w:p>
          <w:p w14:paraId="577BAD3C">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4F47D67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194EE44F">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0D4717D0">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89BBE21">
      <w:pPr>
        <w:pageBreakBefore/>
        <w:adjustRightInd w:val="0"/>
        <w:snapToGrid w:val="0"/>
        <w:spacing w:line="360" w:lineRule="auto"/>
        <w:jc w:val="center"/>
        <w:outlineLvl w:val="3"/>
        <w:rPr>
          <w:rFonts w:hint="eastAsia"/>
          <w:b/>
          <w:bCs/>
          <w:sz w:val="30"/>
          <w:szCs w:val="30"/>
          <w:lang w:eastAsia="zh-CN"/>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w:t>
      </w:r>
      <w:bookmarkEnd w:id="49"/>
      <w:bookmarkEnd w:id="50"/>
      <w:bookmarkEnd w:id="51"/>
      <w:bookmarkEnd w:id="52"/>
      <w:bookmarkEnd w:id="53"/>
      <w:bookmarkEnd w:id="54"/>
      <w:bookmarkEnd w:id="55"/>
      <w:bookmarkEnd w:id="56"/>
      <w:bookmarkStart w:id="57" w:name="_Toc15002"/>
      <w:r>
        <w:rPr>
          <w:rFonts w:hint="eastAsia"/>
          <w:b/>
          <w:bCs/>
          <w:sz w:val="28"/>
          <w:szCs w:val="28"/>
          <w:lang w:val="en-US" w:eastAsia="zh-CN"/>
        </w:rPr>
        <w:t>法定代表人授</w:t>
      </w:r>
      <w:r>
        <w:rPr>
          <w:rFonts w:hint="eastAsia"/>
          <w:b/>
          <w:bCs/>
          <w:sz w:val="30"/>
          <w:szCs w:val="30"/>
          <w:lang w:val="en-US" w:eastAsia="zh-CN"/>
        </w:rPr>
        <w:t>权书</w:t>
      </w:r>
    </w:p>
    <w:p w14:paraId="60161BFF">
      <w:pPr>
        <w:pStyle w:val="6"/>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06E0D75F">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）的磋商、洽谈、执行等具体事务，签署全部有关文件、文书、协议、合同，本公司对被授权人在本项目中的签名承担全部法律责任。</w:t>
      </w:r>
    </w:p>
    <w:p w14:paraId="5DF23306">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08FFF57B">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399A9344">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68DB62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CDE922A">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7FCC4504">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2577CF08">
      <w:pPr>
        <w:pStyle w:val="6"/>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28F9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C820CC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6D313B8D">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16ACA17A">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7F20DB0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175A26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4539DD7">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1.法定代表人直接参与磋商的，仅提供“法定代表人证明书”。</w:t>
      </w:r>
    </w:p>
    <w:p w14:paraId="1B978F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2.本授权书有效期应和磋商响应文件有效期一致，否则按无效文件处理。</w:t>
      </w:r>
    </w:p>
    <w:p w14:paraId="51B3ED3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C5410BF">
      <w:pPr>
        <w:bidi w:val="0"/>
        <w:rPr>
          <w:rFonts w:hint="eastAsia"/>
        </w:rPr>
      </w:pPr>
    </w:p>
    <w:p w14:paraId="782E1C6B">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3、企业资质</w:t>
      </w:r>
    </w:p>
    <w:p w14:paraId="43BA2CA7">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48F92C5D">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4、项目经理</w:t>
      </w:r>
    </w:p>
    <w:p w14:paraId="12888862">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768E0163">
      <w:pPr>
        <w:pageBreakBefore/>
        <w:adjustRightInd w:val="0"/>
        <w:snapToGrid w:val="0"/>
        <w:spacing w:line="360" w:lineRule="auto"/>
        <w:jc w:val="center"/>
        <w:outlineLvl w:val="3"/>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kern w:val="0"/>
          <w:sz w:val="28"/>
          <w:szCs w:val="28"/>
          <w:highlight w:val="none"/>
          <w:lang w:val="zh-CN"/>
        </w:rPr>
        <w:t>供应商企业关系关联承诺书</w:t>
      </w:r>
    </w:p>
    <w:p w14:paraId="3E5FB322">
      <w:pPr>
        <w:rPr>
          <w:rFonts w:hint="eastAsia"/>
          <w:color w:val="auto"/>
          <w:sz w:val="24"/>
          <w:szCs w:val="24"/>
          <w:lang w:val="zh-CN"/>
        </w:rPr>
      </w:pPr>
    </w:p>
    <w:p w14:paraId="457110E5">
      <w:pPr>
        <w:rPr>
          <w:rFonts w:hint="eastAsia"/>
          <w:color w:val="auto"/>
          <w:lang w:val="zh-CN"/>
        </w:rPr>
      </w:pPr>
    </w:p>
    <w:p w14:paraId="0A07C79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3801DE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46655C2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3D93D89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8BE380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03F747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63E3E79C">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CD82053">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668AFD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3B3A11C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514AE8B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2336A1FE">
      <w:pPr>
        <w:pStyle w:val="5"/>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6C70DE67">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B58E43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0C7B362D">
      <w:pPr>
        <w:pStyle w:val="5"/>
        <w:rPr>
          <w:rFonts w:hint="eastAsia" w:ascii="宋体" w:hAnsi="宋体" w:cs="宋体"/>
          <w:color w:val="auto"/>
          <w:sz w:val="24"/>
          <w:szCs w:val="24"/>
          <w:highlight w:val="none"/>
        </w:rPr>
      </w:pPr>
    </w:p>
    <w:p w14:paraId="2189C3C8">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837B8B5">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AD6E64D">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FC9EDBE">
      <w:pPr>
        <w:rPr>
          <w:rFonts w:hint="eastAsia"/>
        </w:rPr>
      </w:pPr>
      <w:r>
        <w:rPr>
          <w:rFonts w:hint="eastAsia" w:ascii="宋体" w:hAnsi="宋体" w:cs="宋体"/>
          <w:color w:val="auto"/>
          <w:sz w:val="24"/>
          <w:szCs w:val="24"/>
          <w:highlight w:val="none"/>
        </w:rPr>
        <w:br w:type="page"/>
      </w:r>
    </w:p>
    <w:p w14:paraId="07D43A7F">
      <w:pPr>
        <w:pStyle w:val="7"/>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6、非联合体磋商声明</w:t>
      </w:r>
    </w:p>
    <w:p w14:paraId="5C8B2BBA">
      <w:pPr>
        <w:spacing w:line="480" w:lineRule="auto"/>
        <w:jc w:val="left"/>
        <w:rPr>
          <w:rFonts w:hint="eastAsia" w:ascii="宋体" w:hAnsi="宋体" w:eastAsia="宋体" w:cs="宋体"/>
          <w:szCs w:val="24"/>
          <w:highlight w:val="none"/>
        </w:rPr>
      </w:pPr>
    </w:p>
    <w:p w14:paraId="765AE6F6">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F168D60">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EE4511C">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10E9F0B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0504CD8">
      <w:pPr>
        <w:rPr>
          <w:rFonts w:hint="eastAsia" w:ascii="宋体" w:hAnsi="宋体" w:eastAsia="宋体" w:cs="宋体"/>
          <w:highlight w:val="none"/>
        </w:rPr>
      </w:pPr>
    </w:p>
    <w:p w14:paraId="14E5463D">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0A5CEC61">
      <w:pPr>
        <w:pStyle w:val="9"/>
        <w:widowControl w:val="0"/>
        <w:spacing w:before="0" w:beforeAutospacing="0" w:after="0" w:afterAutospacing="0" w:line="480" w:lineRule="auto"/>
        <w:ind w:firstLine="480" w:firstLineChars="200"/>
        <w:rPr>
          <w:rFonts w:hint="eastAsia" w:ascii="宋体" w:hAnsi="宋体" w:eastAsia="宋体" w:cs="宋体"/>
          <w:highlight w:val="none"/>
        </w:rPr>
      </w:pPr>
    </w:p>
    <w:p w14:paraId="21C7ADC4">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10126">
      <w:pPr>
        <w:pStyle w:val="9"/>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2978CA08">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18720B8">
      <w:r>
        <w:br w:type="page"/>
      </w:r>
    </w:p>
    <w:p w14:paraId="0089737B">
      <w:pPr>
        <w:rPr>
          <w:rFonts w:hint="eastAsia" w:ascii="宋体" w:hAnsi="宋体" w:eastAsia="宋体" w:cs="宋体"/>
          <w:b/>
          <w:color w:val="auto"/>
          <w:sz w:val="24"/>
          <w:szCs w:val="24"/>
          <w:lang w:val="en-US" w:eastAsia="zh-CN"/>
        </w:rPr>
      </w:pPr>
    </w:p>
    <w:p w14:paraId="5EA91B08">
      <w:pP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br w:type="page"/>
      </w:r>
    </w:p>
    <w:p w14:paraId="0DFD8419">
      <w:pPr>
        <w:pStyle w:val="7"/>
        <w:jc w:val="center"/>
        <w:outlineLvl w:val="3"/>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rPr>
        <w:t>、资格要求中的其他证明材料</w:t>
      </w:r>
    </w:p>
    <w:p w14:paraId="3E3F5AD1">
      <w:pPr>
        <w:spacing w:line="360" w:lineRule="auto"/>
        <w:ind w:firstLine="480"/>
        <w:rPr>
          <w:rFonts w:hint="eastAsia" w:ascii="宋体" w:hAnsi="宋体" w:eastAsia="宋体" w:cs="宋体"/>
          <w:color w:val="auto"/>
          <w:sz w:val="24"/>
          <w:szCs w:val="24"/>
        </w:rPr>
      </w:pPr>
    </w:p>
    <w:bookmarkEnd w:id="57"/>
    <w:p w14:paraId="2EBEF8AB">
      <w:r>
        <w:rPr>
          <w:rFonts w:hint="eastAsia" w:ascii="宋体" w:hAnsi="宋体" w:eastAsia="宋体" w:cs="宋体"/>
          <w:b/>
          <w:color w:val="auto"/>
          <w:sz w:val="24"/>
          <w:szCs w:val="24"/>
          <w:highlight w:val="none"/>
        </w:rPr>
        <w:br w:type="page"/>
      </w:r>
    </w:p>
    <w:p w14:paraId="024832BD">
      <w:pPr>
        <w:pageBreakBefore/>
        <w:spacing w:line="360" w:lineRule="auto"/>
        <w:jc w:val="center"/>
        <w:outlineLvl w:val="2"/>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（七）陕西省政府采购供应商拒绝政府采购领域商业贿赂承诺书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话：    年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月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日</w:t>
      </w:r>
    </w:p>
    <w:p w14:paraId="132034C7"/>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25EB">
    <w:pPr>
      <w:tabs>
        <w:tab w:val="right" w:pos="8820"/>
      </w:tabs>
      <w:ind w:right="40"/>
      <w:rPr>
        <w:rFonts w:ascii="仿宋" w:hAnsi="仿宋" w:eastAsia="仿宋" w:cs="仿宋"/>
        <w:b/>
        <w:bCs/>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62E15C1B"/>
    <w:rsid w:val="115E7CF3"/>
    <w:rsid w:val="14217D71"/>
    <w:rsid w:val="16F76088"/>
    <w:rsid w:val="2D765976"/>
    <w:rsid w:val="3BF6180E"/>
    <w:rsid w:val="5B7556CB"/>
    <w:rsid w:val="62E15C1B"/>
    <w:rsid w:val="763F1C89"/>
    <w:rsid w:val="7901750F"/>
    <w:rsid w:val="79A86CBC"/>
    <w:rsid w:val="7C834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99"/>
    <w:rPr>
      <w:rFonts w:ascii="宋体" w:hAnsi="Courier New"/>
      <w:kern w:val="0"/>
      <w:sz w:val="20"/>
      <w:szCs w:val="20"/>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qFormat/>
    <w:uiPriority w:val="99"/>
    <w:pPr>
      <w:ind w:firstLine="420" w:firstLineChars="100"/>
    </w:pPr>
    <w:rPr>
      <w:rFonts w:ascii="宋体"/>
    </w:rPr>
  </w:style>
  <w:style w:type="paragraph" w:customStyle="1" w:styleId="13">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4">
    <w:name w:val="标题 3（投标文件）"/>
    <w:basedOn w:val="4"/>
    <w:autoRedefine/>
    <w:qFormat/>
    <w:uiPriority w:val="0"/>
    <w:pPr>
      <w:jc w:val="left"/>
    </w:pPr>
    <w:rPr>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2947</Words>
  <Characters>2980</Characters>
  <Lines>0</Lines>
  <Paragraphs>0</Paragraphs>
  <TotalTime>3</TotalTime>
  <ScaleCrop>false</ScaleCrop>
  <LinksUpToDate>false</LinksUpToDate>
  <CharactersWithSpaces>3672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惊蛰</cp:lastModifiedBy>
  <dcterms:modified xsi:type="dcterms:W3CDTF">2025-04-10T11:58:47Z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B91CDF713F6447D5A2B080714D202FE0_13</vt:lpwstr>
  </property>
  <property fmtid="{D5CDD505-2E9C-101B-9397-08002B2CF9AE}" pid="4" name="KSOTemplateDocerSaveRecord">
    <vt:lpwstr>eyJoZGlkIjoiOWY5Yzk1YmJmNDNmZGVmYjlkNmMzMDE0YWUxMTBlZDAiLCJ1c2VySWQiOiI4MjU5NjMxNDEifQ==</vt:lpwstr>
  </property>
</Properties>
</file>